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A4F0F">
      <w:pPr>
        <w:pStyle w:val="3"/>
        <w:spacing w:before="193" w:line="223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：</w:t>
      </w:r>
    </w:p>
    <w:p w14:paraId="16EAAC0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32"/>
          <w:szCs w:val="32"/>
          <w:lang w:val="en-US" w:eastAsia="zh-CN"/>
        </w:rPr>
        <w:t>小雅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"/>
          <w:sz w:val="32"/>
          <w:szCs w:val="32"/>
        </w:rPr>
        <w:t>平台网上评教操作步骤示意图</w:t>
      </w:r>
    </w:p>
    <w:p w14:paraId="3F8122A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pacing w:val="5"/>
          <w:sz w:val="32"/>
          <w:szCs w:val="32"/>
        </w:rPr>
      </w:pPr>
    </w:p>
    <w:p w14:paraId="126E98C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/>
        <w:textAlignment w:val="baseline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1.以学生身份登陆小雅平台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sz w:val="28"/>
          <w:szCs w:val="28"/>
        </w:rPr>
        <w:t>https://fzrjxy.ai-augmented.com/auth/choose</w:t>
      </w:r>
    </w:p>
    <w:p w14:paraId="6C86AE21">
      <w:pPr>
        <w:spacing w:before="85" w:line="6590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position w:val="-131"/>
        </w:rPr>
        <w:drawing>
          <wp:inline distT="0" distB="0" distL="0" distR="0">
            <wp:extent cx="5755640" cy="4184650"/>
            <wp:effectExtent l="0" t="0" r="5080" b="635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149" cy="418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86AE7">
      <w:pPr>
        <w:pStyle w:val="3"/>
        <w:spacing w:before="239" w:line="223" w:lineRule="auto"/>
        <w:ind w:left="130"/>
        <w:rPr>
          <w:rFonts w:hint="eastAsia" w:ascii="仿宋" w:hAnsi="仿宋" w:eastAsia="仿宋" w:cs="仿宋"/>
          <w:spacing w:val="-5"/>
          <w:sz w:val="28"/>
          <w:szCs w:val="28"/>
        </w:rPr>
      </w:pPr>
    </w:p>
    <w:p w14:paraId="53B2F5C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/>
        <w:textAlignment w:val="baseline"/>
        <w:rPr>
          <w:rFonts w:hint="eastAsia" w:ascii="仿宋_GB2312" w:hAnsi="仿宋_GB2312" w:eastAsia="仿宋_GB2312" w:cs="仿宋_GB2312"/>
          <w:spacing w:val="-1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2.点击“登录”后，进入以下界面：</w:t>
      </w:r>
    </w:p>
    <w:p w14:paraId="4C4C7EA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/>
        <w:textAlignment w:val="baseline"/>
        <w:rPr>
          <w:rFonts w:hint="eastAsia" w:ascii="仿宋_GB2312" w:hAnsi="仿宋_GB2312" w:eastAsia="仿宋_GB2312" w:cs="仿宋_GB2312"/>
          <w:spacing w:val="-1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点击学习的具体一门课程，再点击“课程工具”，“学生评教”，对这门课程进行打分，填上意见。</w:t>
      </w:r>
    </w:p>
    <w:p w14:paraId="47FDCDA8">
      <w:pPr>
        <w:spacing w:line="396" w:lineRule="auto"/>
        <w:rPr>
          <w:rFonts w:hint="eastAsia" w:ascii="仿宋" w:hAnsi="仿宋" w:eastAsia="仿宋" w:cs="仿宋"/>
          <w:sz w:val="28"/>
          <w:szCs w:val="28"/>
        </w:rPr>
        <w:sectPr>
          <w:footerReference r:id="rId5" w:type="default"/>
          <w:pgSz w:w="11906" w:h="16839"/>
          <w:pgMar w:top="1431" w:right="1360" w:bottom="646" w:left="1235" w:header="0" w:footer="410" w:gutter="0"/>
          <w:cols w:space="720" w:num="1"/>
        </w:sectPr>
      </w:pPr>
    </w:p>
    <w:p w14:paraId="46825185">
      <w:pPr>
        <w:spacing w:before="39" w:line="4244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position w:val="-84"/>
        </w:rPr>
        <w:drawing>
          <wp:inline distT="0" distB="0" distL="0" distR="0">
            <wp:extent cx="5760085" cy="2510790"/>
            <wp:effectExtent l="0" t="0" r="635" b="381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19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28A32">
      <w:pPr>
        <w:spacing w:line="302" w:lineRule="auto"/>
        <w:rPr>
          <w:rFonts w:hint="eastAsia" w:ascii="仿宋" w:hAnsi="仿宋" w:eastAsia="仿宋" w:cs="仿宋"/>
          <w:sz w:val="21"/>
        </w:rPr>
      </w:pPr>
    </w:p>
    <w:p w14:paraId="68B868F1">
      <w:pPr>
        <w:spacing w:line="5693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position w:val="-113"/>
        </w:rPr>
        <w:drawing>
          <wp:inline distT="0" distB="0" distL="0" distR="0">
            <wp:extent cx="5758815" cy="2534920"/>
            <wp:effectExtent l="0" t="0" r="1905" b="1016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195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C6722">
      <w:pPr>
        <w:spacing w:line="5693" w:lineRule="exact"/>
        <w:rPr>
          <w:rFonts w:hint="eastAsia" w:ascii="仿宋" w:hAnsi="仿宋" w:eastAsia="仿宋" w:cs="仿宋"/>
        </w:rPr>
        <w:sectPr>
          <w:footerReference r:id="rId6" w:type="default"/>
          <w:pgSz w:w="11906" w:h="16839"/>
          <w:pgMar w:top="1431" w:right="1274" w:bottom="646" w:left="1560" w:header="0" w:footer="410" w:gutter="0"/>
          <w:cols w:space="720" w:num="1"/>
        </w:sectPr>
      </w:pPr>
    </w:p>
    <w:p w14:paraId="0910074F">
      <w:pPr>
        <w:spacing w:before="6" w:line="4929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position w:val="-98"/>
        </w:rPr>
        <w:drawing>
          <wp:inline distT="0" distB="0" distL="0" distR="0">
            <wp:extent cx="5752465" cy="2700020"/>
            <wp:effectExtent l="0" t="0" r="8255" b="1270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3099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9CC4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/>
        <w:textAlignment w:val="baseline"/>
        <w:rPr>
          <w:rFonts w:hint="eastAsia" w:ascii="仿宋_GB2312" w:hAnsi="仿宋_GB2312" w:eastAsia="仿宋_GB2312" w:cs="仿宋_GB2312"/>
          <w:spacing w:val="-18"/>
          <w:sz w:val="28"/>
          <w:szCs w:val="28"/>
        </w:rPr>
      </w:pPr>
    </w:p>
    <w:p w14:paraId="6B0CE39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/>
        <w:textAlignment w:val="baseline"/>
        <w:rPr>
          <w:rFonts w:hint="eastAsia" w:ascii="仿宋_GB2312" w:hAnsi="仿宋_GB2312" w:eastAsia="仿宋_GB2312" w:cs="仿宋_GB2312"/>
          <w:spacing w:val="-1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3.最后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  <w:lang w:val="en-US" w:eastAsia="zh-CN"/>
        </w:rPr>
        <w:t>点击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“提交”，完成这一门课程评教。</w:t>
      </w:r>
    </w:p>
    <w:p w14:paraId="1594911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0"/>
        <w:textAlignment w:val="baseline"/>
        <w:rPr>
          <w:rFonts w:hint="eastAsia" w:ascii="仿宋_GB2312" w:hAnsi="仿宋_GB2312" w:eastAsia="仿宋_GB2312" w:cs="仿宋_GB2312"/>
          <w:spacing w:val="-1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  <w:lang w:val="en-US" w:eastAsia="zh-CN"/>
        </w:rPr>
        <w:t>重复以上步骤，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依次完成其余课程的评教。</w:t>
      </w:r>
    </w:p>
    <w:p w14:paraId="483D9BFC">
      <w:bookmarkStart w:id="0" w:name="_GoBack"/>
      <w:bookmarkEnd w:id="0"/>
    </w:p>
    <w:sectPr>
      <w:footerReference r:id="rId7" w:type="default"/>
      <w:pgSz w:w="11906" w:h="16839"/>
      <w:pgMar w:top="1431" w:right="1485" w:bottom="646" w:left="1360" w:header="0" w:footer="4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2F5D2">
    <w:pPr>
      <w:spacing w:line="174" w:lineRule="auto"/>
      <w:ind w:left="4564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61313">
    <w:pPr>
      <w:spacing w:line="174" w:lineRule="auto"/>
      <w:ind w:left="4240"/>
      <w:rPr>
        <w:rFonts w:ascii="宋体" w:hAnsi="宋体" w:eastAsia="宋体" w:cs="宋体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16948">
    <w:pPr>
      <w:spacing w:line="174" w:lineRule="auto"/>
      <w:ind w:left="4439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2025-07-03T08:10:37Z</dcterms:created>
  <dc:creator>高</dc:creator>
  <cp:lastModifiedBy>ㅤㅤㅤ</cp:lastModifiedBy>
  <dcterms:modified xsi:type="dcterms:W3CDTF">2025-07-03T08:10:48Z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eyJoZGlkIjoiMzk1ODdmMDBlMDY5ZDI2ZjQzZjc0OTIyNzQ4NjA2MTAiLCJ1c2VySWQiOiIxNTQ0OTY3MjkxIn0=</vt:lpwstr>
  </property>
  <property fmtid="{D5CDD505-2E9C-101B-9397-08002B2CF9AE}" pid="4" name="ICV">
    <vt:lpwstr>9C409684904B4BE297D9B734881E079C_12</vt:lpwstr>
  </property>
</Properties>
</file>