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96D0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附件1：</w:t>
      </w:r>
    </w:p>
    <w:p w14:paraId="4197F35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2"/>
          <w:szCs w:val="32"/>
        </w:rPr>
        <w:t>智慧校园信息平台网上评教操作步骤示意图</w:t>
      </w:r>
    </w:p>
    <w:p w14:paraId="018A16A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63" w:firstLineChars="20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</w:pPr>
    </w:p>
    <w:p w14:paraId="179A790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  <w:lang w:val="en-US" w:eastAsia="en-US"/>
        </w:rPr>
        <w:t>1.</w:t>
      </w:r>
      <w:r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</w:rPr>
        <w:t>以学生身份登陆智慧校园信息平台</w:t>
      </w:r>
    </w:p>
    <w:p w14:paraId="600B718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</w:rPr>
        <w:t>智慧校园信息平台内网访问网址</w:t>
      </w:r>
      <w:r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  <w:lang w:val="en-US" w:eastAsia="zh-CN"/>
        </w:rPr>
        <w:t>http://jw.fzrjxy.com/studentportal.php</w:t>
      </w:r>
    </w:p>
    <w:p w14:paraId="7FCD9974">
      <w:pPr>
        <w:spacing w:before="217" w:line="6684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133"/>
        </w:rPr>
        <w:drawing>
          <wp:inline distT="0" distB="0" distL="0" distR="0">
            <wp:extent cx="5400040" cy="4140200"/>
            <wp:effectExtent l="0" t="0" r="10160" b="508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2BFF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pacing w:val="-9"/>
          <w:position w:val="10"/>
          <w:sz w:val="28"/>
          <w:szCs w:val="28"/>
        </w:rPr>
      </w:pPr>
    </w:p>
    <w:p w14:paraId="7EE720A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</w:rPr>
        <w:t>2.点击“系统登录”后，进入以下界面：</w:t>
      </w:r>
    </w:p>
    <w:p w14:paraId="5941E2C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</w:rPr>
        <w:t>点击“学生教学评教”，其后主页面每一课程都需双击进行评教</w:t>
      </w:r>
    </w:p>
    <w:p w14:paraId="306D7EDF">
      <w:pPr>
        <w:spacing w:line="222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5" w:type="default"/>
          <w:pgSz w:w="11906" w:h="16839"/>
          <w:pgMar w:top="1417" w:right="1361" w:bottom="1417" w:left="1474" w:header="0" w:footer="410" w:gutter="0"/>
          <w:cols w:space="720" w:num="1"/>
        </w:sectPr>
      </w:pPr>
    </w:p>
    <w:p w14:paraId="38E94070">
      <w:pPr>
        <w:spacing w:before="97" w:line="4745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9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319405</wp:posOffset>
            </wp:positionV>
            <wp:extent cx="5400040" cy="4140200"/>
            <wp:effectExtent l="0" t="0" r="10160" b="5080"/>
            <wp:wrapTight wrapText="bothSides">
              <wp:wrapPolygon>
                <wp:start x="0" y="0"/>
                <wp:lineTo x="0" y="21547"/>
                <wp:lineTo x="21519" y="21547"/>
                <wp:lineTo x="21519" y="0"/>
                <wp:lineTo x="0" y="0"/>
              </wp:wrapPolygon>
            </wp:wrapTight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2946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pacing w:val="-9"/>
          <w:position w:val="10"/>
          <w:sz w:val="28"/>
          <w:szCs w:val="28"/>
        </w:rPr>
      </w:pPr>
    </w:p>
    <w:p w14:paraId="7EFACCA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pacing w:val="-9"/>
          <w:position w:val="10"/>
          <w:sz w:val="28"/>
          <w:szCs w:val="28"/>
        </w:rPr>
      </w:pPr>
    </w:p>
    <w:p w14:paraId="47BE60B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pacing w:val="-9"/>
          <w:position w:val="10"/>
          <w:sz w:val="28"/>
          <w:szCs w:val="28"/>
        </w:rPr>
      </w:pPr>
    </w:p>
    <w:p w14:paraId="6D6F6EF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pacing w:val="-9"/>
          <w:position w:val="10"/>
          <w:sz w:val="28"/>
          <w:szCs w:val="28"/>
        </w:rPr>
      </w:pPr>
    </w:p>
    <w:p w14:paraId="3CB84A8F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pacing w:val="-9"/>
          <w:position w:val="10"/>
          <w:sz w:val="28"/>
          <w:szCs w:val="28"/>
        </w:rPr>
      </w:pPr>
    </w:p>
    <w:p w14:paraId="3882DC4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2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position w:val="10"/>
          <w:sz w:val="28"/>
          <w:szCs w:val="28"/>
        </w:rPr>
        <w:t>3.点击“三角框（如图）进行课程等级评价”，选好后，点击“保存评价数据”完成这一课程评教。</w:t>
      </w:r>
    </w:p>
    <w:p w14:paraId="4BF3A5AC">
      <w:pPr>
        <w:spacing w:line="446" w:lineRule="exact"/>
        <w:ind w:firstLine="640"/>
        <w:rPr>
          <w:rFonts w:hint="eastAsia" w:ascii="仿宋" w:hAnsi="仿宋" w:eastAsia="仿宋" w:cs="仿宋"/>
        </w:rPr>
      </w:pPr>
    </w:p>
    <w:p w14:paraId="66B39CB3">
      <w:pPr>
        <w:spacing w:line="285" w:lineRule="auto"/>
        <w:rPr>
          <w:rFonts w:hint="eastAsia" w:ascii="仿宋" w:hAnsi="仿宋" w:eastAsia="仿宋" w:cs="仿宋"/>
          <w:sz w:val="21"/>
        </w:rPr>
      </w:pPr>
    </w:p>
    <w:p w14:paraId="37099203">
      <w:pPr>
        <w:pStyle w:val="3"/>
        <w:spacing w:before="193" w:line="223" w:lineRule="auto"/>
        <w:ind w:left="155"/>
        <w:rPr>
          <w:rFonts w:hint="eastAsia" w:ascii="仿宋" w:hAnsi="仿宋" w:eastAsia="仿宋" w:cs="仿宋"/>
          <w:spacing w:val="-16"/>
          <w:sz w:val="28"/>
          <w:szCs w:val="28"/>
        </w:rPr>
      </w:pPr>
    </w:p>
    <w:p w14:paraId="74332AB5">
      <w:pPr>
        <w:pStyle w:val="3"/>
        <w:spacing w:before="193" w:line="223" w:lineRule="auto"/>
        <w:ind w:left="155"/>
        <w:rPr>
          <w:rFonts w:hint="eastAsia" w:ascii="仿宋" w:hAnsi="仿宋" w:eastAsia="仿宋" w:cs="仿宋"/>
          <w:spacing w:val="-16"/>
          <w:sz w:val="28"/>
          <w:szCs w:val="28"/>
        </w:rPr>
      </w:pPr>
    </w:p>
    <w:p w14:paraId="1714878D">
      <w:pPr>
        <w:pStyle w:val="3"/>
        <w:spacing w:before="193" w:line="223" w:lineRule="auto"/>
        <w:ind w:left="155"/>
        <w:rPr>
          <w:rFonts w:hint="eastAsia" w:ascii="仿宋" w:hAnsi="仿宋" w:eastAsia="仿宋" w:cs="仿宋"/>
          <w:spacing w:val="-16"/>
          <w:sz w:val="28"/>
          <w:szCs w:val="28"/>
        </w:rPr>
      </w:pPr>
    </w:p>
    <w:p w14:paraId="741C659C">
      <w:pPr>
        <w:pStyle w:val="3"/>
        <w:spacing w:before="193" w:line="223" w:lineRule="auto"/>
        <w:ind w:left="155"/>
        <w:rPr>
          <w:rFonts w:hint="eastAsia" w:ascii="仿宋" w:hAnsi="仿宋" w:eastAsia="仿宋" w:cs="仿宋"/>
          <w:spacing w:val="-16"/>
          <w:sz w:val="28"/>
          <w:szCs w:val="28"/>
        </w:rPr>
      </w:pPr>
    </w:p>
    <w:p w14:paraId="39046AA5">
      <w:pPr>
        <w:pStyle w:val="3"/>
        <w:spacing w:before="193" w:line="223" w:lineRule="auto"/>
        <w:ind w:left="155"/>
        <w:rPr>
          <w:rFonts w:hint="eastAsia" w:ascii="仿宋" w:hAnsi="仿宋" w:eastAsia="仿宋" w:cs="仿宋"/>
          <w:spacing w:val="-16"/>
          <w:sz w:val="28"/>
          <w:szCs w:val="28"/>
        </w:rPr>
      </w:pPr>
    </w:p>
    <w:p w14:paraId="4D496D6E">
      <w:pPr>
        <w:pStyle w:val="3"/>
        <w:spacing w:before="193" w:line="223" w:lineRule="auto"/>
        <w:ind w:left="155"/>
        <w:rPr>
          <w:rFonts w:hint="eastAsia" w:ascii="仿宋" w:hAnsi="仿宋" w:eastAsia="仿宋" w:cs="仿宋"/>
          <w:spacing w:val="-16"/>
          <w:sz w:val="28"/>
          <w:szCs w:val="28"/>
        </w:rPr>
      </w:pPr>
    </w:p>
    <w:p w14:paraId="3C17D683">
      <w:pPr>
        <w:pStyle w:val="3"/>
        <w:spacing w:before="193" w:line="223" w:lineRule="auto"/>
        <w:ind w:left="155"/>
        <w:rPr>
          <w:rFonts w:hint="eastAsia" w:ascii="仿宋" w:hAnsi="仿宋" w:eastAsia="仿宋" w:cs="仿宋"/>
          <w:spacing w:val="-16"/>
          <w:sz w:val="28"/>
          <w:szCs w:val="28"/>
        </w:rPr>
      </w:pPr>
    </w:p>
    <w:p w14:paraId="3CB3C009">
      <w:pPr>
        <w:pStyle w:val="3"/>
        <w:spacing w:before="193" w:line="223" w:lineRule="auto"/>
        <w:ind w:left="155"/>
        <w:rPr>
          <w:rFonts w:hint="eastAsia" w:ascii="仿宋" w:hAnsi="仿宋" w:eastAsia="仿宋" w:cs="仿宋"/>
          <w:spacing w:val="-16"/>
          <w:sz w:val="28"/>
          <w:szCs w:val="28"/>
        </w:rPr>
      </w:pPr>
    </w:p>
    <w:p w14:paraId="4E363637">
      <w:pPr>
        <w:pStyle w:val="3"/>
        <w:spacing w:before="193" w:line="223" w:lineRule="auto"/>
        <w:ind w:left="155"/>
        <w:rPr>
          <w:rFonts w:hint="eastAsia" w:ascii="仿宋" w:hAnsi="仿宋" w:eastAsia="仿宋" w:cs="仿宋"/>
          <w:spacing w:val="-16"/>
          <w:sz w:val="28"/>
          <w:szCs w:val="28"/>
        </w:rPr>
      </w:pPr>
    </w:p>
    <w:p w14:paraId="556719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EA2A5">
    <w:pPr>
      <w:spacing w:line="174" w:lineRule="auto"/>
      <w:ind w:left="4439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2025-07-03T08:07:46Z</dcterms:created>
  <dc:creator>高</dc:creator>
  <cp:lastModifiedBy>ㅤㅤㅤ</cp:lastModifiedBy>
  <dcterms:modified xsi:type="dcterms:W3CDTF">2025-07-03T08:07:51Z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eyJoZGlkIjoiMzk1ODdmMDBlMDY5ZDI2ZjQzZjc0OTIyNzQ4NjA2MTAiLCJ1c2VySWQiOiIxNTQ0OTY3MjkxIn0=</vt:lpwstr>
  </property>
  <property fmtid="{D5CDD505-2E9C-101B-9397-08002B2CF9AE}" pid="4" name="ICV">
    <vt:lpwstr>5BE05AF17AAD412A81A714EB0D6350AD_12</vt:lpwstr>
  </property>
</Properties>
</file>