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职业教育活动周标识</w:t>
      </w:r>
    </w:p>
    <w:p>
      <w:pPr>
        <w:rPr>
          <w:rFonts w:ascii="Times New Roman" w:hAnsi="Times New Roman" w:eastAsia="仿宋_GB2312" w:cs="Times New Roman"/>
          <w:b/>
          <w:sz w:val="24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28"/>
          <w:szCs w:val="36"/>
        </w:rPr>
      </w:pPr>
      <w:r>
        <w:rPr>
          <w:rFonts w:ascii="Times New Roman" w:hAnsi="Times New Roman" w:eastAsia="方正小标宋简体" w:cs="Times New Roman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3529965" cy="3972560"/>
            <wp:effectExtent l="0" t="0" r="133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 l="13257" t="12064" r="9091" b="26006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1.标识设计以手为造型基础，突出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“手”</w:t>
      </w:r>
      <w:r>
        <w:rPr>
          <w:rFonts w:hint="eastAsia" w:ascii="仿宋_GB2312" w:hAnsi="仿宋_GB2312" w:eastAsia="仿宋_GB2312" w:cs="仿宋_GB2312"/>
          <w:sz w:val="32"/>
          <w:szCs w:val="32"/>
        </w:rPr>
        <w:t>这一主题元素，简洁贴切地勾画出职业教育的可视形象，昭示着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劳动光荣、技能宝贵、创造伟大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，直观地展现职业教育活动周的活动，立意准确，寓意深远。特别是，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手掌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的设计经过巧妙处理，融入“齿轮”轮廓，强化设计主题的“职业性”，突出“产教融合”的含义，同时，字母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是教育的英文首字母。通过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的变形，直观地为标识引入“互联网+”的时代背景，彰显我国职业教育的“现代性”。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2.五个张开的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手指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，使得整个标识似冉冉升起的一轮朝阳，昭示中国职教的基础地位和职教中国的精彩未来。通过五种色彩的变化，象征职业教育国际化。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3.设计以象征技术技能人才的蓝色为主题色，融合中国风的笔墨元素，既展示中华优秀传统文化的艺术魅力，又展现我国现代职业教育体系的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属性，图案构成流畅自然、沉稳而又生动简洁，便于传播使用。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/>
          <w:sz w:val="32"/>
          <w:szCs w:val="32"/>
        </w:rPr>
      </w:pPr>
    </w:p>
    <w:p>
      <w:pPr>
        <w:ind w:firstLine="822" w:firstLineChars="25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22" w:firstLineChars="25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22" w:firstLineChars="25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22" w:firstLineChars="25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22" w:firstLineChars="25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22" w:firstLineChars="25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22" w:firstLineChars="25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22" w:firstLineChars="257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FC5309-D975-4E99-A3B6-D1A3369BF0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E1E14D-E13E-4CBF-869D-392DC9A45DA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216949B-D927-4B18-9DF5-2282F8A5B7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TNmYzcxOTgxY2QzODJmMGU2NGNiNTFmMmE5ODMifQ=="/>
  </w:docVars>
  <w:rsids>
    <w:rsidRoot w:val="00000000"/>
    <w:rsid w:val="03B00ACD"/>
    <w:rsid w:val="08607386"/>
    <w:rsid w:val="08F2235A"/>
    <w:rsid w:val="1B3C77DE"/>
    <w:rsid w:val="202276C4"/>
    <w:rsid w:val="4EA93C19"/>
    <w:rsid w:val="68E87C2B"/>
    <w:rsid w:val="6AC03F0F"/>
    <w:rsid w:val="6C3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382</Characters>
  <Lines>0</Lines>
  <Paragraphs>0</Paragraphs>
  <TotalTime>3</TotalTime>
  <ScaleCrop>false</ScaleCrop>
  <LinksUpToDate>false</LinksUpToDate>
  <CharactersWithSpaces>382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2022-04-22T01:36:00Z</dcterms:created>
  <dc:creator>HP</dc:creator>
  <cp:lastModifiedBy>HELIOS</cp:lastModifiedBy>
  <dcterms:modified xsi:type="dcterms:W3CDTF">2024-04-10T06:41:07Z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commondata">
    <vt:lpwstr>eyJoZGlkIjoiNzNkOGI2ZWY5YzM0ZjE5N2Q1NmM3N2M4MjExMDliYjgifQ==</vt:lpwstr>
  </property>
  <property fmtid="{D5CDD505-2E9C-101B-9397-08002B2CF9AE}" pid="4" name="ICV">
    <vt:lpwstr>D99CF4B4E120444DB8B9E4194FE280CD</vt:lpwstr>
  </property>
</Properties>
</file>