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福州软件职业技术学院</w:t>
      </w:r>
    </w:p>
    <w:p>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教学质量提升创新行动计划（2024—2026年）</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60" w:lineRule="exact"/>
        <w:ind w:left="0" w:right="0" w:firstLine="640" w:firstLineChars="200"/>
        <w:jc w:val="left"/>
        <w:textAlignment w:val="auto"/>
        <w:outlineLvl w:val="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根据《国家职业教育改革实施方案》和中共中央办公厅国务院办公厅印发的《关于推动现代职业教育高质量发展的意见》等文件精神，为推进我校课堂教学创新，推进教师、教材、教法改革，全面提高人才培养质量，根据学校实际，特制定本行动计划。</w:t>
      </w:r>
    </w:p>
    <w:p>
      <w:pPr>
        <w:keepNext w:val="0"/>
        <w:keepLines w:val="0"/>
        <w:pageBreakBefore w:val="0"/>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一、指导思想</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以习近平新时代中国特色社会主义思想为指导，全面贯彻落实党的二十大精神，以立德树人为根本任务，以</w:t>
      </w:r>
      <w:r>
        <w:rPr>
          <w:rFonts w:hint="eastAsia" w:ascii="仿宋" w:hAnsi="仿宋" w:eastAsia="仿宋" w:cs="仿宋"/>
          <w:sz w:val="32"/>
          <w:szCs w:val="32"/>
          <w:lang w:val="en-US" w:eastAsia="zh-CN"/>
        </w:rPr>
        <w:t>提升教学质量</w:t>
      </w:r>
      <w:r>
        <w:rPr>
          <w:rFonts w:hint="eastAsia" w:ascii="仿宋" w:hAnsi="仿宋" w:eastAsia="仿宋" w:cs="仿宋"/>
          <w:sz w:val="32"/>
          <w:szCs w:val="32"/>
        </w:rPr>
        <w:t>为核心，</w:t>
      </w:r>
      <w:r>
        <w:rPr>
          <w:rFonts w:hint="eastAsia" w:ascii="仿宋" w:hAnsi="仿宋" w:eastAsia="仿宋" w:cs="仿宋"/>
          <w:sz w:val="32"/>
          <w:szCs w:val="32"/>
          <w:lang w:val="en-US" w:eastAsia="zh-CN"/>
        </w:rPr>
        <w:t>以重构课程教学内容为重点，</w:t>
      </w:r>
      <w:r>
        <w:rPr>
          <w:rFonts w:hint="eastAsia" w:ascii="仿宋" w:hAnsi="仿宋" w:eastAsia="仿宋" w:cs="仿宋"/>
          <w:sz w:val="32"/>
          <w:szCs w:val="32"/>
        </w:rPr>
        <w:t>以提升数字化教学水平为支撑，大力推进教学改革创新，建立科学的教学评价机制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构建“以学生为中心，以就业为导向”的现代</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"https://zhidao.baidu.com/search?word=%E6%95%99%E5%AD%A6%E6%96%B9%E6%B3%95&amp;fr=iknow_pc_qb_highlight"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教学模式</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。通过试点培育、创新实践和示范引领，构建适应数字化发展需要的优质高效课堂，不断增强</w:t>
      </w:r>
      <w:r>
        <w:rPr>
          <w:rFonts w:hint="eastAsia" w:ascii="仿宋" w:hAnsi="仿宋" w:eastAsia="仿宋" w:cs="仿宋"/>
          <w:sz w:val="32"/>
          <w:szCs w:val="32"/>
          <w:lang w:val="en-US" w:eastAsia="zh-CN"/>
        </w:rPr>
        <w:t>课程</w:t>
      </w:r>
      <w:r>
        <w:rPr>
          <w:rFonts w:hint="eastAsia" w:ascii="仿宋" w:hAnsi="仿宋" w:eastAsia="仿宋" w:cs="仿宋"/>
          <w:sz w:val="32"/>
          <w:szCs w:val="32"/>
        </w:rPr>
        <w:t>育人的时代性、针对性和实效性，全面提升人才培养质量。</w:t>
      </w:r>
    </w:p>
    <w:p>
      <w:pPr>
        <w:keepNext w:val="0"/>
        <w:keepLines w:val="0"/>
        <w:pageBreakBefore w:val="0"/>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二、工作目标</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健全教学改革机制体制，把数字赋能和创造力提升融入人才培养、课程教学、实践教学、教学评价、教师成长等各环节，贯通教学体系、课程体系、教师成长体系、管理体系，加快构建目标明确、内容完善、标准健全、运行科学、保障有力、成效显著的课程教学改革工作体系。</w:t>
      </w:r>
      <w:r>
        <w:rPr>
          <w:rFonts w:hint="eastAsia" w:ascii="仿宋" w:hAnsi="仿宋" w:eastAsia="仿宋" w:cs="仿宋"/>
          <w:kern w:val="2"/>
          <w:sz w:val="32"/>
          <w:szCs w:val="32"/>
          <w:lang w:val="en-US" w:eastAsia="zh-CN" w:bidi="ar-SA"/>
        </w:rPr>
        <w:t>通过教学质量提升创新行动计划，提高教学效果，提升内涵水平，建立政府、学校、企业、社会多方参与和多元评价的优质高效课堂，提高人工智能时代人才培养社会适应性。</w:t>
      </w:r>
    </w:p>
    <w:p>
      <w:pPr>
        <w:keepNext w:val="0"/>
        <w:keepLines w:val="0"/>
        <w:pageBreakBefore w:val="0"/>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三、主要措施</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学校将围绕“数字赋能”和“创造力提升”两大主线，制定教学改革主要工作，畅通渠道，明确职责，责任到人。</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（一）优化课程体系</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人才培养方案制定论证工作，以教育部职业教育专业介绍和专业教学标准为依据，构建“岗课赛证融合、育学训战递进”课程体系，注重新技术新工艺新标准融入，打造“三创引领、数字赋能、技艺融合”福软特色。增加选修课数量，扩大学生学习选择权，优化教学方式，推进分层教学。</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各教学单位</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（二）强化课程建设</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1.实施思政课精品课程建设计划。</w:t>
      </w:r>
      <w:r>
        <w:rPr>
          <w:rFonts w:hint="eastAsia" w:ascii="仿宋" w:hAnsi="仿宋" w:eastAsia="仿宋" w:cs="仿宋"/>
          <w:kern w:val="0"/>
          <w:sz w:val="32"/>
          <w:szCs w:val="32"/>
          <w:lang w:val="en-US" w:eastAsia="zh-CN" w:bidi="ar"/>
        </w:rPr>
        <w:t>提高思想政治理论课质量和实效，推进习近平新时代中国特色社会主义思想进教材、进课堂、进头脑，</w:t>
      </w:r>
      <w:r>
        <w:rPr>
          <w:rFonts w:hint="eastAsia" w:ascii="仿宋" w:hAnsi="仿宋" w:eastAsia="仿宋" w:cs="仿宋"/>
          <w:kern w:val="2"/>
          <w:sz w:val="32"/>
          <w:szCs w:val="32"/>
          <w:lang w:val="en-US" w:eastAsia="zh-CN" w:bidi="ar-SA"/>
        </w:rPr>
        <w:t>全面实施课程思政精品课程建设，建设30门课程思政示范课，力争建设省级课程思政示范课5-8门。</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  马克思主义学院  教学质量管理与科研处牵头  各教学单位</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加强数字教学资源（含AI课件）建设。一是到2024年课程教学资源上线率达到100%，通过“职教云”“小雅”平台普及“数字课堂”教学资源建设；二是到2025年省级优势特色专业和深度合作产业学院的在线开放课程开设率不低于20%，校级特色专业的在线开放课程开设率不低于15%，其他专业不低于10%；三是到2026年开展校级及以上在线精品课程建设，新建25-30门校级在线精品课程，争取新增10-15门省级在线精品课程，建设1-3门国家级在线精品课程。</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3.强化校企合作课程开发。紧密围绕岗位需求，重构课程教学内容，引入企业典型案例和生产（含仿真）项目，创新校企合作教学模式。到2025年底，各专业核心课程、综合实训课程校企合作开发率达到100%。</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4.提炼“课堂革命”典型案例。加强教学改革与产业转型升级衔接配套，将产教融合贯穿于教育教学全过程。打造10-15个校级“课堂革命”典型案例，3-5个省级“课堂革命”典型案例。</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5.开发新形态教材（含数字教材）。开发新形态8-12部、新增省级以上规划教材5本，鼓励推行新型活页式教材、数字教材。</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6.建设3项以上校级虚拟仿真实训基地。建设“元宇宙+思政”教学环境，建设1-2项省级虚拟仿真实训教学项目。</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责任单位：教务处、信息中心、马克思主义学院牵头  各教学单位</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（三）加强创新团队建设</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加强创新型教学团队建设，推进专业课“一课多师”制度。构建行业领军、企业能工巧匠、AI虚拟教师和专任教师等多师协同课程教学团队，促进产业学院校企师资团队融合发展。建设4-5个校级技能大师工作室、1个省级技能大师工作室，建设5-8个校级课程思政示范课教学团队、8-10个校级教师教学创新团队。</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责任单位：教务处、人力资源部牵头  各教学单位</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2.提升教师数字化教学能力</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大力提升教师数字化教学能力和水平。继续强化课程设计（含课程整体设计、课程单元设计）、课程录制、课堂组织、学习检测、学业评价等数字化教学能力的培训。开展教师教学能力竞赛，发挥“优课、名师”示范引领作用，不断提高信息素养和教改能力。教师参加省级教学能力比赛成绩逐年提高。</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责任单位：教务处、人力资源部牵头  各教学单位</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（四）推进数字化课堂教学创新</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要求教师全面采用数字化信息技术教学手段和现代教学方法改造课堂。到2024年底，实现100%的课程使用“智慧职教”“小雅”进行线上线下混合式教学。加强基于项目、案例、问题和现象的线上线下相结合的混合式教学。推广翻转课堂、混合式教学。探索开展基于人工智能、云计算、大数据等的精准化教学和个性化教学，拓展学生学习时间和学习空间。</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责任单位：教务处牵头  信息中心  教学质量管理与科研处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加强信息化课堂教学环境支撑建设。试点建设智慧课堂评价体系，强化学生学习行为和教师教学行为分析，探索建设基于教师教学模式类型分析图谱“对话-混合型”课堂。优化小雅平台教学服务，强化以“项目”为导向的教学服务支撑。</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责任单位：信息中心牵头  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3.打造“一核两驱四率八有”课堂。优化课程教学设计，优化教学组织形式，健全教学全过程评价体系，有效提高课程教学质量。</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责任单位：教务处、教学质量管理与科研处牵头  各教学单位</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改革课程评价模式。改革课程评价模式，修订“八有课堂”评价指标，建立基于学生获得感和课程画像完整率的“学生评教+系统评教”课程评价模式，实行课程教学合格全面评价。同时，开展“金课评选”“金学评选”。</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责任主体：教学质量管理与科研处、教务处牵头  信息中心  各教学单位</w:t>
      </w:r>
    </w:p>
    <w:p>
      <w:pPr>
        <w:keepNext w:val="0"/>
        <w:keepLines w:val="0"/>
        <w:pageBreakBefore w:val="0"/>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（五）利用AI技术打造混合多师课堂</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探索AI技术多师课堂。结合特色优势和课程建设发展规划，充分利用举办方和其他龙头企业人工智能、虚拟数字人等技术，建设“AI课件”教学资源，加强教学应用实践，提出反馈改进意见，促进AI课件与教学有机结合，搭建“行业领军+企业骨干（优秀校友）+专任教师+AI教师”混合多师课堂。</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责任主体：各教学单位  教务处牵头</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2.人工智能技术（AI）赋能教学改革。加强课程人工智能化改造，加强新技术应用，利用大模型工具等重构课程教学内容，创新人工智能教学方法手段，融入教学评价。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责任主体：各教学单位</w:t>
      </w:r>
    </w:p>
    <w:p>
      <w:pPr>
        <w:keepNext w:val="0"/>
        <w:keepLines w:val="0"/>
        <w:pageBreakBefore w:val="0"/>
        <w:widowControl/>
        <w:numPr>
          <w:ilvl w:val="0"/>
          <w:numId w:val="0"/>
        </w:numPr>
        <w:suppressLineNumbers w:val="0"/>
        <w:shd w:val="clear" w:fill="FCFCFC"/>
        <w:kinsoku/>
        <w:wordWrap/>
        <w:overflowPunct/>
        <w:topLinePunct w:val="0"/>
        <w:autoSpaceDE/>
        <w:autoSpaceDN/>
        <w:bidi w:val="0"/>
        <w:adjustRightInd/>
        <w:snapToGrid/>
        <w:spacing w:before="38" w:beforeAutospacing="0" w:after="38" w:afterAutospacing="0" w:line="460" w:lineRule="exact"/>
        <w:ind w:left="0" w:leftChars="0" w:right="0" w:rightChars="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（六）创新“元宇宙+课堂”</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元宇宙课堂模式。结合国内外最先进的VR/AR/MR(XR)和数字孪生等元宇宙核心技术，探索“以实带虚、以虚助实、虚实结合”虚拟技术与现实相融合教育新模式，打造虚拟导师和学生的数字画像，创造虚拟导师陪伴式学生成长与学习，打造虚实结合的校园元宇宙。重点加强元宇宙马克思学院建设，开展沉浸式大思政教学改革，开展2-3个专业虚拟仿真教学项目。</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责任主体：教务处、马克思主义学院牵头  信息中心  各教学单位</w:t>
      </w:r>
    </w:p>
    <w:p>
      <w:pPr>
        <w:keepNext w:val="0"/>
        <w:keepLines w:val="0"/>
        <w:pageBreakBefore w:val="0"/>
        <w:kinsoku/>
        <w:wordWrap/>
        <w:overflowPunct/>
        <w:topLinePunct w:val="0"/>
        <w:autoSpaceDE/>
        <w:autoSpaceDN/>
        <w:bidi w:val="0"/>
        <w:adjustRightInd/>
        <w:snapToGrid/>
        <w:spacing w:line="460" w:lineRule="exact"/>
        <w:ind w:firstLine="643" w:firstLineChars="200"/>
        <w:jc w:val="both"/>
        <w:textAlignment w:val="auto"/>
        <w:rPr>
          <w:rFonts w:hint="eastAsia" w:ascii="仿宋" w:hAnsi="仿宋" w:eastAsia="仿宋" w:cs="仿宋"/>
          <w:b/>
          <w:kern w:val="44"/>
          <w:sz w:val="32"/>
          <w:szCs w:val="32"/>
          <w:lang w:val="en-US" w:eastAsia="zh-CN" w:bidi="ar-SA"/>
        </w:rPr>
      </w:pPr>
      <w:r>
        <w:rPr>
          <w:rFonts w:hint="eastAsia" w:ascii="仿宋" w:hAnsi="仿宋" w:eastAsia="仿宋" w:cs="仿宋"/>
          <w:b/>
          <w:kern w:val="44"/>
          <w:sz w:val="32"/>
          <w:szCs w:val="32"/>
          <w:lang w:val="en-US" w:eastAsia="zh-CN" w:bidi="ar-SA"/>
        </w:rPr>
        <w:t>（七）构建创造力培养体系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以课程教育为基础，以文化艺术熏陶为引领，以思维训练为重点，以特色工作室为载体，以专项实践为依托，以专项认证为特色，构建“</w:t>
      </w:r>
      <w:r>
        <w:rPr>
          <w:rFonts w:hint="eastAsia" w:ascii="仿宋" w:hAnsi="仿宋" w:eastAsia="仿宋" w:cs="仿宋"/>
          <w:sz w:val="32"/>
          <w:szCs w:val="32"/>
          <w:lang w:val="en-US" w:eastAsia="zh-CN"/>
        </w:rPr>
        <w:t>专业/</w:t>
      </w:r>
      <w:r>
        <w:rPr>
          <w:rFonts w:hint="eastAsia" w:ascii="仿宋" w:hAnsi="仿宋" w:eastAsia="仿宋" w:cs="仿宋"/>
          <w:sz w:val="32"/>
          <w:szCs w:val="32"/>
        </w:rPr>
        <w:t>课程+认证+比赛+创造实践”创造力培养体系，增强学生创造性意识，培养</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"https://baike.baidu.com/item/%E5%88%9B%E9%80%A0%E6%80%A7%E6%80%9D%E7%BB%B4/0?fromModule=lemma_inlink" \t "https://baike.baidu.com/item/%E5%88%9B%E9%80%A0%E6%80%A7/_blank" </w:instrText>
      </w:r>
      <w:r>
        <w:rPr>
          <w:rFonts w:hint="eastAsia" w:ascii="仿宋" w:hAnsi="仿宋" w:eastAsia="仿宋" w:cs="仿宋"/>
          <w:sz w:val="32"/>
          <w:szCs w:val="32"/>
        </w:rPr>
        <w:fldChar w:fldCharType="separate"/>
      </w:r>
      <w:r>
        <w:rPr>
          <w:rFonts w:hint="eastAsia" w:ascii="仿宋" w:hAnsi="仿宋" w:eastAsia="仿宋" w:cs="仿宋"/>
          <w:sz w:val="32"/>
          <w:szCs w:val="32"/>
        </w:rPr>
        <w:t>创造性思维</w:t>
      </w:r>
      <w:r>
        <w:rPr>
          <w:rFonts w:hint="eastAsia" w:ascii="仿宋" w:hAnsi="仿宋" w:eastAsia="仿宋" w:cs="仿宋"/>
          <w:sz w:val="32"/>
          <w:szCs w:val="32"/>
        </w:rPr>
        <w:fldChar w:fldCharType="end"/>
      </w:r>
      <w:r>
        <w:rPr>
          <w:rFonts w:hint="eastAsia" w:ascii="仿宋" w:hAnsi="仿宋" w:eastAsia="仿宋" w:cs="仿宋"/>
          <w:sz w:val="32"/>
          <w:szCs w:val="32"/>
        </w:rPr>
        <w:t>，开展创造性实践，提高学生审美能力、领导能力、创新能力和创造能力。</w:t>
      </w:r>
      <w:r>
        <w:rPr>
          <w:rFonts w:hint="eastAsia" w:ascii="仿宋" w:hAnsi="仿宋" w:eastAsia="仿宋" w:cs="仿宋"/>
          <w:sz w:val="32"/>
          <w:szCs w:val="32"/>
          <w:lang w:val="en-US" w:eastAsia="zh-CN"/>
        </w:rPr>
        <w:t>并提供终身学习服务，在课程教学中强化团队培养。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1.加强创造力通识课程设置。</w:t>
      </w:r>
      <w:r>
        <w:rPr>
          <w:rFonts w:hint="eastAsia" w:ascii="仿宋" w:hAnsi="仿宋" w:eastAsia="仿宋" w:cs="仿宋"/>
          <w:sz w:val="32"/>
          <w:szCs w:val="32"/>
        </w:rPr>
        <w:t>增设</w:t>
      </w:r>
      <w:r>
        <w:rPr>
          <w:rFonts w:hint="eastAsia" w:ascii="仿宋" w:hAnsi="仿宋" w:eastAsia="仿宋" w:cs="仿宋"/>
          <w:sz w:val="32"/>
          <w:szCs w:val="32"/>
          <w:lang w:val="en-US" w:eastAsia="zh-CN"/>
        </w:rPr>
        <w:t>和建设</w:t>
      </w:r>
      <w:r>
        <w:rPr>
          <w:rFonts w:hint="eastAsia" w:ascii="仿宋" w:hAnsi="仿宋" w:eastAsia="仿宋" w:cs="仿宋"/>
          <w:sz w:val="32"/>
          <w:szCs w:val="32"/>
        </w:rPr>
        <w:t>大模型使用、领导力、批判思维、辩证思维、创造实训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逆商（挫折）、直播实物、电竞、</w:t>
      </w:r>
      <w:r>
        <w:rPr>
          <w:rFonts w:hint="eastAsia" w:ascii="仿宋" w:hAnsi="仿宋" w:eastAsia="仿宋" w:cs="仿宋"/>
          <w:sz w:val="32"/>
          <w:szCs w:val="32"/>
        </w:rPr>
        <w:t>舞蹈、中华优秀传统文化、</w:t>
      </w:r>
      <w:r>
        <w:rPr>
          <w:rFonts w:hint="eastAsia" w:ascii="仿宋" w:hAnsi="仿宋" w:eastAsia="仿宋" w:cs="仿宋"/>
          <w:sz w:val="32"/>
          <w:szCs w:val="32"/>
          <w:lang w:val="en-US" w:eastAsia="zh-CN"/>
        </w:rPr>
        <w:t>美术欣赏等相关课程</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责任主体：通识教育中心、教务处牵头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2.提高专业创造能力。</w:t>
      </w:r>
      <w:r>
        <w:rPr>
          <w:rFonts w:hint="eastAsia" w:ascii="仿宋" w:hAnsi="仿宋" w:eastAsia="仿宋" w:cs="仿宋"/>
          <w:sz w:val="32"/>
          <w:szCs w:val="32"/>
        </w:rPr>
        <w:t>各专业课程开展“专业</w:t>
      </w:r>
      <w:r>
        <w:rPr>
          <w:rFonts w:hint="eastAsia" w:ascii="仿宋" w:hAnsi="仿宋" w:eastAsia="仿宋" w:cs="仿宋"/>
          <w:sz w:val="32"/>
          <w:szCs w:val="32"/>
          <w:lang w:val="en-US" w:eastAsia="zh-CN"/>
        </w:rPr>
        <w:t>/</w:t>
      </w:r>
      <w:r>
        <w:rPr>
          <w:rFonts w:hint="eastAsia" w:ascii="仿宋" w:hAnsi="仿宋" w:eastAsia="仿宋" w:cs="仿宋"/>
          <w:sz w:val="32"/>
          <w:szCs w:val="32"/>
        </w:rPr>
        <w:t>课程+创造力”融合教学，开展创作性实践，开展优秀作品展</w:t>
      </w:r>
      <w:r>
        <w:rPr>
          <w:rFonts w:hint="eastAsia" w:ascii="仿宋" w:hAnsi="仿宋" w:eastAsia="仿宋" w:cs="仿宋"/>
          <w:sz w:val="32"/>
          <w:szCs w:val="32"/>
          <w:lang w:eastAsia="zh-CN"/>
        </w:rPr>
        <w:t>，</w:t>
      </w:r>
      <w:r>
        <w:rPr>
          <w:rFonts w:hint="eastAsia" w:ascii="仿宋" w:hAnsi="仿宋" w:eastAsia="仿宋" w:cs="仿宋"/>
          <w:sz w:val="32"/>
          <w:szCs w:val="32"/>
        </w:rPr>
        <w:t>争取相关博物馆收。</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3.强化创造力实践。</w:t>
      </w:r>
      <w:r>
        <w:rPr>
          <w:rFonts w:hint="eastAsia" w:ascii="仿宋" w:hAnsi="仿宋" w:eastAsia="仿宋" w:cs="仿宋"/>
          <w:sz w:val="32"/>
          <w:szCs w:val="32"/>
        </w:rPr>
        <w:t>建设创造力实训室、特色大师工作室或社团组织，面向全体学生开放，开展学生创造性创作，参加各类技能大赛、艺术设计大赛和创新创业大赛等。</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团委  信息中心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4.常态化开展专题讲座。</w:t>
      </w:r>
      <w:r>
        <w:rPr>
          <w:rFonts w:hint="eastAsia" w:ascii="仿宋" w:hAnsi="仿宋" w:eastAsia="仿宋" w:cs="仿宋"/>
          <w:sz w:val="32"/>
          <w:szCs w:val="32"/>
        </w:rPr>
        <w:t>以“励学讲坛”为平台，邀请专家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师生</w:t>
      </w:r>
      <w:r>
        <w:rPr>
          <w:rFonts w:hint="eastAsia" w:ascii="仿宋" w:hAnsi="仿宋" w:eastAsia="仿宋" w:cs="仿宋"/>
          <w:sz w:val="32"/>
          <w:szCs w:val="32"/>
        </w:rPr>
        <w:t>开展专题讲座，增强师生创造性意识，培养</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"https://baike.baidu.com/item/%E5%88%9B%E9%80%A0%E6%80%A7%E6%80%9D%E7%BB%B4/0?fromModule=lemma_inlink" \t "https://baike.baidu.com/item/%E5%88%9B%E9%80%A0%E6%80%A7/_blank" </w:instrText>
      </w:r>
      <w:r>
        <w:rPr>
          <w:rFonts w:hint="eastAsia" w:ascii="仿宋" w:hAnsi="仿宋" w:eastAsia="仿宋" w:cs="仿宋"/>
          <w:sz w:val="32"/>
          <w:szCs w:val="32"/>
        </w:rPr>
        <w:fldChar w:fldCharType="separate"/>
      </w:r>
      <w:r>
        <w:rPr>
          <w:rFonts w:hint="eastAsia" w:ascii="仿宋" w:hAnsi="仿宋" w:eastAsia="仿宋" w:cs="仿宋"/>
          <w:sz w:val="32"/>
          <w:szCs w:val="32"/>
        </w:rPr>
        <w:t>创造性思维</w:t>
      </w:r>
      <w:r>
        <w:rPr>
          <w:rFonts w:hint="eastAsia" w:ascii="仿宋" w:hAnsi="仿宋" w:eastAsia="仿宋" w:cs="仿宋"/>
          <w:sz w:val="32"/>
          <w:szCs w:val="32"/>
        </w:rPr>
        <w:fldChar w:fldCharType="end"/>
      </w:r>
      <w:r>
        <w:rPr>
          <w:rFonts w:hint="eastAsia" w:ascii="仿宋" w:hAnsi="仿宋" w:eastAsia="仿宋" w:cs="仿宋"/>
          <w:sz w:val="32"/>
          <w:szCs w:val="32"/>
        </w:rPr>
        <w:t>，提高创造力能力。</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责任主体：教务处、党委宣传部牵头  各职能部门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5.加强技能认证。通过调整必修课和选修课，以及依法合规设定毕业条件等，实现通识能力的有效执行，强化多证毕业设计。</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职业培训处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6.开展学分银行。</w:t>
      </w:r>
      <w:r>
        <w:rPr>
          <w:rFonts w:hint="eastAsia" w:ascii="仿宋" w:hAnsi="仿宋" w:eastAsia="仿宋" w:cs="仿宋"/>
          <w:sz w:val="32"/>
          <w:szCs w:val="32"/>
        </w:rPr>
        <w:t>鼓励学生开展创造性劳动，学生发明专利、技能认证和竞赛获奖等进行学分认定，鼓励学生创造力技能积累。</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各教学单位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7.提供终身学习服务。利用</w:t>
      </w:r>
      <w:r>
        <w:rPr>
          <w:rFonts w:hint="eastAsia" w:ascii="仿宋" w:hAnsi="仿宋" w:eastAsia="仿宋" w:cs="仿宋"/>
          <w:sz w:val="32"/>
          <w:szCs w:val="32"/>
        </w:rPr>
        <w:t>EDA</w:t>
      </w:r>
      <w:r>
        <w:rPr>
          <w:rFonts w:hint="eastAsia" w:ascii="仿宋" w:hAnsi="仿宋" w:eastAsia="仿宋" w:cs="仿宋"/>
          <w:sz w:val="32"/>
          <w:szCs w:val="32"/>
          <w:lang w:val="en-US" w:eastAsia="zh-CN"/>
        </w:rPr>
        <w:t>等</w:t>
      </w:r>
      <w:r>
        <w:rPr>
          <w:rFonts w:hint="eastAsia" w:ascii="仿宋" w:hAnsi="仿宋" w:eastAsia="仿宋" w:cs="仿宋"/>
          <w:sz w:val="32"/>
          <w:szCs w:val="32"/>
        </w:rPr>
        <w:t>平台</w:t>
      </w:r>
      <w:r>
        <w:rPr>
          <w:rFonts w:hint="eastAsia" w:ascii="仿宋" w:hAnsi="仿宋" w:eastAsia="仿宋" w:cs="仿宋"/>
          <w:sz w:val="32"/>
          <w:szCs w:val="32"/>
          <w:lang w:val="en-US" w:eastAsia="zh-CN"/>
        </w:rPr>
        <w:t>作为日常教学的工具，开展线上线下混合教学，为学生提供终身学习服务。</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各教学单位</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（八）项目化情景化</w:t>
      </w:r>
      <w:r>
        <w:rPr>
          <w:rFonts w:hint="eastAsia" w:ascii="仿宋" w:hAnsi="仿宋" w:eastAsia="仿宋" w:cs="仿宋"/>
          <w:sz w:val="32"/>
          <w:szCs w:val="32"/>
          <w:lang w:val="en-US" w:eastAsia="zh-CN"/>
        </w:rPr>
        <w:t>模</w:t>
      </w:r>
      <w:r>
        <w:rPr>
          <w:rFonts w:hint="eastAsia" w:ascii="仿宋" w:hAnsi="仿宋" w:eastAsia="仿宋" w:cs="仿宋"/>
          <w:b/>
          <w:bCs/>
          <w:sz w:val="32"/>
          <w:szCs w:val="32"/>
          <w:lang w:val="en-US" w:eastAsia="zh-CN"/>
        </w:rPr>
        <w:t>块化教学</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普遍开展项目教学、情境教学、模块化教学，推动现代信息技术与教育教学深度融合，提高课堂教学质量。</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五化合一”实战型教学。以数字资源工厂、短视频制作中心、虚拟数字人（直播）中心、创造力发展中心和各技能大师工作室为支撑，以产品设计、直播、短视频、虚拟现实技术、动漫、电竞、人工智能和剪纸为重点，引入企业真实项目，开展“五化合一”（即作业作品化、作品产品化、产品商品化、商品市场化、市场国际化）教学改革，推进订单式人才培养。</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2.“三化融通”仿真性教学。以岗位要求和生活场景为课程设计</w:t>
      </w:r>
      <w:r>
        <w:rPr>
          <w:rFonts w:hint="eastAsia" w:ascii="仿宋" w:hAnsi="仿宋" w:eastAsia="仿宋" w:cs="仿宋"/>
          <w:kern w:val="2"/>
          <w:sz w:val="32"/>
          <w:szCs w:val="32"/>
          <w:lang w:val="en-US" w:eastAsia="zh-CN" w:bidi="ar-SA"/>
        </w:rPr>
        <w:t>逻辑起点，引入典型案例，灵活采取</w:t>
      </w:r>
      <w:r>
        <w:rPr>
          <w:rFonts w:hint="eastAsia" w:ascii="仿宋" w:hAnsi="仿宋" w:eastAsia="仿宋" w:cs="仿宋"/>
          <w:sz w:val="32"/>
          <w:szCs w:val="32"/>
          <w:lang w:val="en-US" w:eastAsia="zh-CN"/>
        </w:rPr>
        <w:t>项目化教学、情境化教学、模块化教学</w:t>
      </w:r>
      <w:r>
        <w:rPr>
          <w:rFonts w:hint="eastAsia" w:ascii="仿宋" w:hAnsi="仿宋" w:eastAsia="仿宋" w:cs="仿宋"/>
          <w:kern w:val="2"/>
          <w:sz w:val="32"/>
          <w:szCs w:val="32"/>
          <w:lang w:val="en-US" w:eastAsia="zh-CN" w:bidi="ar-SA"/>
        </w:rPr>
        <w:t>，修订落实“课程改革方案”。每门课程均要按照课堂教学质量提升创新要求修订完善“课程改革方案”（包含课程标准、课程整体设计方案、学生学业成绩考核方案及相关实训方案等）。持续推行适合学生特点的现代教学模式（其中专业基础课、专业课一般要求采用项目化、任务驱动、工作过程导向、“教、学、做”一体化、启发式、情景式、案例分析、讨论式等教学模式）。</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责任主体：教务处牵头  各教学单位</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（九）注重课堂教学改革研究</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引导教师开展课堂教学改革研究，推进数字课堂教学、课堂管理、数字化课程设计、人才培养模式、现代教学模式、虚拟仿真实践教学体系等项目研究。加强“数字课堂”教学研究和“课程思政”教育研究，积极探索适应数字化信息技术发展要求的课堂教学新方法、新模式。到2025年，争取立项5项以上省级教改项目，提升教师课堂教学和学校综合育人能力。</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责任主体：教学质量管理与科研处  教务处牵头  各教学单位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643" w:firstLineChars="200"/>
        <w:jc w:val="both"/>
        <w:textAlignment w:val="auto"/>
        <w:rPr>
          <w:rFonts w:hint="eastAsia" w:ascii="仿宋" w:hAnsi="仿宋" w:eastAsia="仿宋" w:cs="仿宋"/>
          <w:b/>
          <w:kern w:val="44"/>
          <w:sz w:val="32"/>
          <w:szCs w:val="32"/>
          <w:lang w:val="en-US" w:eastAsia="zh-CN" w:bidi="ar-SA"/>
        </w:rPr>
      </w:pPr>
      <w:r>
        <w:rPr>
          <w:rFonts w:hint="eastAsia" w:ascii="仿宋" w:hAnsi="仿宋" w:eastAsia="仿宋" w:cs="仿宋"/>
          <w:b/>
          <w:kern w:val="44"/>
          <w:sz w:val="32"/>
          <w:szCs w:val="32"/>
          <w:lang w:val="en-US" w:eastAsia="zh-CN" w:bidi="ar-SA"/>
        </w:rPr>
        <w:t>四、保障机制</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（一）加强组织领导</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以分管教学副校长为组长教学质量提升创新行动工作领导小组，负责制定学校教学质量提升创新工作总体实施方案并组织实施。各学院（部）成立教学质量提升创新行动工作小组，按照学校总体实施方案要求，制定本部门“实施细则”，做好各项目申报、建设和实施工作；实行部门工作目标考核制度，严肃和规范其考核过程，将各项任务及项目指标内容列入学期工作目标，将完成情况列入年度绩效考核，确保各项任务顺利完成。</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（二）加强“数字课堂”教学平台建设</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推进数字校园建设，加强“数字课堂”平台建设，加强数字化实训教学资源建设，建立统一的教学和实训管理平台。充分利用数字信息新技术，全面提高数智化教学管理服务水平，有效支撑教学计划、教学过程和教学评价等方面的智能化管理，保证教学工作稳定、协调和高效。深入开展教学管理人员数字化管理能力提升培训，提升驾驭数字化教学治理能力。</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（三）做好政策导向和制度保障</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学校将围绕建设在线课程、线上线下混合式课程等优质教学资源，培养教师教学创新团队等，不断建立健全奖励激励制度。将开展“数字课堂”建设作为重点工作纳入教师考核评价，学校的资源配置、收入分配、评职评优等政策向教学创新成绩突出的教师倾斜。</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（四）加大数字化教学资源配置的经费投入</w:t>
      </w:r>
    </w:p>
    <w:p>
      <w:pPr>
        <w:keepNext w:val="0"/>
        <w:keepLines w:val="0"/>
        <w:pageBreakBefore w:val="0"/>
        <w:widowControl/>
        <w:suppressLineNumbers w:val="0"/>
        <w:shd w:val="clear" w:fill="FCFCFC"/>
        <w:kinsoku/>
        <w:wordWrap/>
        <w:overflowPunct/>
        <w:topLinePunct w:val="0"/>
        <w:autoSpaceDE/>
        <w:autoSpaceDN/>
        <w:bidi w:val="0"/>
        <w:adjustRightInd/>
        <w:snapToGrid/>
        <w:spacing w:before="38" w:beforeAutospacing="0" w:after="38" w:afterAutospacing="0" w:line="4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积极争取政府部门、合作企业、社会力量、校友等投资参与“数字课堂”建设，努力构建质量优良、投入多元、权责清晰、利益共享、开放包容、充满活力的“智慧校园”、“数字课堂”运行机制。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（五）严格组织实施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教务处、教学质量管理与科研处要加强教改立项和验收工作，将学校教改重点列入重点支持清单，各职能部门和教学单位要明确创建的时间进度要求，压实工作职责，确保分年度达成创建目标。同时抓好评估总结工作，定期召开教改会议梳理教学改革的典型经验，形成可复制、可推广的经验和模式。</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r>
        <w:rPr>
          <w:rFonts w:hint="eastAsia" w:ascii="仿宋" w:hAnsi="仿宋" w:eastAsia="仿宋" w:cs="仿宋"/>
          <w:sz w:val="32"/>
          <w:szCs w:val="32"/>
          <w:lang w:val="en-US" w:eastAsia="zh-CN"/>
        </w:rPr>
        <w:t>附件：福州软件职业技术学院教学质量提升创新行动计划（2024-2026）重点任务一览表</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30"/>
          <w:szCs w:val="30"/>
          <w:lang w:val="en-US" w:eastAsia="zh-CN"/>
        </w:rPr>
      </w:pPr>
    </w:p>
    <w:sectPr>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97C2AF0-FDB2-4874-B939-C32A1CDDBD72}"/>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jEwZGUwZTEyNDNmZGEwNDc5MmY4ZDgxYmVhOTEifQ=="/>
  </w:docVars>
  <w:rsids>
    <w:rsidRoot w:val="00000000"/>
    <w:rsid w:val="00726300"/>
    <w:rsid w:val="00B1088B"/>
    <w:rsid w:val="02075ADB"/>
    <w:rsid w:val="038A2A52"/>
    <w:rsid w:val="06426774"/>
    <w:rsid w:val="06C947A0"/>
    <w:rsid w:val="08AC26BA"/>
    <w:rsid w:val="091710D5"/>
    <w:rsid w:val="0A424F95"/>
    <w:rsid w:val="0AD6392F"/>
    <w:rsid w:val="0AFB35E0"/>
    <w:rsid w:val="0C692CAD"/>
    <w:rsid w:val="0CCF0636"/>
    <w:rsid w:val="0CD345CA"/>
    <w:rsid w:val="0DEC340E"/>
    <w:rsid w:val="0DF823E6"/>
    <w:rsid w:val="0E8F0D7B"/>
    <w:rsid w:val="0F32510E"/>
    <w:rsid w:val="0F8C280E"/>
    <w:rsid w:val="0FBA737B"/>
    <w:rsid w:val="10784E51"/>
    <w:rsid w:val="128B029E"/>
    <w:rsid w:val="12F06675"/>
    <w:rsid w:val="156264EB"/>
    <w:rsid w:val="15714980"/>
    <w:rsid w:val="15D17F07"/>
    <w:rsid w:val="15DB629E"/>
    <w:rsid w:val="176E7588"/>
    <w:rsid w:val="17A42169"/>
    <w:rsid w:val="185E1FBB"/>
    <w:rsid w:val="186571B7"/>
    <w:rsid w:val="19414C8E"/>
    <w:rsid w:val="19963C26"/>
    <w:rsid w:val="19BF63AB"/>
    <w:rsid w:val="1A5F2FF9"/>
    <w:rsid w:val="1AA07D7A"/>
    <w:rsid w:val="1B7453DC"/>
    <w:rsid w:val="1D472BDD"/>
    <w:rsid w:val="1D4D156B"/>
    <w:rsid w:val="1EEE22E5"/>
    <w:rsid w:val="1FBF2410"/>
    <w:rsid w:val="20C500E2"/>
    <w:rsid w:val="20C9682C"/>
    <w:rsid w:val="210C5466"/>
    <w:rsid w:val="21347D7C"/>
    <w:rsid w:val="21FD0593"/>
    <w:rsid w:val="240F5A90"/>
    <w:rsid w:val="249A3644"/>
    <w:rsid w:val="25D9397B"/>
    <w:rsid w:val="265264A6"/>
    <w:rsid w:val="291C3521"/>
    <w:rsid w:val="29C4731D"/>
    <w:rsid w:val="2A1767E7"/>
    <w:rsid w:val="2AA2536D"/>
    <w:rsid w:val="2C3758DA"/>
    <w:rsid w:val="2D572256"/>
    <w:rsid w:val="2D6A1F89"/>
    <w:rsid w:val="2E1244D9"/>
    <w:rsid w:val="2E8E385E"/>
    <w:rsid w:val="2EC87C28"/>
    <w:rsid w:val="2EEE0998"/>
    <w:rsid w:val="2EEF6A9A"/>
    <w:rsid w:val="2EF80A75"/>
    <w:rsid w:val="2F416D1A"/>
    <w:rsid w:val="31463C6D"/>
    <w:rsid w:val="3166515D"/>
    <w:rsid w:val="31977B22"/>
    <w:rsid w:val="323E5792"/>
    <w:rsid w:val="32DC68E1"/>
    <w:rsid w:val="330737FD"/>
    <w:rsid w:val="335433FB"/>
    <w:rsid w:val="345F4F0A"/>
    <w:rsid w:val="350C5C16"/>
    <w:rsid w:val="352A749F"/>
    <w:rsid w:val="37643EED"/>
    <w:rsid w:val="3A716A80"/>
    <w:rsid w:val="3AEF1B47"/>
    <w:rsid w:val="3B502405"/>
    <w:rsid w:val="3B6F593B"/>
    <w:rsid w:val="3D9E24C6"/>
    <w:rsid w:val="3F70058B"/>
    <w:rsid w:val="3FB02BE8"/>
    <w:rsid w:val="40C41559"/>
    <w:rsid w:val="411F51AC"/>
    <w:rsid w:val="41AC7227"/>
    <w:rsid w:val="423663C0"/>
    <w:rsid w:val="43217136"/>
    <w:rsid w:val="434370AD"/>
    <w:rsid w:val="441A20EA"/>
    <w:rsid w:val="445773FA"/>
    <w:rsid w:val="447811AB"/>
    <w:rsid w:val="44F23E1D"/>
    <w:rsid w:val="4568104C"/>
    <w:rsid w:val="46C5300C"/>
    <w:rsid w:val="46CB5B8D"/>
    <w:rsid w:val="47103115"/>
    <w:rsid w:val="48BF2044"/>
    <w:rsid w:val="49386F3D"/>
    <w:rsid w:val="49BC25E3"/>
    <w:rsid w:val="4A45111E"/>
    <w:rsid w:val="4B235293"/>
    <w:rsid w:val="4B493E1E"/>
    <w:rsid w:val="4BC12029"/>
    <w:rsid w:val="4D090A1F"/>
    <w:rsid w:val="4D5C3245"/>
    <w:rsid w:val="4D697060"/>
    <w:rsid w:val="4D902EEE"/>
    <w:rsid w:val="4DBE1B32"/>
    <w:rsid w:val="4EA604F0"/>
    <w:rsid w:val="4FC248BD"/>
    <w:rsid w:val="52046E9E"/>
    <w:rsid w:val="523C13AC"/>
    <w:rsid w:val="52633EAF"/>
    <w:rsid w:val="52A8752F"/>
    <w:rsid w:val="56301712"/>
    <w:rsid w:val="56BF02E3"/>
    <w:rsid w:val="58AB6102"/>
    <w:rsid w:val="59CF506F"/>
    <w:rsid w:val="5AC85DBB"/>
    <w:rsid w:val="5B174C4F"/>
    <w:rsid w:val="5BD67EE0"/>
    <w:rsid w:val="5EBB1D95"/>
    <w:rsid w:val="5FBE836C"/>
    <w:rsid w:val="602609BF"/>
    <w:rsid w:val="61A53F94"/>
    <w:rsid w:val="61AE1315"/>
    <w:rsid w:val="621859E9"/>
    <w:rsid w:val="6259029F"/>
    <w:rsid w:val="628A270E"/>
    <w:rsid w:val="62AA2E8E"/>
    <w:rsid w:val="62F13FD7"/>
    <w:rsid w:val="64DD0CB7"/>
    <w:rsid w:val="65334208"/>
    <w:rsid w:val="668A2779"/>
    <w:rsid w:val="67AE2908"/>
    <w:rsid w:val="67BC648E"/>
    <w:rsid w:val="692F26F1"/>
    <w:rsid w:val="697B45FB"/>
    <w:rsid w:val="6A9B0CE3"/>
    <w:rsid w:val="6AA13358"/>
    <w:rsid w:val="6C0C08AE"/>
    <w:rsid w:val="6C8E687C"/>
    <w:rsid w:val="6CD419AC"/>
    <w:rsid w:val="6D260212"/>
    <w:rsid w:val="6D9B5CA0"/>
    <w:rsid w:val="6E3336F6"/>
    <w:rsid w:val="6E533660"/>
    <w:rsid w:val="6E5F5644"/>
    <w:rsid w:val="6E7E7814"/>
    <w:rsid w:val="6EE44207"/>
    <w:rsid w:val="6F3E2352"/>
    <w:rsid w:val="6F6F4C02"/>
    <w:rsid w:val="70CD5956"/>
    <w:rsid w:val="72BE7AE9"/>
    <w:rsid w:val="73CD0FC2"/>
    <w:rsid w:val="750D6FA7"/>
    <w:rsid w:val="752A0147"/>
    <w:rsid w:val="75564C9B"/>
    <w:rsid w:val="75AD4450"/>
    <w:rsid w:val="766052A4"/>
    <w:rsid w:val="76D74EAC"/>
    <w:rsid w:val="773C1DDE"/>
    <w:rsid w:val="778D28DE"/>
    <w:rsid w:val="78A8764C"/>
    <w:rsid w:val="7A145765"/>
    <w:rsid w:val="7AFC7492"/>
    <w:rsid w:val="7B296ECE"/>
    <w:rsid w:val="7CCA3477"/>
    <w:rsid w:val="7E9067F9"/>
    <w:rsid w:val="7F0535B1"/>
    <w:rsid w:val="7F712AA9"/>
    <w:rsid w:val="7F755F89"/>
    <w:rsid w:val="7FBA8AEB"/>
    <w:rsid w:val="FBEB4EBF"/>
    <w:rsid w:val="FBFE7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autoRedefine/>
    <w:qFormat/>
    <w:uiPriority w:val="0"/>
    <w:pPr>
      <w:spacing w:beforeAutospacing="1" w:afterAutospacing="1"/>
      <w:outlineLvl w:val="2"/>
    </w:pPr>
    <w:rPr>
      <w:rFonts w:hint="eastAsia" w:ascii="宋体" w:hAnsi="宋体"/>
      <w:b/>
      <w:sz w:val="27"/>
      <w:szCs w:val="27"/>
    </w:rPr>
  </w:style>
  <w:style w:type="character" w:default="1" w:styleId="11">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99"/>
    <w:rPr>
      <w:sz w:val="29"/>
    </w:rPr>
  </w:style>
  <w:style w:type="paragraph" w:styleId="5">
    <w:name w:val="footer"/>
    <w:basedOn w:val="1"/>
    <w:autoRedefine/>
    <w:qFormat/>
    <w:uiPriority w:val="0"/>
    <w:pPr>
      <w:tabs>
        <w:tab w:val="center" w:pos="4153"/>
        <w:tab w:val="right" w:pos="8306"/>
      </w:tabs>
      <w:snapToGrid w:val="0"/>
      <w:jc w:val="left"/>
    </w:pPr>
    <w:rPr>
      <w:rFonts w:hAnsi="Calibri"/>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hAnsi="Calibri"/>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8">
    <w:name w:val="Body Text First Indent"/>
    <w:basedOn w:val="4"/>
    <w:next w:val="7"/>
    <w:autoRedefine/>
    <w:qFormat/>
    <w:uiPriority w:val="99"/>
    <w:pPr>
      <w:ind w:firstLine="420" w:firstLineChars="100"/>
    </w:pPr>
    <w:rPr>
      <w:rFonts w:ascii="Calibri" w:hAnsi="Calibri" w:eastAsia="宋体"/>
      <w:kern w:val="0"/>
      <w:sz w:val="20"/>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page number"/>
    <w:basedOn w:val="11"/>
    <w:autoRedefine/>
    <w:qFormat/>
    <w:uiPriority w:val="0"/>
  </w:style>
  <w:style w:type="paragraph" w:customStyle="1" w:styleId="14">
    <w:name w:val="11111"/>
    <w:basedOn w:val="1"/>
    <w:autoRedefine/>
    <w:qFormat/>
    <w:uiPriority w:val="99"/>
    <w:pPr>
      <w:suppressAutoHyphens/>
      <w:spacing w:afterLines="100"/>
      <w:jc w:val="center"/>
      <w:outlineLvl w:val="1"/>
    </w:pPr>
    <w:rPr>
      <w:rFonts w:ascii="Times New Roman" w:hAnsi="Times New Roman" w:cs="Times New Roman"/>
      <w:b/>
      <w:bCs/>
      <w:kern w:val="2"/>
      <w:sz w:val="30"/>
      <w:szCs w:val="30"/>
    </w:rPr>
  </w:style>
  <w:style w:type="paragraph" w:customStyle="1" w:styleId="15">
    <w:name w:val="3333"/>
    <w:basedOn w:val="1"/>
    <w:autoRedefine/>
    <w:qFormat/>
    <w:uiPriority w:val="99"/>
    <w:pPr>
      <w:ind w:firstLine="482" w:firstLineChars="200"/>
    </w:pPr>
    <w:rPr>
      <w:rFonts w:ascii="仿宋_GB2312" w:hAnsi="Times New Roman" w:eastAsia="仿宋_GB2312" w:cs="仿宋_GB2312"/>
      <w:kern w:val="2"/>
      <w:sz w:val="24"/>
      <w:szCs w:val="24"/>
    </w:rPr>
  </w:style>
  <w:style w:type="paragraph" w:customStyle="1" w:styleId="16">
    <w:name w:val="Body text|1"/>
    <w:basedOn w:val="1"/>
    <w:autoRedefine/>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5253</Words>
  <Characters>5408</Characters>
  <Lines>0</Lines>
  <Paragraphs>65</Paragraphs>
  <TotalTime>0</TotalTime>
  <ScaleCrop>false</ScaleCrop>
  <LinksUpToDate>false</LinksUpToDate>
  <CharactersWithSpaces>5480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2020-03-15T16:13:00Z</dcterms:created>
  <dc:creator>加明</dc:creator>
  <cp:lastModifiedBy>薯条他妹</cp:lastModifiedBy>
  <cp:lastPrinted>2024-05-06T01:40:00Z</cp:lastPrinted>
  <dcterms:modified xsi:type="dcterms:W3CDTF">2024-05-30T08:03:43Z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C5D693A3044B4811AEAA1617FBB7E43D_13</vt:lpwstr>
  </property>
</Properties>
</file>