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30"/>
          <w:szCs w:val="30"/>
        </w:rPr>
      </w:pPr>
      <w:r>
        <w:rPr>
          <w:rFonts w:hint="eastAsia" w:ascii="黑体" w:hAnsi="黑体" w:eastAsia="黑体"/>
          <w:sz w:val="30"/>
          <w:szCs w:val="30"/>
        </w:rPr>
        <w:t>专项规划编制框架</w:t>
      </w:r>
    </w:p>
    <w:p>
      <w:pPr>
        <w:spacing w:line="560" w:lineRule="exact"/>
        <w:rPr>
          <w:rFonts w:ascii="仿宋" w:hAnsi="仿宋" w:eastAsia="仿宋"/>
          <w:sz w:val="28"/>
          <w:szCs w:val="28"/>
        </w:rPr>
      </w:pPr>
      <w:r>
        <w:rPr>
          <w:rFonts w:hint="eastAsia" w:ascii="仿宋" w:hAnsi="仿宋" w:eastAsia="仿宋"/>
          <w:sz w:val="28"/>
          <w:szCs w:val="28"/>
        </w:rPr>
        <w:t>标题：福州软件职业技术学院“十四五”思想政治工作规划</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一、“十三五”期间事业发展情况</w:t>
      </w:r>
    </w:p>
    <w:p>
      <w:pPr>
        <w:spacing w:line="560" w:lineRule="exact"/>
        <w:ind w:firstLine="643" w:firstLineChars="200"/>
        <w:outlineLvl w:val="0"/>
        <w:rPr>
          <w:rFonts w:ascii="楷体" w:hAnsi="楷体" w:eastAsia="楷体" w:cs="楷体"/>
          <w:b/>
          <w:bCs/>
          <w:sz w:val="32"/>
          <w:szCs w:val="32"/>
        </w:rPr>
      </w:pPr>
      <w:r>
        <w:rPr>
          <w:rFonts w:hint="eastAsia" w:ascii="楷体" w:hAnsi="楷体" w:eastAsia="楷体" w:cs="楷体"/>
          <w:b/>
          <w:bCs/>
          <w:sz w:val="32"/>
          <w:szCs w:val="32"/>
        </w:rPr>
        <w:t>（一）主要成绩与经验</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十三五”以来，我院思想政治教育工作紧紧围绕立德树人这一根本任务，以理想信念教育为核心，以培育和践行社会主义核心价值观为主线，以内涵建设促进持续发展，全面提高思想政治工作质量，加快构建“全员、全过程、全方位”育人格局。</w:t>
      </w:r>
    </w:p>
    <w:p>
      <w:pPr>
        <w:pStyle w:val="9"/>
        <w:spacing w:line="540" w:lineRule="exact"/>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1.大学生思想政治教育取得了一定的成绩。学院党委高度重视学生思想政治教育工作。全面贯彻落实党的教育方针，坚持以中国特色社会主义理论体系为指导，构建了“党委统一领导，党政齐抓共管，专兼队伍结合，系班组织实施，师生共同参与”的学生思想政治教育体制和机制，各院系党总支、辅导员、学生干部三支队伍建设得到明显加强，学生思想作风有明显好转。</w:t>
      </w:r>
    </w:p>
    <w:p>
      <w:pPr>
        <w:pStyle w:val="9"/>
        <w:spacing w:line="540" w:lineRule="exact"/>
        <w:ind w:firstLine="640" w:firstLineChars="200"/>
        <w:jc w:val="left"/>
        <w:rPr>
          <w:rFonts w:ascii="仿宋" w:hAnsi="仿宋" w:eastAsia="仿宋" w:cs="仿宋"/>
          <w:kern w:val="2"/>
          <w:sz w:val="32"/>
          <w:szCs w:val="32"/>
        </w:rPr>
      </w:pPr>
      <w:r>
        <w:rPr>
          <w:rFonts w:hint="eastAsia" w:ascii="仿宋" w:hAnsi="仿宋" w:eastAsia="仿宋" w:cs="仿宋"/>
          <w:kern w:val="2"/>
          <w:sz w:val="32"/>
          <w:szCs w:val="32"/>
        </w:rPr>
        <w:t>2.内涵式发展理念下辅导员队伍建设成效显著。学院始终高度重视辅导员队伍建设，不断完善入门高起点、培训高质量、考核高标准、作风高要求的专兼职思想政治工作队伍建设体系。专职辅导员人数由2016年的15人增加到2020年的20人，整体师生比达到1:195，实施新入职辅导员储才计划，建立健全辅导员培训培养体系，举办辅导员岗前培训、专题培训20余场，召开思想政治理论课教师形势与政策备课会30余场。以辅导员职业技能大赛为抓手，以赛促学、以赛促训，强化辅导员队伍理论水平和实操能力训练。</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3.精准帮扶下资助育人质量稳步提升。精准识别对象、精准确定标准、精准设计方式、精准评定效果、精准导向育人“五位一体”的资助育人工作机制不断完善，家庭经济困难学生100%获得资助，五年来发放各类奖助学金1100万元。资助服务信息化建设进一步提高，更加注重“敏感度”，充分尊重和保护受助学生隐私，学院学生资助中心于2018年顺利通过省级资助标准化验收，成为资助标准化建设达标单位。</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4.师德师风建设方面，取得一定成效。学院倡导教师为人师表、爱岗敬业、关爱学生，把良好的学风教风、严谨的科学态度和高度的责任心投入到人才培养工作中，营造了良好的师德风范和育人环境。五年来，学院坚持将师德师风建设纳入到教职工年度考核、职称评定、推优评先等工作之中，多措并举扎实推进师德师风建设工作取得成效。</w:t>
      </w:r>
    </w:p>
    <w:p>
      <w:pPr>
        <w:spacing w:line="560" w:lineRule="exact"/>
        <w:ind w:firstLine="640" w:firstLineChars="200"/>
        <w:outlineLvl w:val="0"/>
        <w:rPr>
          <w:rFonts w:ascii="仿宋" w:hAnsi="仿宋" w:eastAsia="仿宋" w:cs="仿宋"/>
          <w:sz w:val="32"/>
          <w:szCs w:val="32"/>
          <w:highlight w:val="lightGray"/>
        </w:rPr>
      </w:pPr>
      <w:r>
        <w:rPr>
          <w:rFonts w:hint="eastAsia" w:ascii="仿宋" w:hAnsi="仿宋" w:eastAsia="仿宋" w:cs="仿宋"/>
          <w:sz w:val="32"/>
          <w:szCs w:val="32"/>
        </w:rPr>
        <w:t>5.着力强化青年学生思想政治引领，青年学生成长成才取得成效。五年来，学院团委开展线上线下相结合的青年培养模式，打好组合拳，着力提升“三力一度”，各项工作取得新进展。深入开展思想政治理论学习活动，注重典型挖掘，弘扬先进模范，强化共青团的政治属性，全面落实从严治团的政策方针，加强团的基层组织建设工作，完成团组织的自我革新进步，不断向党组织输送优秀的新鲜血液。连续三年荣获福州市“五四红旗团委”，累计荣获30个福州市红旗团（总）支部，43名福州市优秀共青团员，20名福州市共青团干部。组织动员青年，搭建平台，激发活力，增加领悟网龙文化、电竞、VR等元素，注重学科专业与学生活动融合开展。广泛动员学生参与社会实践和志愿服务，建立了3个长期志愿服务基地，连续两年荣获“福建省“绿色小精灵”青少年环境教育项目最佳团队、优秀团队”，连续三年荣获“全国大中专学生志愿者暑期“三下乡”社会实践活动优秀团队、先进个人”。联系服务青年，坚定思想领航，积极帮扶指导青年团员，打造以“福软团委”公众号为基点的新媒体矩阵平台，依托福软通校园学习平台打造“线上团委”，号召广大学生，丰富学生活动形式，全面覆盖第二课堂需求，全年各类学生活动通过平台共发起各类活动20余次，累计参与约74763人次，共举办线下活动216场，在福州市属高校第三届校园文化建设成就展、福建省第五届、第六届大学生艺术节中荣获多项奖项，学院党委书记王卫旗书法作品《爱莲说》入围全国高校校长书画摄影作品。</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思想政治教育形式单一且流于形式、效果较差。一直以来，对教职工的思想政治教育主要通过会议的形式,对学生的思想政治教育主要通过课堂教学的形式。形式单一，方法雷同，没有时代气息，缺乏特色，这使得思想政治教育工作枯燥乏味。在活动形式和内容方面还需进一步创新,还需要丰富思想政治工作手段和内容，增强思想政治工作的吸引力和感染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部分学生心理素质欠佳，承受挫折的能力较弱，对理想信念模糊，世界观、人生观、价值观不明确，对自己定位不准，奉献精神较差,学习缺乏动力,学习目标不明确;部分学生沉迷于网络、游戏，纪律意识较差。这些问题的存在，严重阻碍大学生的健康成长和全面成才。这部分学生应该成为以后思想政治教育的重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思政教师、辅导员队伍建设经费投入不足，配备比例不足。思政教师、辅导员外出培训、学习机会少，不利于思政教师、辅导员的成长，从而在一定程度上影响了思政教师、辅导员队伍的稳定性。学院薪资待遇不高，无法吸引优秀的思政教师、辅导员加入，留人困难，思政教师、辅导员流失严重，不利于师资队伍的锤炼与稳定。受区域位置、交通不便等因素影响，客观造成思政教师、辅导员应聘积极性不高，造成应聘难，留人难的不利局面。</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（三）面临的机遇与挑战</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1.机遇</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社会大环境下，各高校为积极响应党的领导，都加强了对思想政治教育的重视，这对相关的管理工作来说，是一个很好的机遇。随着社会主义核心价值观普及，社会整体思想素养是在逐步提升的，为思想政治教育管理创造了一个良好的环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政治环境下，中共中央颁布了一系列的相关政策。强调高校思相政治教育的重要性，并提出了扶持思想政治教育管理工作的相关政策。给高校思想政治教育管理工作的改革发展提供了良好的政治环境和政策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在校园环境下，当代大学生的基本文化素养要高于几十年以前，他们拥有更加活跃的思想状态，当代大学生身处一个平和的成长环境，从小耳濡目染社会主义的思想，对中国特色社会主义有着深厚的情感。各校都在努力发展着自身的校园文化，如今已基本成型，这对与大学生的思想政治教育管理来说，正是大展拳脚的好时机。</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4）在网络环境下，随着网络技术的发展，给思想政治教育带来了更加丰富多样的教学资源。传统的思想政治教育的信息量枯燥、知识面窄、教学载体单一,这都是制约着思想政治教育教学效果不佳的主要原因。网络的出现解决了这些问题，它最大的优势是能够将大量的信息进行共享，为思想政治教育提供了源源不断的资源，使得思想政治教育的内容更加的丰富和生动，教学的载体也更加的有趣，从而可以极大地吸引学生的注意力，达到更好的教学效果。</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2.挑战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管理工作收效难。思想政治教育是一项特殊的工作，它的实效往往不能快速的显现，相对的，思想政治教育管理工作的效果的反应也是需要一段较长时间的。我国目前的思想政治教育管理的目标规划缺乏规范性。在实际管理中，民主性欠缺，使得管理活动仅仅是为了完成任务而非解决学生的实际问题。这些问题对管理的实效性有着重要影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（2）管理人员配备难。思想政治教育管理工作中人员的配备是重中之重。但在人员配备方面都存在着困难，这对于思想政治教育管理工作来说是不能回避的一个难题。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管理工作展开难。新时代背景下，随着科技的跨越式发展，每一天都有新技术出现，互联网作为新科技传播的主要渠道，传播的息量过于庞大，里面不乏影响大学生身心健康成长的不良信息或负面信息，这对学生的思想造成了巨大的冲击，同时给思想政治教育理带来了挑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二、“十四五”期间发展基本思路和规划目标</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（一）指导思想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高举中国特色社会主义伟大旗帜，坚持以马克思列宁主义、毛泽东思想、邓小平理论、“三个代表”重要思想、科学发展观、习近平新时代中国特色社会主义思想为指导，深入学习贯彻党的十九大精神和十九届五中全会精神，全面贯彻党的教育方针，坚持社会主义办学方向，以立德树人为根本，以理想信念教育为核心，以社会主义核心价值观为引领，以师德师风建设和校园文化建设为抓手，加强阵地建设，完善体制机制，全面提升思想政治工作水平。牢固树立政治意识、大局意识、核心意识、看齐意识，为实现中华民族伟大复兴的中国梦,培养德才兼备、全面发展的中国特色社会主义接班人。</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（二）原则与方针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坚持党对学院的领导。坚持党的政治路线、思想路线、组织路线、群众路线，落实全面从严治党要求，把党的建设贯穿始终，着力解决突出问题，把加强和规范党内政治生活、加强党内监督各项任务落到实处，维护党中央权威、保证党的团结统一，牢牢掌握党对学院的领导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坚持社会主义办学方向。坚持马克思主义指导地位，坚持以人民为中心的发展思想，更好为人民服务,为中国共产党治国理政服务，为巩国和发展中国特色社会主义制度服务，为改革开放和社会主义现代化建设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3.坚持全员全程全方位育人。把思想价值引领贯穿教育教学全过程和各环节，形成教书育人、科研育人、实践育人、管理育人、服务育人、文化育人、组织育人长效机制。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4.坚持遵循教育规律、思想政治工作规律、学生成长规律。把握师生思想特点和发展需求，注重理论教育和实践活动相结合、普遍要求和分类指导相结合，提高工作科学化精细化水平。</w:t>
      </w:r>
    </w:p>
    <w:p>
      <w:pPr>
        <w:spacing w:line="560" w:lineRule="exact"/>
        <w:ind w:firstLine="640" w:firstLineChars="200"/>
        <w:rPr>
          <w:rFonts w:ascii="仿宋" w:hAnsi="仿宋" w:eastAsia="仿宋"/>
          <w:sz w:val="28"/>
          <w:szCs w:val="28"/>
        </w:rPr>
      </w:pPr>
      <w:r>
        <w:rPr>
          <w:rFonts w:hint="eastAsia" w:ascii="仿宋" w:hAnsi="仿宋" w:eastAsia="仿宋" w:cs="仿宋"/>
          <w:sz w:val="32"/>
          <w:szCs w:val="32"/>
        </w:rPr>
        <w:t>5.坚持改革创新。继承和发扬传统工作优势，适应时代和实践发展新变化，推进理念思路、内容形式、方法手段创新，增强工作时代感和实效性。</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（三）发展目标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社会主义核心价值观为引领，加强学生现代文明素养培养。高度重视学生思想政治教育、文化素质教育、技能实践教育、创新创业教育等一系列现代文明素养培养，把立德树人融入思想道德、文化知识、社会实践教育各环节，贯通专业教学体系、教材体系、管理体系，加快构建目标明确、内容完善、标准健全、运行科学、保障有力、成效显著的思想政治教育体系。立足学院发展的新阶段，以点成线、以线构面，推动思想政治工作，贯通办学治校、人才培养各领域各环节各方面，加快完善科学有效、具有民办职业教育特点的思想政治工作体系。</w:t>
      </w:r>
    </w:p>
    <w:p>
      <w:pPr>
        <w:autoSpaceDE w:val="0"/>
        <w:autoSpaceDN w:val="0"/>
        <w:adjustRightIn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三、主要任务和措施</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（一）强化党建引领，推动理论学习</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1.加强党委的政治引领。</w:t>
      </w:r>
      <w:r>
        <w:rPr>
          <w:rFonts w:hint="eastAsia" w:ascii="仿宋" w:hAnsi="仿宋" w:eastAsia="仿宋" w:cs="仿宋"/>
          <w:sz w:val="32"/>
          <w:szCs w:val="32"/>
        </w:rPr>
        <w:t>把坚持以马克思主义为指导落实到教育教学各方面，全面推动习近平新时代中国特色社会主义思想进教材、进课堂、进师生头脑，推动理想信念教育常态化、制度化，加强党史、新中国史、改革开放史、社会主义发展史教育，加强爱国主义、集体主义、社会主义教育，总结提炼德育特色案例，积极申报国家级三全育人综合改革试点。</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2.厚植爱国情怀。</w:t>
      </w:r>
      <w:r>
        <w:rPr>
          <w:rFonts w:hint="eastAsia" w:ascii="仿宋" w:hAnsi="仿宋" w:eastAsia="仿宋" w:cs="仿宋"/>
          <w:sz w:val="32"/>
          <w:szCs w:val="32"/>
        </w:rPr>
        <w:t>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3.强化价值引导。</w:t>
      </w:r>
      <w:r>
        <w:rPr>
          <w:rFonts w:ascii="仿宋" w:hAnsi="仿宋" w:eastAsia="仿宋"/>
          <w:sz w:val="32"/>
          <w:szCs w:val="32"/>
        </w:rPr>
        <w:t>研究制定体现社会主义核心价值观要求的师生行为规范，面向广大师生开展思想政治教育。开展教书育人楷模、思政课教师年度人物、辅导员年度人物、大学生年度人物等先进典型的宣传</w:t>
      </w:r>
      <w:r>
        <w:rPr>
          <w:rFonts w:hint="eastAsia" w:ascii="仿宋" w:hAnsi="仿宋" w:eastAsia="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（二）发挥思政课程和课程思政的主渠道主阵地作用</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1.办</w:t>
      </w:r>
      <w:r>
        <w:rPr>
          <w:rFonts w:hint="eastAsia" w:ascii="仿宋" w:hAnsi="仿宋" w:eastAsia="仿宋" w:cs="仿宋"/>
          <w:sz w:val="32"/>
          <w:szCs w:val="32"/>
        </w:rPr>
        <w:t>好思想政治理论课。按照“八个相统一”要求，扎实推进思想政治理论课建设思路创优、师资创优、教材创优、教法创优、机制创优、环境创优。打造思政课教师研修基地、思想政治课教学创新团队和思想政治课示范课堂。</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2.</w:t>
      </w:r>
      <w:r>
        <w:rPr>
          <w:rFonts w:hint="eastAsia" w:ascii="仿宋" w:hAnsi="仿宋" w:eastAsia="仿宋" w:cs="仿宋"/>
          <w:sz w:val="32"/>
          <w:szCs w:val="32"/>
        </w:rPr>
        <w:t>全面推进所有学科课程思政建设。统筹课程思政与思政课程建设，构建全面覆盖、类型丰富、层次递进、相互支撑的课程体系。遴选一批具有职业教育特点的课程思政教育案例。</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（三）多部门协同联动，做好思政工作的日常管理与服务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深化实践教育。把思想政治教育融入社会实践、志愿服务、实习实训等活动中，创办形式多样的“行走课堂”。健全志愿服务体系，深入开展主题社会实践活动。推动构建社会、学院协同联动的“实践育人共同体”，挖掘和编制“资源图谱”，加强劳动教育。</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2.</w:t>
      </w:r>
      <w:r>
        <w:rPr>
          <w:rFonts w:hint="eastAsia" w:ascii="仿宋" w:hAnsi="仿宋" w:eastAsia="仿宋" w:cs="仿宋"/>
          <w:sz w:val="32"/>
          <w:szCs w:val="32"/>
        </w:rPr>
        <w:t>繁荣校园文化。坚持培育优良校风教风学风，持续开展文明校园创建活动。建设一批文化传承基地。发挥校园建筑景观、文物和校史校训校歌的文化价值。加强校园原创文化精品创作与推广。</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3.</w:t>
      </w:r>
      <w:r>
        <w:rPr>
          <w:rFonts w:hint="eastAsia" w:ascii="仿宋" w:hAnsi="仿宋" w:eastAsia="仿宋" w:cs="仿宋"/>
          <w:sz w:val="32"/>
          <w:szCs w:val="32"/>
        </w:rPr>
        <w:t>加强网络育人。提升校园新媒体网络平台的服务力、吸引力和粘合度，切实增强福软通等网络阵地的示范性、引领性和辐射度，重点建设一批学院优质公众号，发挥新媒体平台对学院思政工作的促进作用。引导和扶持师生积极创作导向正确、内容生动、形式多样的网络文化产品。按照在校生总数每生每年不低于30元的标准设立网络思政工作专项经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促进心理健康。坚持和完善将心理健康教育课程纳入整体教学计划的要求，严格按照师生比不低于1:4000比例配备专业教师，根据学生规模增加专业教师人数。发挥心理健康教育教师、辅导员等育人主体的作用，规范发展心理健康教育与咨询服务。</w:t>
      </w:r>
    </w:p>
    <w:p>
      <w:pPr>
        <w:spacing w:line="560" w:lineRule="exact"/>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5.加强群团组织建设。增强工会、共青团等群团组织的政治性、先进性、群众性。推动学生会改革，强化党的领导，健全骨干遴选程序。加强学生社团建设管理，着力构建党委统一领导、团委具体管理的工作机制，配齐配强指导教师，突出分类指导，支持有序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6.完善精准资助育人。精准认定家庭经济困难学生，健全四级资助认定工作机制，完善档案、动态管理。建设发展型资助体系，加大家庭经济困难学生能力素养培育力度。</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7.</w:t>
      </w:r>
      <w:r>
        <w:rPr>
          <w:rFonts w:hint="eastAsia" w:ascii="仿宋" w:hAnsi="仿宋" w:eastAsia="仿宋"/>
          <w:sz w:val="32"/>
          <w:szCs w:val="32"/>
        </w:rPr>
        <w:t>加强师德师风建设，营造人才成长和发展的良好环境。坚持将师德师风建设纳入人才队伍建设，建立健全师德师风档案制度，完善奖惩机制，继续开展优秀教师评选表彰活动，并与年度考核、职称评定等挂钩。健全教师评教及教学质量跟踪体系，进一步发挥教学督导组的作用，使教师真正做到教书育人，为人师表。</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推进思想政治工作改革创新。贴近师生思想实际开展工作。突出学生主体地位，创新思想政治教育方式方法；发挥师德楷模、学术带头人引领示范作用。加强互联网思想政治工作载体建设，建设学生成长发展指导、服务信息平台，加强网络学习平台建设，持续推动网络名站名栏建设。</w:t>
      </w:r>
    </w:p>
    <w:p>
      <w:pPr>
        <w:spacing w:line="560" w:lineRule="exact"/>
        <w:ind w:firstLine="337" w:firstLineChars="100"/>
        <w:rPr>
          <w:rFonts w:ascii="楷体" w:hAnsi="楷体" w:eastAsia="楷体" w:cs="楷体"/>
          <w:b/>
          <w:bCs/>
          <w:color w:val="333333"/>
          <w:spacing w:val="8"/>
          <w:sz w:val="32"/>
          <w:szCs w:val="32"/>
        </w:rPr>
      </w:pPr>
      <w:r>
        <w:rPr>
          <w:rFonts w:hint="eastAsia" w:ascii="楷体" w:hAnsi="楷体" w:eastAsia="楷体" w:cs="楷体"/>
          <w:b/>
          <w:bCs/>
          <w:color w:val="333333"/>
          <w:spacing w:val="8"/>
          <w:sz w:val="32"/>
          <w:szCs w:val="32"/>
        </w:rPr>
        <w:t>（四）守好意识形态防线，做好安全稳定工作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1.强化学院政治安全。认真落实意识形态工作责任制，加强学院思想文化阵地管理，严格实行审批制度。坚决抵御境外利用宗教渗透，防范校园传教活动。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2.筑牢校园安全防线。切实保护学生生命安全、财产安全、身体健康，严格落实安全防范工作规范要求，强化安全基础建设，完善校园及周边治安综合治理机制。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3.健全安全责任体系。落实学院安全管理主体责任，完善相应协调和会商机制，落实“一岗双责”。完善预警预防、综合研判、应急处置、督查报告、责任追究等工作制度。</w:t>
      </w:r>
    </w:p>
    <w:p>
      <w:pPr>
        <w:spacing w:line="560" w:lineRule="exact"/>
        <w:ind w:firstLine="675" w:firstLineChars="200"/>
        <w:rPr>
          <w:rFonts w:ascii="楷体" w:hAnsi="楷体" w:eastAsia="楷体" w:cs="楷体"/>
          <w:b/>
          <w:bCs/>
          <w:color w:val="333333"/>
          <w:spacing w:val="8"/>
          <w:sz w:val="32"/>
          <w:szCs w:val="32"/>
        </w:rPr>
      </w:pPr>
      <w:r>
        <w:rPr>
          <w:rFonts w:hint="eastAsia" w:ascii="楷体" w:hAnsi="楷体" w:eastAsia="楷体" w:cs="楷体"/>
          <w:b/>
          <w:bCs/>
          <w:color w:val="333333"/>
          <w:spacing w:val="8"/>
          <w:sz w:val="32"/>
          <w:szCs w:val="32"/>
        </w:rPr>
        <w:t>（五）加快思政队伍建设</w:t>
      </w:r>
    </w:p>
    <w:p>
      <w:pPr>
        <w:spacing w:line="560" w:lineRule="exact"/>
        <w:ind w:firstLine="672" w:firstLineChars="200"/>
        <w:rPr>
          <w:rFonts w:ascii="仿宋" w:hAnsi="仿宋" w:eastAsia="仿宋" w:cs="仿宋"/>
          <w:sz w:val="32"/>
          <w:szCs w:val="32"/>
        </w:rPr>
      </w:pPr>
      <w:r>
        <w:rPr>
          <w:rFonts w:hint="eastAsia" w:ascii="楷体" w:hAnsi="楷体" w:eastAsia="楷体" w:cs="楷体"/>
          <w:color w:val="333333"/>
          <w:spacing w:val="8"/>
          <w:sz w:val="32"/>
          <w:szCs w:val="32"/>
        </w:rPr>
        <w:t>1.</w:t>
      </w:r>
      <w:r>
        <w:rPr>
          <w:rFonts w:hint="eastAsia" w:ascii="仿宋" w:hAnsi="仿宋" w:eastAsia="仿宋" w:cs="仿宋"/>
          <w:sz w:val="32"/>
          <w:szCs w:val="32"/>
        </w:rPr>
        <w:t>建设高水平教师队伍。按照“四有”好老师要求，落实政治理论学习、培训轮训、实践锻炼等制度。完善教师评聘考核办法，把师德师风作为评价教师队伍素质第一标准。实施课程思政教师专题培训计划。构建全院齐抓教师思想政治素质的工作体系，组织开展宣传师德典型。落实《新时代高校教师职业行为十项准则》，严格实行师德“一票否决制”，加大对失德教师的惩戒力度，推动师德建设常态化长效化。</w:t>
      </w:r>
    </w:p>
    <w:p>
      <w:pPr>
        <w:spacing w:line="560" w:lineRule="exact"/>
        <w:ind w:firstLine="672" w:firstLineChars="200"/>
        <w:rPr>
          <w:rFonts w:ascii="仿宋" w:hAnsi="仿宋" w:eastAsia="仿宋" w:cs="仿宋"/>
          <w:sz w:val="32"/>
          <w:szCs w:val="32"/>
        </w:rPr>
      </w:pPr>
      <w:r>
        <w:rPr>
          <w:rFonts w:hint="eastAsia" w:ascii="楷体" w:hAnsi="楷体" w:eastAsia="楷体" w:cs="楷体"/>
          <w:color w:val="333333"/>
          <w:spacing w:val="8"/>
          <w:sz w:val="32"/>
          <w:szCs w:val="32"/>
        </w:rPr>
        <w:t>2.</w:t>
      </w:r>
      <w:r>
        <w:rPr>
          <w:rFonts w:hint="eastAsia" w:ascii="仿宋" w:hAnsi="仿宋" w:eastAsia="仿宋" w:cs="仿宋"/>
          <w:sz w:val="32"/>
          <w:szCs w:val="32"/>
        </w:rPr>
        <w:t>打造高素质思想政治工作和党务工作队伍。严格落实中央关于高校思想政治工作和党务工作队伍配备的各项指标性要求。完善学院专职辅导员职业发展体系，建立职级、职称“双线”晋升办法，结合实际为专职辅导员专设一定比例的正高级专业技术岗位。建立完善学院专职辅导员管理岗位（职员等级）晋升制度。对长期从事辅导员工作、表现优秀的，按照国家有关规定给予奖励。因地制宜设置思政课教师和辅导员岗位津贴，纳入绩效工资管理，相应核增学院绩效工资总量。按照在校生总数每生每年不低于20元的标准设立思想政治工作和党务工作队伍建设专项经费。</w:t>
      </w:r>
    </w:p>
    <w:p>
      <w:pPr>
        <w:adjustRightInd w:val="0"/>
        <w:snapToGrid w:val="0"/>
        <w:spacing w:line="560" w:lineRule="exact"/>
        <w:ind w:firstLine="560" w:firstLineChars="200"/>
        <w:rPr>
          <w:rFonts w:ascii="黑体" w:hAnsi="黑体" w:eastAsia="黑体"/>
          <w:sz w:val="28"/>
          <w:szCs w:val="28"/>
        </w:rPr>
      </w:pPr>
      <w:r>
        <w:rPr>
          <w:rFonts w:hint="eastAsia" w:ascii="黑体" w:hAnsi="黑体" w:eastAsia="黑体"/>
          <w:sz w:val="28"/>
          <w:szCs w:val="28"/>
        </w:rPr>
        <w:t>四、实施保障</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(一)组织保障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组织领导，统筹协调党建及思想政治工作队伍建设工作，把党建及思想政治工作队伍建设列入学院建设的重要议事日程，及时研究解决建设中的问题和困难，确保党建及思想政治工作队伍建设与学院建设同步发展。打造一支精干高效的党建及思想政治工作队伍。按照结构合理、人员稳定、业务素质高、服务意识强的要求，建设一支“专业化、职业化、事务化、多样化、精干化”的党建及思想政治工作队伍。进一步加强队伍管理，完善相关政策，优化机构设置，合理配备人员，加强业务培训进修，使党建及思想政治工作队伍更加安心本职工作,努力钻研业务，提升工作能力与水平，更好地履行工作职责。</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(二)经费保障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大经费投入，把党建及思想政治工作经费列入学院经费预算，建立专帐，专款专用，确保党建及思想政治工作经费落实。建立适应党建及思想政治工作发展规律、统筹协调、职责清晰、科学规范、公开透明、监管有力的经费使用机制。</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（三）制度保障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落实党建带团建制度，做好推优入党工作。</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b/>
          <w:bCs/>
          <w:sz w:val="32"/>
          <w:szCs w:val="32"/>
        </w:rPr>
        <w:t>（四）监督保障</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对课堂教学和各类思想文化阵地的建设管理。充分发挥各门课程育人功能，将思想引导和价值观塑造融入课堂教学，完善课堂教学督导管理；发挥各院（系）党总支的政治核心和保证监督作用，强化教学纪律约束机制。加强对思想文化阵地的规范管理，做好网上舆论引导，营造风清气正的网络环境。</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（五）队伍保障</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教师队伍和专门力量建设。提升教师思想政治素质，加快推进青年教师思想政治工作落实落细；加强师德师风建设;加强教师岗前培训和在职培训；完善教师评聘和考核机制，实行师德“一票否决”。配齐建强思想政治工作队伍和党务工作队伍，把思想政治工作队伍和党务工作队伍纳入学院人才队伍建设“十四五”规划。</w:t>
      </w:r>
    </w:p>
    <w:p>
      <w:pPr>
        <w:spacing w:line="560" w:lineRule="exact"/>
        <w:jc w:val="right"/>
        <w:rPr>
          <w:rFonts w:ascii="仿宋" w:hAnsi="仿宋" w:eastAsia="仿宋" w:cs="仿宋"/>
          <w:sz w:val="32"/>
          <w:szCs w:val="32"/>
        </w:rPr>
      </w:pPr>
    </w:p>
    <w:p>
      <w:pPr>
        <w:spacing w:line="560" w:lineRule="exact"/>
        <w:jc w:val="right"/>
        <w:rPr>
          <w:rFonts w:ascii="仿宋" w:hAnsi="仿宋" w:eastAsia="仿宋" w:cs="仿宋"/>
          <w:sz w:val="32"/>
          <w:szCs w:val="32"/>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福州软件职业技术学院党委宣传部</w:t>
      </w: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2021年6月5日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6CC61"/>
    <w:multiLevelType w:val="singleLevel"/>
    <w:tmpl w:val="B626C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C"/>
    <w:rsid w:val="000C4DE3"/>
    <w:rsid w:val="00117B4B"/>
    <w:rsid w:val="002E0D03"/>
    <w:rsid w:val="003B653E"/>
    <w:rsid w:val="00482A11"/>
    <w:rsid w:val="0059635C"/>
    <w:rsid w:val="00674463"/>
    <w:rsid w:val="006E5392"/>
    <w:rsid w:val="00B94399"/>
    <w:rsid w:val="00C40266"/>
    <w:rsid w:val="00C552CC"/>
    <w:rsid w:val="00DD7F1E"/>
    <w:rsid w:val="00E87524"/>
    <w:rsid w:val="01F82992"/>
    <w:rsid w:val="0B0A3A36"/>
    <w:rsid w:val="0F2133F3"/>
    <w:rsid w:val="0F912865"/>
    <w:rsid w:val="13097FE4"/>
    <w:rsid w:val="15E25989"/>
    <w:rsid w:val="171764AC"/>
    <w:rsid w:val="1B1F7C35"/>
    <w:rsid w:val="1CD26B6A"/>
    <w:rsid w:val="1FDF1B97"/>
    <w:rsid w:val="2AB7457B"/>
    <w:rsid w:val="2DA148FB"/>
    <w:rsid w:val="30640311"/>
    <w:rsid w:val="336C5FC5"/>
    <w:rsid w:val="36DA5663"/>
    <w:rsid w:val="3CCC5BEE"/>
    <w:rsid w:val="3E571BE3"/>
    <w:rsid w:val="3E9E31F5"/>
    <w:rsid w:val="3EBC7F99"/>
    <w:rsid w:val="3FDC2418"/>
    <w:rsid w:val="44341A12"/>
    <w:rsid w:val="48A5695F"/>
    <w:rsid w:val="4D9A6583"/>
    <w:rsid w:val="4E3570F9"/>
    <w:rsid w:val="4FA44D82"/>
    <w:rsid w:val="555D3D2F"/>
    <w:rsid w:val="59C43E28"/>
    <w:rsid w:val="5C4712F6"/>
    <w:rsid w:val="6B847AC9"/>
    <w:rsid w:val="6BD12D12"/>
    <w:rsid w:val="6C9A3E30"/>
    <w:rsid w:val="6E6A18B7"/>
    <w:rsid w:val="794312E5"/>
    <w:rsid w:val="79EF384B"/>
    <w:rsid w:val="7A8F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jc w:val="left"/>
    </w:pPr>
    <w:rPr>
      <w:kern w:val="0"/>
      <w:sz w:val="24"/>
    </w:rPr>
  </w:style>
  <w:style w:type="character" w:styleId="7">
    <w:name w:val="Strong"/>
    <w:basedOn w:val="6"/>
    <w:qFormat/>
    <w:uiPriority w:val="22"/>
    <w:rPr>
      <w:b/>
    </w:rPr>
  </w:style>
  <w:style w:type="paragraph" w:customStyle="1" w:styleId="8">
    <w:name w:val="paragraph"/>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
    <w:name w:val="p0"/>
    <w:basedOn w:val="1"/>
    <w:uiPriority w:val="0"/>
    <w:pPr>
      <w:widowControl/>
    </w:pPr>
    <w:rPr>
      <w:kern w:val="0"/>
    </w:rPr>
  </w:style>
  <w:style w:type="character" w:customStyle="1" w:styleId="10">
    <w:name w:val="15"/>
    <w:basedOn w:val="6"/>
    <w:qFormat/>
    <w:uiPriority w:val="0"/>
    <w:rPr>
      <w:rFonts w:hint="default" w:ascii="Times New Roman" w:hAnsi="Times New Roman" w:cs="Times New Roman"/>
      <w:sz w:val="21"/>
      <w:szCs w:val="21"/>
    </w:rPr>
  </w:style>
  <w:style w:type="character" w:customStyle="1" w:styleId="11">
    <w:name w:val="页眉 Char"/>
    <w:basedOn w:val="6"/>
    <w:link w:val="3"/>
    <w:qFormat/>
    <w:uiPriority w:val="99"/>
    <w:rPr>
      <w:rFonts w:ascii="Calibri" w:hAnsi="Calibri"/>
      <w:kern w:val="2"/>
      <w:sz w:val="18"/>
      <w:szCs w:val="18"/>
    </w:rPr>
  </w:style>
  <w:style w:type="character" w:customStyle="1" w:styleId="12">
    <w:name w:val="页脚 Char"/>
    <w:basedOn w:val="6"/>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1067</Words>
  <Characters>6083</Characters>
  <Lines>50</Lines>
  <Paragraphs>14</Paragraphs>
  <TotalTime>384</TotalTime>
  <ScaleCrop>false</ScaleCrop>
  <LinksUpToDate>false</LinksUpToDate>
  <CharactersWithSpaces>7136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2021-05-20T02:15:00Z</dcterms:created>
  <dc:creator>HP</dc:creator>
  <cp:lastModifiedBy>lullabye</cp:lastModifiedBy>
  <dcterms:modified xsi:type="dcterms:W3CDTF">2021-06-21T01:21:32Z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A430AF53D4234960A7988C449D8C5AFC</vt:lpwstr>
  </property>
</Properties>
</file>