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902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 w:line="1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spacing w:val="4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spacing w:val="4"/>
          <w:sz w:val="32"/>
          <w:szCs w:val="32"/>
          <w:bdr w:val="none" w:color="auto" w:sz="0" w:space="0"/>
          <w:shd w:val="clear" w:fill="FFFFFF"/>
        </w:rPr>
        <w:t>教育部副部长吴岩：新一轮“双高计划”的要求</w:t>
      </w:r>
    </w:p>
    <w:bookmarkEnd w:id="0"/>
    <w:p w14:paraId="55BFBD9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2019年，教育部、财政部联合启动实施中国特色高水平高职学校和专业建设计划（后简称“双高计划”），支持一批优质高职学校和专业群率先发展。在首轮“双高计划”建设的5年中，通过优化专业结构、加强师资队伍建设、深化产教融合等方式，我国职业院校的办学能力和教育质量得到了显著提升。</w:t>
      </w:r>
    </w:p>
    <w:p w14:paraId="0D488BB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“双高计划”是职业教育高质量发展的“先手棋”，将持续引领中国职业教育的发展方向。今年5月，教育部部长怀进鹏提出了以“办学能力高水平、产教融合高质量”为导向的“新双高”建设，释放了关于新一轮“双高计划”建设的明确信号。</w:t>
      </w:r>
    </w:p>
    <w:p w14:paraId="39195C1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7月，教育部副部长吴岩在深化现代职业教育体系建设改革现场推进会上，从目标定位、遴选标准、实施方式及任务变化四个方面，对“新双高”提出了明确要求。本文即为对此次会议讲话中关于“新双高”内容的整合。</w:t>
      </w:r>
    </w:p>
    <w:p w14:paraId="1EB685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"/>
        </w:rPr>
        <w:t>一、首轮“双高计划”的不足之处</w:t>
      </w:r>
    </w:p>
    <w:p w14:paraId="5BA7B64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0" w:firstLineChars="200"/>
        <w:textAlignment w:val="auto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首轮“双高计划”从2019年开始，遴选出了56所学校和141个专业群。五年来，国家、地方、企业三方的投入合计达到了645 亿，全国“双高计划”院校的办学条件明显改善，教育教学质量有了不同程度的提升。但与此同时，首轮“双高计划”建设也有一些明显的不足。</w:t>
      </w:r>
    </w:p>
    <w:p w14:paraId="46445D4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第一，改善主要集中在学校内部建设上，对地方产业发展的支撑力没有显著提升。</w:t>
      </w:r>
    </w:p>
    <w:p w14:paraId="2CD82E8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第二，“双高计划”院校所属地区对“双高计划”建设的参与度不足，“双高计划”院校服务于地方和所在省份经济以及社会发展需求的主体性不足。</w:t>
      </w:r>
    </w:p>
    <w:p w14:paraId="3708A56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第三，“双高计划”建设院校的特色化发展不够鲜明，同质化较强。</w:t>
      </w:r>
    </w:p>
    <w:p w14:paraId="3E6144D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基于此，“新双高”要有新内涵、新标准。要引导“双高计划”院校由原先的基础好、条件好，转向服务好、支撑好。眼睛向外，教育的小逻辑要遵循经济社会发展的大逻辑。思考学校建设是否对当地经济发展提供了支撑，要用学校专业、师资等各个方面提升后的贡献力和服务力来评判“双高计划”建设的成效。</w:t>
      </w:r>
    </w:p>
    <w:p w14:paraId="0F60F43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28"/>
          <w:szCs w:val="28"/>
        </w:rPr>
        <w:t>“新双高”与首轮“双高”大不同</w:t>
      </w:r>
    </w:p>
    <w:p w14:paraId="0D4A5B9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一是目标定位。首轮“双高计划”侧重于提升院校的办学条件，实现内部资源的优化配置与自我循环发展。而“新双高”将要求院校从注重自身循环发展的小逻辑，转到服务产业发展和区域发展的大逻辑上。真正把自身改善和循环的能量，转化为服务力、贡献力，为国家和地方的经济转型升级提供有力支撑。</w:t>
      </w:r>
    </w:p>
    <w:p w14:paraId="17AB1C5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二是遴选标准。目标定位发生变化，遴选标准也理应全面升级。新的遴选标准将围绕五个核心维度展开，即社会需求适配度、基础条件支撑度、目标措施达成度、政策机制与投入保障度、建设成效贡献度。遴选标准的变化意味着，单纯注重内部建设的院校在“新双高”遴选中将不占据优势，如果无法满足社会需求、缺乏有效支撑、难以达成既定目标或贡献度不足，将很难进入“新双高”的行列。</w:t>
      </w:r>
    </w:p>
    <w:p w14:paraId="107EBC9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三是实施方式。首轮“双高计划”由教育部、财政部直接遴选，“新双高”则要采用地方、国家级联合体、共同体共同遴选推荐的方式。学校可根据自身条件和发展目标提出个性化的申报方案，并自证其可行性和有效性；地方也可以根据区域发展实际与需求，展开综合评估。这种实施方式将有效提升地方及区域对“双高计划”建设的参与度、激发参评院校助力当地经济发展的主动性。</w:t>
      </w:r>
    </w:p>
    <w:p w14:paraId="74D51B5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四是任务变化。要由眼睛向内转变为眼睛向外。职业院校要积极对接地方产业、区域战略、省域现代职业教育体系建设、市域产教联合体和行业产教融合共同体打造、大国外交布局体系建设、民生等多个关键领域的发展需求。只有真有水平、真有特色、真有贡献的院校才有机会进入“新双高”行列。</w:t>
      </w:r>
    </w:p>
    <w:p w14:paraId="70923E2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“双高”到“新双高”的演进是我国职业教育发展的必然趋势和内在要求。“新双高”的新要求不仅为高职院校指明了新的发展路径，也将会进一步彰显职业教育在发展新质生产力、建设现代化产业体系中的新担当。</w:t>
      </w:r>
    </w:p>
    <w:p w14:paraId="4A710F2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</w:rPr>
        <w:t>瞄准新一轮“双高计划”的学校要进一步明确办学定位、专业定位、人才培养定位，自觉肩负起引领职业教育高质量发展、支撑现代产业体系建设的责任，做经济社会发展的引领者与推动者。</w:t>
      </w:r>
    </w:p>
    <w:p w14:paraId="6D4E530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28"/>
          <w:szCs w:val="28"/>
        </w:rPr>
      </w:pPr>
    </w:p>
    <w:p w14:paraId="3B3ACA7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firstLine="560" w:firstLineChars="200"/>
        <w:jc w:val="right"/>
        <w:textAlignment w:val="auto"/>
        <w:rPr>
          <w:rFonts w:hint="default" w:ascii="宋体" w:hAnsi="宋体" w:eastAsia="宋体" w:cs="宋体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28"/>
          <w:szCs w:val="28"/>
          <w:lang w:val="en-US" w:eastAsia="zh-CN"/>
        </w:rPr>
        <w:t>来源：职教百科</w:t>
      </w:r>
    </w:p>
    <w:p w14:paraId="072FED82"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MmI5MWNkMDQ4NmMwNzk3M2ZhOTRiZjU4NTE4MmIifQ=="/>
  </w:docVars>
  <w:rsids>
    <w:rsidRoot w:val="00000000"/>
    <w:rsid w:val="024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2024-11-09T06:18:56Z</dcterms:created>
  <dc:creator>13113</dc:creator>
  <cp:lastModifiedBy>土圭垚</cp:lastModifiedBy>
  <dcterms:modified xsi:type="dcterms:W3CDTF">2024-11-09T06:34:38Z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96A9E3BA2BD443FC856C99074057F874_12</vt:lpwstr>
  </property>
</Properties>
</file>