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3E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jc w:val="center"/>
        <w:rPr>
          <w:rFonts w:hint="eastAsia" w:ascii="宋体" w:hAnsi="宋体" w:eastAsia="宋体" w:cs="宋体"/>
          <w:i w:val="0"/>
          <w:iCs w:val="0"/>
          <w:caps w:val="0"/>
          <w:spacing w:val="4"/>
          <w:sz w:val="32"/>
          <w:szCs w:val="32"/>
          <w:shd w:val="clear" w:fill="FFFFFF"/>
        </w:rPr>
      </w:pPr>
      <w:r>
        <w:rPr>
          <w:rFonts w:hint="eastAsia" w:ascii="宋体" w:hAnsi="宋体" w:eastAsia="宋体" w:cs="宋体"/>
          <w:i w:val="0"/>
          <w:iCs w:val="0"/>
          <w:caps w:val="0"/>
          <w:spacing w:val="4"/>
          <w:sz w:val="32"/>
          <w:szCs w:val="32"/>
          <w:shd w:val="clear" w:fill="FFFFFF"/>
        </w:rPr>
        <w:t>“新双高”的内涵、标准解析</w:t>
      </w:r>
    </w:p>
    <w:p w14:paraId="3DE99C2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lang w:val="en-US" w:eastAsia="zh-CN"/>
        </w:rPr>
        <w:t>一、“新双高”的主要内涵</w:t>
      </w:r>
    </w:p>
    <w:p w14:paraId="5FECBF3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lang w:val="en-US" w:eastAsia="zh-CN"/>
        </w:rPr>
        <w:t>“新双高”的主要含义至少包括以下几个方面：一是提升办学能力，包括加强师资队伍建设、优化专业结构、提升教学设施等；二是深化产教融合，加强学校与企业的紧密合作，共同制定人才培养方案，同时服务和助推企业发展，实现教育资源与产业资源的有机结合，共享共赢；三是促进学生全面发展，注重学生的综合素质和人文素养的培养，提升学生的社会责任感和国际视野；四是服务经济社会发展，紧密对接市场需求，培养符合产业发展趋势的高素质技术技能人才。</w:t>
      </w:r>
    </w:p>
    <w:p w14:paraId="2312143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“新双高”中的办学能力高水平，其内涵应该体现在以下几个方面：</w:t>
      </w:r>
    </w:p>
    <w:p w14:paraId="23642E02">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一是先进的教育理念。以学生为中心，关注学生的个性化需求，为不同禀赋和特长的学生提供多元化的教育选择和发展路径；从专业实践和学生特长兴趣入手，突出学生自信心和学习兴趣培养，引导和鼓励学生成才；要注重学生的全面发展和创新能力培养。</w:t>
      </w:r>
    </w:p>
    <w:p w14:paraId="7E47418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二是鲜明的专业特色。根据自身优势和行业需求设置特色专业，形成独特的专业品牌。这些专业应具有鲜明的行业特色和市场需求导向性，能够为社会培养高素质的技能人才。同时，学校还应注重专业的内涵式发展，不断提升专业的教育教学质量和科研创新能力。</w:t>
      </w:r>
    </w:p>
    <w:p w14:paraId="1E2DC8A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三是适应时代发展的教育机制。在全球化和信息化的浪潮中，职业院校必须与时俱进，建立符合时代要求的教育机制。这包括完善高效的管理运作机制、更新教学方法和手段、优化课程设置、加强实践教学环节等，以适应社会和经济发展的新需求。</w:t>
      </w:r>
    </w:p>
    <w:p w14:paraId="1B14E4A2">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四是强化实践与创新的教育模式。将实践教学与创新思维相结合，确保学生毕业后能够迅速适应职场需求，具备解决问题和创新的能力。加强与企业的合作，共同开展实习实训活动和技术研发项目，以提高学生的实践能力和职业素养。</w:t>
      </w:r>
    </w:p>
    <w:p w14:paraId="65F05732">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五是加强产教融合的教育环境。积极与企业合作，构建教育与产业紧密结合的环境。通过校企合作、产教融合等方式，帮助学生更好地理解行业动态和企业需求，促进知识和技能的实际应用。</w:t>
      </w:r>
    </w:p>
    <w:p w14:paraId="524A7D7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六是国际化视野的教育标准。在全球竞争日益激烈的今天，职业院校需要具备国际化视野。学校应积极开展国际交流与合作活动，引入国际先进的教育理念和教学资源，提升学校的国际影响力。同时，学校还应培养学生的国际视野和跨文化交际能力，提升他们的全球竞争力。</w:t>
      </w:r>
    </w:p>
    <w:p w14:paraId="3BE87A1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lang w:val="en-US" w:eastAsia="zh-CN"/>
        </w:rPr>
        <w:t>七是终身学习的教育观念。培养学生的终身学习意识，鼓励学生持续学习新知识、新技能以适应不断变化的职业需求。同时学校还应搭建终身教育的平台支持学生毕业后继续学习和成长。</w:t>
      </w:r>
    </w:p>
    <w:p w14:paraId="324D69B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lang w:val="en-US" w:eastAsia="zh-CN"/>
        </w:rPr>
        <w:t>二、“新双高”的主要标准</w:t>
      </w:r>
    </w:p>
    <w:p w14:paraId="19D6417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“新双高”对办学质量提出了更高的标准，这些标准主要应该包括以下几个方面：</w:t>
      </w:r>
    </w:p>
    <w:p w14:paraId="2F61319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一是高目标的设定。职业院校应设定高目标以明确学校的发展方向和目标任务。这些目标应体现学校对教育改革创新和经济社会发展趋势的敏锐洞察致力于服务现代化经济体系和实现更高质量、更充分的就业需求。</w:t>
      </w:r>
    </w:p>
    <w:p w14:paraId="5F719C9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二是专业设置与产业发展深度融合。应在专业设置上与地方产业发展趋势相匹配确保教育输出与社会需求高度一致。学校应密切关注行业动态和企业需求及时调整专业设置和课程内容以适应经济社会发展的需求。</w:t>
      </w:r>
    </w:p>
    <w:p w14:paraId="0F6E2D7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三是教师队伍的专业能力与管理水平。建设一支专业能力强、教育教学水平高的教师队伍。同时学校还应加强教师管理和培训提升教师的教育教学能力和科研创新能力。</w:t>
      </w:r>
    </w:p>
    <w:p w14:paraId="10CEC1F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四是教学资源与设施的高标准建设。投入充足的资源进行教学环境和设施的建设包括实验实训基地的建设与更新以及教学软件和硬件的配备等确保学生能够在良好的学习环境中接受高质量的教育。</w:t>
      </w:r>
    </w:p>
    <w:p w14:paraId="11F13176">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五是科研创新与技术服务的有效结合。注重科研创新和技术服务的开展鼓励教师和学生参与科研项目和技术服务活动。学校应与企业、行业合作开展技术研发和成果转化活动为产业发展提供支持同时推动学校的科研创新和技术服务能力的提升。</w:t>
      </w:r>
    </w:p>
    <w:p w14:paraId="0B8CFE5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六是学生综合能力的全方位培养。重视学生职业道德、职业素养及专业技能的全方位培养确保学生具备全面的职业素质和综合能力。同时学校还应关注学生的个性化发展为学生提供个性化的教学计划和职业指导以满足不同学生的需求。</w:t>
      </w:r>
    </w:p>
    <w:p w14:paraId="0C2013B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七是国际化教育的深度推进。积极开展国际交流与合作活动引入国际先进的教育理念和教学资源提升学校的国际影响力。同时学校还应培养学生的国际视野和跨文化交际能力提升他们的全球竞争力。</w:t>
      </w:r>
    </w:p>
    <w:p w14:paraId="7B35342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八是校企合作与社会服务的持续创新。加强与企业的合作深化产教融合同时积极投入社会服务为社会经济发展贡献力量。学校应与企业共同开展技术研发、人才培养等活动推动产学研用深度融合同时关注社会热点问题和民生需求为社会提供优质服务。</w:t>
      </w:r>
    </w:p>
    <w:p w14:paraId="387A70D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lang w:val="en-US" w:eastAsia="zh-CN"/>
        </w:rPr>
        <w:t>九是社会认可高水平。获得社会各界的广泛认可和好评树立良好的社会形象。学校应加强与政府、企业等社会各界的联系和合作共同推动职业教育的发展同时积极承担社会责任为社会做出积极贡献。</w:t>
      </w:r>
    </w:p>
    <w:p w14:paraId="33196386">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2" w:firstLineChars="200"/>
        <w:textAlignment w:val="auto"/>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lang w:val="en-US" w:eastAsia="zh-CN"/>
        </w:rPr>
        <w:t>三、“新双高”与“双高”的异同与继承性</w:t>
      </w:r>
    </w:p>
    <w:p w14:paraId="3C144807">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lang w:val="en-US" w:eastAsia="zh-CN"/>
        </w:rPr>
        <w:t>“新双高”与“双高”在目标定位、实施路径等方面存在一定的异同点。首先，从目标定位来看，“双高”主要聚焦于建设一批高水平的高职学校和专业群，提升职业教育的整体水平和质量；而“新双高”则更加注重深化产教融合、推动高质量发展，强调在提升办学能力的基础上实现产教融合的高质量发展。其次，从实施路径来看，“双高”主要通过优化专业结构、加强师资队伍建设等方式提升办学水平；而“新双高”则更加注重加强学校与企业的紧密合作、共同制定人才培养方案等方式深化产教融合。</w:t>
      </w:r>
    </w:p>
    <w:p w14:paraId="55229DE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lang w:val="en-US" w:eastAsia="zh-CN"/>
        </w:rPr>
        <w:t>然而，“新双高”与“双高”在核心目标上是一致的，都是推动职业教育向更高水平发展、培养高素质技术技能人才。同时，“新双高”也是在“双高”基础上进行的拓展和深化，继承了“双高”的核心理念和成功经验。</w:t>
      </w:r>
    </w:p>
    <w:p w14:paraId="2E699B5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lang w:val="en-US" w:eastAsia="zh-CN"/>
        </w:rPr>
        <w:t>“双高”计划实施以来，通过优化专业结构、加强师资队伍建设、深化产教融合、推进教学改革等方式，极大地提升了我国职业院校的办学能力和教育质量。“新双高”是在“双高”基础上建设，它不仅延续“双高”注重内涵式发展的核心要求，更在目标定位、实施路径等方面进行拓展和创新。“新双高”办学能力高水平是一个动态的概念，它要求学校不仅要达到一定的静态标准，更要具备与时俱进的发展能力和适应能力。这种高水平要求学校能够紧跟时代步伐，不断调整和优化自身的办学策略和发展方向，以适应经济社会发展和行业需求的变化。首先，高水平要求学校具备敏锐的市场洞察力和前瞻性的战略规划能力。学校应密切关注行业发展趋势和市场需求变化，及时调整专业设置和课程内容，确保所培养的人才能够符合社会需求。同时，学校还应制定科学合理的发展规划，明确未来的发展方向和目标任务，为学校的长远发展奠定坚实基础。其次，高水平要求学校具备强大的创新能力和实践能力。学校应积极探索新的教育模式和手段，推动教育教学改革和创新发展。同时，学校还应加强实践教学环节的建设和管理，提高学生的实践能力和职业素养。通过校企合作、产教融合、实习实训等方式，让学生在校期间积累丰富的实践经</w:t>
      </w:r>
      <w:bookmarkStart w:id="0" w:name="_GoBack"/>
      <w:bookmarkEnd w:id="0"/>
      <w:r>
        <w:rPr>
          <w:rFonts w:hint="eastAsia" w:ascii="宋体" w:hAnsi="宋体" w:eastAsia="宋体" w:cs="宋体"/>
          <w:color w:val="000000"/>
          <w:spacing w:val="0"/>
          <w:sz w:val="28"/>
          <w:szCs w:val="28"/>
          <w:lang w:val="en-US" w:eastAsia="zh-CN"/>
        </w:rPr>
        <w:t>验和社会资源，为未来的职业发展打下坚实的基础。 </w:t>
      </w:r>
    </w:p>
    <w:p w14:paraId="3076356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560" w:firstLineChars="200"/>
        <w:textAlignment w:val="auto"/>
        <w:rPr>
          <w:rFonts w:hint="eastAsia" w:ascii="宋体" w:hAnsi="宋体" w:eastAsia="宋体" w:cs="宋体"/>
          <w:color w:val="000000"/>
          <w:spacing w:val="0"/>
          <w:sz w:val="28"/>
          <w:szCs w:val="28"/>
          <w:lang w:val="en-US" w:eastAsia="zh-CN"/>
        </w:rPr>
      </w:pPr>
    </w:p>
    <w:p w14:paraId="12BB0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right"/>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lang w:val="en-US" w:eastAsia="zh-CN" w:bidi="ar"/>
        </w:rPr>
        <w:t>作者：鲁彬之 现代职业教育网 2024.6</w:t>
      </w:r>
    </w:p>
    <w:p w14:paraId="1680E07F">
      <w:pPr>
        <w:rPr>
          <w:rFonts w:ascii="微软雅黑" w:hAnsi="微软雅黑" w:eastAsia="微软雅黑" w:cs="微软雅黑"/>
          <w:i w:val="0"/>
          <w:iCs w:val="0"/>
          <w:caps w:val="0"/>
          <w:color w:val="B50408"/>
          <w:spacing w:val="0"/>
          <w:sz w:val="15"/>
          <w:szCs w:val="1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mI5MWNkMDQ4NmMwNzk3M2ZhOTRiZjU4NTE4MmIifQ=="/>
  </w:docVars>
  <w:rsids>
    <w:rsidRoot w:val="00000000"/>
    <w:rsid w:val="53DD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2024-11-09T06:37:27Z</dcterms:created>
  <dc:creator>13113</dc:creator>
  <cp:lastModifiedBy>土圭垚</cp:lastModifiedBy>
  <dcterms:modified xsi:type="dcterms:W3CDTF">2024-11-09T06:40:05Z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3CA857F1F6CF41B19D344DD210F537BC_12</vt:lpwstr>
  </property>
</Properties>
</file>