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63D521">
      <w:pPr>
        <w:spacing w:before="100" w:beforeLines="0" w:beforeAutospacing="1" w:after="100" w:afterLines="0" w:afterAutospacing="1" w:line="336" w:lineRule="auto"/>
        <w:ind w:firstLine="0" w:firstLineChars="0"/>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6"/>
                    <a:stretch>
                      <a:fillRect/>
                    </a:stretch>
                  </pic:blipFill>
                  <pic:spPr>
                    <a:xfrm>
                      <a:off x="0" y="0"/>
                      <a:ext cx="3329940" cy="953135"/>
                    </a:xfrm>
                    <a:prstGeom prst="rect">
                      <a:avLst/>
                    </a:prstGeom>
                    <a:noFill/>
                    <a:ln w="9525">
                      <a:noFill/>
                    </a:ln>
                  </pic:spPr>
                </pic:pic>
              </a:graphicData>
            </a:graphic>
          </wp:inline>
        </w:drawing>
      </w:r>
    </w:p>
    <w:p w14:paraId="18447723">
      <w:pPr>
        <w:spacing w:before="100" w:beforeLines="0" w:beforeAutospacing="1" w:after="100" w:afterLines="0" w:afterAutospacing="1"/>
        <w:ind w:firstLine="0" w:firstLineChars="0"/>
        <w:jc w:val="center"/>
        <w:rPr>
          <w:rFonts w:hint="eastAsia" w:ascii="宋体" w:hAnsi="宋体" w:eastAsia="宋体"/>
          <w:b/>
          <w:color w:val="FF0000"/>
          <w:sz w:val="104"/>
          <w:szCs w:val="84"/>
        </w:rPr>
      </w:pPr>
      <w:r>
        <w:rPr>
          <w:rFonts w:hint="eastAsia" w:ascii="宋体" w:hAnsi="宋体" w:eastAsia="宋体"/>
          <w:b/>
          <w:color w:val="FF0000"/>
          <w:sz w:val="104"/>
          <w:szCs w:val="84"/>
        </w:rPr>
        <w:t>评建工作简报</w:t>
      </w:r>
    </w:p>
    <w:p w14:paraId="532359C4">
      <w:pPr>
        <w:spacing w:before="100" w:beforeLines="0" w:beforeAutospacing="1" w:after="100" w:afterLines="0" w:afterAutospacing="1" w:line="500" w:lineRule="exact"/>
        <w:ind w:firstLine="0" w:firstLineChars="0"/>
        <w:jc w:val="center"/>
        <w:rPr>
          <w:rFonts w:hint="eastAsia" w:ascii="宋体" w:hAnsi="宋体" w:eastAsia="宋体"/>
          <w:sz w:val="30"/>
          <w:szCs w:val="30"/>
          <w:lang w:eastAsia="zh-CN"/>
        </w:rPr>
      </w:pPr>
      <w:r>
        <w:rPr>
          <w:rFonts w:hint="eastAsia" w:ascii="宋体" w:hAnsi="宋体" w:eastAsia="宋体"/>
          <w:color w:val="000000"/>
          <w:sz w:val="30"/>
          <w:szCs w:val="30"/>
        </w:rPr>
        <w:t>第</w:t>
      </w:r>
      <w:r>
        <w:rPr>
          <w:rFonts w:hint="eastAsia" w:ascii="宋体" w:hAnsi="宋体"/>
          <w:color w:val="000000"/>
          <w:sz w:val="30"/>
          <w:szCs w:val="30"/>
          <w:lang w:val="en-US" w:eastAsia="zh-CN"/>
        </w:rPr>
        <w:t>五十九</w:t>
      </w:r>
      <w:r>
        <w:rPr>
          <w:rFonts w:hint="eastAsia" w:ascii="宋体" w:hAnsi="宋体" w:eastAsia="宋体"/>
          <w:color w:val="000000"/>
          <w:sz w:val="30"/>
          <w:szCs w:val="30"/>
        </w:rPr>
        <w:t>期</w:t>
      </w:r>
    </w:p>
    <w:p w14:paraId="6719D82E">
      <w:pPr>
        <w:spacing w:before="100" w:beforeLines="0" w:beforeAutospacing="1" w:after="100" w:afterLines="0" w:afterAutospacing="1" w:line="500" w:lineRule="exact"/>
        <w:ind w:firstLine="0" w:firstLineChars="0"/>
        <w:jc w:val="left"/>
        <w:rPr>
          <w:rFonts w:hint="eastAsia" w:ascii="宋体" w:hAnsi="宋体" w:eastAsia="宋体"/>
          <w:color w:val="000000"/>
          <w:sz w:val="30"/>
          <w:szCs w:val="30"/>
        </w:rPr>
      </w:pPr>
      <w:r>
        <w:rPr>
          <w:rFonts w:hint="eastAsia" w:ascii="宋体" w:hAnsi="宋体" w:eastAsia="宋体"/>
          <w:color w:val="000000"/>
          <w:sz w:val="30"/>
          <w:szCs w:val="30"/>
        </w:rPr>
        <w:t>福州</w:t>
      </w:r>
      <w:r>
        <w:rPr>
          <w:rFonts w:hint="eastAsia" w:ascii="宋体" w:hAnsi="宋体" w:eastAsia="宋体"/>
          <w:color w:val="000000"/>
          <w:sz w:val="30"/>
          <w:szCs w:val="30"/>
          <w:lang w:eastAsia="zh-CN"/>
        </w:rPr>
        <w:t>软件</w:t>
      </w:r>
      <w:r>
        <w:rPr>
          <w:rFonts w:hint="eastAsia" w:ascii="宋体" w:hAnsi="宋体" w:eastAsia="宋体"/>
          <w:color w:val="000000"/>
          <w:sz w:val="30"/>
          <w:szCs w:val="30"/>
        </w:rPr>
        <w:t>职业技术学院评建工作办公室编   20</w:t>
      </w:r>
      <w:r>
        <w:rPr>
          <w:rFonts w:hint="eastAsia" w:ascii="宋体" w:hAnsi="宋体" w:eastAsia="宋体"/>
          <w:color w:val="000000"/>
          <w:sz w:val="30"/>
          <w:szCs w:val="30"/>
          <w:lang w:val="en-US" w:eastAsia="zh-CN"/>
        </w:rPr>
        <w:t>24年</w:t>
      </w:r>
      <w:r>
        <w:rPr>
          <w:rFonts w:hint="eastAsia" w:ascii="宋体" w:hAnsi="宋体"/>
          <w:color w:val="000000"/>
          <w:sz w:val="30"/>
          <w:szCs w:val="30"/>
          <w:lang w:val="en-US" w:eastAsia="zh-CN"/>
        </w:rPr>
        <w:t>10</w:t>
      </w:r>
      <w:r>
        <w:rPr>
          <w:rFonts w:hint="eastAsia" w:ascii="宋体" w:hAnsi="宋体" w:eastAsia="宋体"/>
          <w:color w:val="000000"/>
          <w:sz w:val="30"/>
          <w:szCs w:val="30"/>
        </w:rPr>
        <w:t>月</w:t>
      </w:r>
      <w:r>
        <w:rPr>
          <w:rFonts w:hint="eastAsia" w:ascii="宋体" w:hAnsi="宋体"/>
          <w:color w:val="000000"/>
          <w:sz w:val="30"/>
          <w:szCs w:val="30"/>
          <w:lang w:val="en-US" w:eastAsia="zh-CN"/>
        </w:rPr>
        <w:t>6</w:t>
      </w:r>
      <w:r>
        <w:rPr>
          <w:rFonts w:hint="eastAsia" w:ascii="宋体" w:hAnsi="宋体" w:eastAsia="宋体"/>
          <w:color w:val="000000"/>
          <w:sz w:val="30"/>
          <w:szCs w:val="30"/>
        </w:rPr>
        <w:t>日</w:t>
      </w:r>
    </w:p>
    <w:p w14:paraId="6AB8B53D">
      <w:pPr>
        <w:keepNext w:val="0"/>
        <w:keepLines w:val="0"/>
        <w:pageBreakBefore w:val="0"/>
        <w:widowControl w:val="0"/>
        <w:kinsoku/>
        <w:wordWrap/>
        <w:overflowPunct/>
        <w:topLinePunct w:val="0"/>
        <w:autoSpaceDE/>
        <w:autoSpaceDN/>
        <w:bidi w:val="0"/>
        <w:adjustRightInd/>
        <w:snapToGrid/>
        <w:spacing w:before="100" w:beforeLines="0" w:beforeAutospacing="1" w:after="100" w:afterLines="0" w:afterAutospacing="1" w:line="500" w:lineRule="exact"/>
        <w:ind w:firstLine="0" w:firstLineChars="0"/>
        <w:jc w:val="left"/>
        <w:textAlignment w:val="auto"/>
        <w:rPr>
          <w:rFonts w:hint="eastAsia"/>
          <w:color w:val="000000"/>
          <w:sz w:val="30"/>
          <w:szCs w:val="30"/>
        </w:rPr>
      </w:pPr>
      <w:r>
        <w:rPr>
          <w:sz w:val="30"/>
        </w:rPr>
        <mc:AlternateContent>
          <mc:Choice Requires="wps">
            <w:drawing>
              <wp:inline distT="0" distB="0" distL="114300" distR="114300">
                <wp:extent cx="5283835" cy="16510"/>
                <wp:effectExtent l="0" t="0" r="0" b="0"/>
                <wp:docPr id="3" name="直接连接符 3"/>
                <wp:cNvGraphicFramePr/>
                <a:graphic xmlns:a="http://schemas.openxmlformats.org/drawingml/2006/main">
                  <a:graphicData uri="http://schemas.microsoft.com/office/word/2010/wordprocessingShape">
                    <wps:wsp>
                      <wps:cNvCnPr/>
                      <wps:spPr>
                        <a:xfrm flipV="1">
                          <a:off x="1143000" y="4100195"/>
                          <a:ext cx="5283835" cy="1651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flip:y;height:1.3pt;width:416.05pt;" filled="f" stroked="t" coordsize="21600,21600" o:gfxdata="UEsDBAoAAAAAAIdO4kAAAAAAAAAAAAAAAAAEAAAAZHJzL1BLAwQUAAAACACHTuJA89HTJtQAAAAD&#10;AQAADwAAAGRycy9kb3ducmV2LnhtbE2PzWrDMBCE74W+g9hCb41sB0JwvQ4l0IBbCs1P74q1sU2s&#10;lZEUJ337qrkkl4Vhhplvi8XF9GIk5zvLCOkkAUFcW91xg7Dbvr/MQfigWKveMiH8kodF+fhQqFzb&#10;M69p3IRGxBL2uUJoQxhyKX3dklF+Ygfi6B2sMypE6RqpnTrHctPLLElm0qiO40KrBlq2VB83J4PA&#10;nx9uffz+Wv6sVjRO34ZKH6oK8fkpTV5BBLqEWxj+8SM6lJFpb0+svegR4iPheqM3n2YpiD1CNgNZ&#10;FvKevfwDUEsDBBQAAAAIAIdO4kAEWhSHDgIAAP8DAAAOAAAAZHJzL2Uyb0RvYy54bWytU72OEzEQ&#10;7pF4B8s92d3kcrpbZXPFhdAgiMRP73jtXUv+k8fJJi/BCyDRQUVJz9twPAZjb+6Ao0lBY83Yn7+Z&#10;7/N4cXMwmuxFAOVsQ6tJSYmw3LXKdg1993b97IoSiMy2TDsrGnoUQG+WT58sBl+LqeudbkUgSGKh&#10;HnxD+xh9XRTAe2EYTJwXFg+lC4ZFTENXtIENyG50MS3Ly2JwofXBcQGAu6vxkJ4YwzmETkrFxcrx&#10;nRE2jqxBaBZREvTKA13mbqUUPL6WEkQkuqGoNOYVi2C8TWuxXLC6C8z3ip9aYOe08EiTYcpi0Qeq&#10;FYuM7IL6h8ooHhw4GSfcmWIUkh1BFVX5yJs3PfMia0GrwT+YDv+Plr/abwJRbUNnlFhm8MHvPn77&#10;8eHzz++fcL37+oXMkkmDhxqxt3YTThn4TUiKDzIYIrXy73GasgeoihwwqS5mZYlGHxt6UZVldT0f&#10;7RaHSDgC5tOr2dVsTglHRHU5r/JzFCNlovYB4gvhDElBQ7WyyQ1Ws/1LiNgGQu8haVtbMiDRdTnH&#10;opzhbEqcCQyNR31gu3wZnFbtWmmdrkDotrc6kD3D+Vivsd37Hv6CpSorBv2Iy0ejlF6w9rltSTx6&#10;dM7ih6GpByNaSrTA/5WiPGORKX0OEjVpi9KS4aPFKdq69ojvtPNBdT1aUSXSjMG5yEacZjgN3p95&#10;Rv3+t8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89HTJtQAAAADAQAADwAAAAAAAAABACAAAAAi&#10;AAAAZHJzL2Rvd25yZXYueG1sUEsBAhQAFAAAAAgAh07iQARaFIcOAgAA/wMAAA4AAAAAAAAAAQAg&#10;AAAAIwEAAGRycy9lMm9Eb2MueG1sUEsFBgAAAAAGAAYAWQEAAKMFAAAAAA==&#10;">
                <v:fill on="f" focussize="0,0"/>
                <v:stroke weight="1.5pt" color="#FF0000" joinstyle="round"/>
                <v:imagedata o:title=""/>
                <o:lock v:ext="edit" aspectratio="f"/>
                <w10:wrap type="none"/>
                <w10:anchorlock/>
              </v:line>
            </w:pict>
          </mc:Fallback>
        </mc:AlternateContent>
      </w:r>
    </w:p>
    <w:p w14:paraId="5BE9593E">
      <w:pPr>
        <w:keepNext w:val="0"/>
        <w:keepLines w:val="0"/>
        <w:pageBreakBefore w:val="0"/>
        <w:widowControl w:val="0"/>
        <w:kinsoku/>
        <w:wordWrap/>
        <w:overflowPunct/>
        <w:topLinePunct w:val="0"/>
        <w:autoSpaceDE/>
        <w:autoSpaceDN/>
        <w:bidi w:val="0"/>
        <w:adjustRightInd/>
        <w:snapToGrid/>
        <w:spacing w:beforeLines="0" w:beforeAutospacing="0" w:after="157" w:afterLines="50" w:afterAutospacing="0" w:line="360" w:lineRule="auto"/>
        <w:ind w:left="0" w:leftChars="0" w:firstLine="723" w:firstLineChars="300"/>
        <w:jc w:val="left"/>
        <w:textAlignment w:val="auto"/>
        <w:rPr>
          <w:rFonts w:hint="eastAsia" w:ascii="黑体" w:eastAsia="黑体"/>
          <w:color w:val="000000"/>
          <w:sz w:val="24"/>
          <w:lang w:eastAsia="zh-CN"/>
        </w:rPr>
      </w:pP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r>
        <w:rPr>
          <w:rFonts w:hint="eastAsia" w:ascii="黑体" w:eastAsia="黑体"/>
          <w:color w:val="000000"/>
          <w:sz w:val="24"/>
        </w:rPr>
        <w:t>”的目的，促进我院教育教学工作迈上新台阶</w:t>
      </w:r>
      <w:r>
        <w:rPr>
          <w:rFonts w:hint="eastAsia" w:ascii="黑体" w:eastAsia="黑体"/>
          <w:color w:val="000000"/>
          <w:sz w:val="24"/>
          <w:lang w:eastAsia="zh-CN"/>
        </w:rPr>
        <w:t>。</w:t>
      </w:r>
    </w:p>
    <w:p w14:paraId="79059762">
      <w:pPr>
        <w:keepNext w:val="0"/>
        <w:keepLines w:val="0"/>
        <w:pageBreakBefore w:val="0"/>
        <w:widowControl w:val="0"/>
        <w:kinsoku/>
        <w:wordWrap/>
        <w:overflowPunct/>
        <w:topLinePunct w:val="0"/>
        <w:autoSpaceDE/>
        <w:autoSpaceDN/>
        <w:bidi w:val="0"/>
        <w:adjustRightInd/>
        <w:snapToGrid/>
        <w:spacing w:beforeLines="0" w:beforeAutospacing="0" w:after="157" w:afterLines="50" w:afterAutospacing="0" w:line="360" w:lineRule="auto"/>
        <w:ind w:firstLine="720" w:firstLineChars="300"/>
        <w:jc w:val="left"/>
        <w:textAlignment w:val="auto"/>
        <w:rPr>
          <w:rFonts w:hint="eastAsia" w:ascii="黑体" w:eastAsia="黑体"/>
          <w:color w:val="000000"/>
          <w:sz w:val="24"/>
          <w:lang w:eastAsia="zh-CN"/>
        </w:rPr>
      </w:pPr>
      <w:r>
        <w:rPr>
          <w:rFonts w:hint="eastAsia" w:ascii="黑体" w:eastAsia="黑体"/>
          <w:color w:val="000000"/>
          <w:sz w:val="24"/>
          <w:lang w:eastAsia="zh-CN"/>
        </w:rPr>
        <w:t>我们欢迎各位读者提出宝贵意见和建议，并提供有关评建工作的信息。</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DA9E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645B8753">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我校在福建省第六届中华经典诵写讲大赛中获得佳绩</w:t>
            </w:r>
          </w:p>
          <w:p w14:paraId="130909B4">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第七届福建省大学生书评大赛圆满落幕：我校多名学子荣获佳绩，彰显风采</w:t>
            </w:r>
          </w:p>
          <w:p w14:paraId="56F48BE9">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我校游戏产业学院召开第十一届海峡两岸暨港澳大学生职业技能（能力）大赛及创新创业成果展协调会</w:t>
            </w:r>
          </w:p>
          <w:p w14:paraId="7466AAF3">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专业共建丨游戏产业学院室内艺术设计专业开展校企合作专业共建交流会</w:t>
            </w:r>
          </w:p>
          <w:p w14:paraId="08D3D640">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深化校企合作，共育智能建造专业人才--福州软件职业技术学院与福建省建设人力资源集团股份公司携手推进人才培养</w:t>
            </w:r>
          </w:p>
          <w:p w14:paraId="73F87127">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喜讯｜我校一个案例入选2024年全省职业教育改革发展典型案例</w:t>
            </w:r>
          </w:p>
          <w:p w14:paraId="2A87D80C">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喜讯丨我校游戏产业学院《数说畲银》项目斩获福建省大学生创新创业大赛银奖！</w:t>
            </w:r>
            <w:bookmarkStart w:id="0" w:name="_GoBack"/>
            <w:bookmarkEnd w:id="0"/>
          </w:p>
        </w:tc>
      </w:tr>
    </w:tbl>
    <w:p w14:paraId="6189B35D">
      <w:pPr>
        <w:sectPr>
          <w:pgSz w:w="11906" w:h="16838"/>
          <w:pgMar w:top="1440" w:right="1800" w:bottom="1440" w:left="1800" w:header="851" w:footer="992" w:gutter="0"/>
          <w:cols w:space="425" w:num="1"/>
          <w:docGrid w:type="lines" w:linePitch="312" w:charSpace="0"/>
        </w:sectPr>
      </w:pPr>
    </w:p>
    <w:p w14:paraId="1E966571">
      <w:pPr>
        <w:ind w:left="0" w:leftChars="0" w:firstLine="0" w:firstLineChars="0"/>
        <w:jc w:val="center"/>
        <w:rPr>
          <w:rFonts w:hint="eastAsia"/>
          <w:b/>
          <w:bCs/>
        </w:rPr>
      </w:pPr>
      <w:r>
        <w:rPr>
          <w:rFonts w:hint="eastAsia"/>
          <w:b/>
          <w:bCs/>
        </w:rPr>
        <w:t>喜讯 | 我校在福建省第六届中华经典诵写讲大赛中获得佳绩</w:t>
      </w:r>
    </w:p>
    <w:p w14:paraId="1B0763C1">
      <w:pPr>
        <w:pStyle w:val="3"/>
        <w:bidi w:val="0"/>
        <w:rPr>
          <w:rFonts w:hint="eastAsia"/>
        </w:rPr>
      </w:pPr>
    </w:p>
    <w:p w14:paraId="2B668A57">
      <w:pPr>
        <w:pStyle w:val="3"/>
        <w:bidi w:val="0"/>
        <w:ind w:left="0" w:leftChars="0" w:firstLine="560" w:firstLineChars="200"/>
      </w:pPr>
      <w:r>
        <w:t>福建省第六届中华经典诵写讲大赛“诵读中国”经典诵读大赛、“笔墨中国”汉字书写大赛于2024年4月至8月举办。经专家线上与线下两阶段评审、评审结果网上公示，对2项大赛获奖名单及优秀组织单位予以公布。其中在“诵读中国”经典诵读大赛中，我校</w:t>
      </w:r>
      <w:r>
        <w:rPr>
          <w:rFonts w:hint="default"/>
        </w:rPr>
        <w:t>荣获教师组二等奖一项、高职学生组一等奖一项、三等奖一项，并在“汉字书写大赛”中荣获“优秀组织单位”。</w:t>
      </w:r>
    </w:p>
    <w:p w14:paraId="29261B9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i w:val="0"/>
          <w:iCs w:val="0"/>
          <w:caps w:val="0"/>
          <w:color w:val="212529"/>
          <w:spacing w:val="0"/>
          <w:sz w:val="21"/>
          <w:szCs w:val="21"/>
        </w:rPr>
      </w:pPr>
    </w:p>
    <w:p w14:paraId="1AE9EA18">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i w:val="0"/>
          <w:iCs w:val="0"/>
          <w:caps w:val="0"/>
          <w:color w:val="212529"/>
          <w:spacing w:val="0"/>
          <w:sz w:val="21"/>
          <w:szCs w:val="21"/>
        </w:rPr>
      </w:pPr>
      <w:r>
        <w:rPr>
          <w:rFonts w:hint="default" w:ascii="background-color:#FFFFFF;" w:hAnsi="background-color:#FFFFFF;" w:eastAsia="background-color:#FFFFFF;" w:cs="background-color:#FFFFFF;"/>
          <w:i w:val="0"/>
          <w:iCs w:val="0"/>
          <w:caps w:val="0"/>
          <w:color w:val="212529"/>
          <w:spacing w:val="0"/>
          <w:sz w:val="21"/>
          <w:szCs w:val="21"/>
          <w:bdr w:val="none" w:color="auto" w:sz="0" w:space="0"/>
          <w:shd w:val="clear" w:fill="FFFFFF"/>
        </w:rPr>
        <w:drawing>
          <wp:inline distT="0" distB="0" distL="114300" distR="114300">
            <wp:extent cx="4319905" cy="1543685"/>
            <wp:effectExtent l="0" t="0" r="8255" b="10795"/>
            <wp:docPr id="1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IMG_256"/>
                    <pic:cNvPicPr>
                      <a:picLocks noChangeAspect="1"/>
                    </pic:cNvPicPr>
                  </pic:nvPicPr>
                  <pic:blipFill>
                    <a:blip r:embed="rId7"/>
                    <a:stretch>
                      <a:fillRect/>
                    </a:stretch>
                  </pic:blipFill>
                  <pic:spPr>
                    <a:xfrm>
                      <a:off x="0" y="0"/>
                      <a:ext cx="4319905" cy="1543685"/>
                    </a:xfrm>
                    <a:prstGeom prst="rect">
                      <a:avLst/>
                    </a:prstGeom>
                    <a:noFill/>
                    <a:ln w="9525">
                      <a:noFill/>
                    </a:ln>
                  </pic:spPr>
                </pic:pic>
              </a:graphicData>
            </a:graphic>
          </wp:inline>
        </w:drawing>
      </w:r>
    </w:p>
    <w:p w14:paraId="0F253064">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i w:val="0"/>
          <w:iCs w:val="0"/>
          <w:caps w:val="0"/>
          <w:color w:val="212529"/>
          <w:spacing w:val="0"/>
          <w:sz w:val="21"/>
          <w:szCs w:val="21"/>
        </w:rPr>
      </w:pPr>
      <w:r>
        <w:rPr>
          <w:rFonts w:hint="default" w:ascii="background-color:#FFFFFF;" w:hAnsi="background-color:#FFFFFF;" w:eastAsia="background-color:#FFFFFF;" w:cs="background-color:#FFFFFF;"/>
          <w:i w:val="0"/>
          <w:iCs w:val="0"/>
          <w:caps w:val="0"/>
          <w:color w:val="212529"/>
          <w:spacing w:val="0"/>
          <w:sz w:val="21"/>
          <w:szCs w:val="21"/>
          <w:bdr w:val="none" w:color="auto" w:sz="0" w:space="0"/>
          <w:shd w:val="clear" w:fill="FFFFFF"/>
        </w:rPr>
        <w:t>教师组</w:t>
      </w:r>
    </w:p>
    <w:p w14:paraId="2D0060A2">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i w:val="0"/>
          <w:iCs w:val="0"/>
          <w:caps w:val="0"/>
          <w:color w:val="212529"/>
          <w:spacing w:val="0"/>
          <w:sz w:val="21"/>
          <w:szCs w:val="21"/>
        </w:rPr>
      </w:pPr>
    </w:p>
    <w:p w14:paraId="4601D26C">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i w:val="0"/>
          <w:iCs w:val="0"/>
          <w:caps w:val="0"/>
          <w:color w:val="212529"/>
          <w:spacing w:val="0"/>
          <w:sz w:val="21"/>
          <w:szCs w:val="21"/>
        </w:rPr>
      </w:pPr>
      <w:r>
        <w:rPr>
          <w:rFonts w:hint="default" w:ascii="background-color:#FFFFFF;" w:hAnsi="background-color:#FFFFFF;" w:eastAsia="background-color:#FFFFFF;" w:cs="background-color:#FFFFFF;"/>
          <w:i w:val="0"/>
          <w:iCs w:val="0"/>
          <w:caps w:val="0"/>
          <w:color w:val="212529"/>
          <w:spacing w:val="0"/>
          <w:sz w:val="21"/>
          <w:szCs w:val="21"/>
          <w:bdr w:val="none" w:color="auto" w:sz="0" w:space="0"/>
          <w:shd w:val="clear" w:fill="FFFFFF"/>
        </w:rPr>
        <w:drawing>
          <wp:inline distT="0" distB="0" distL="114300" distR="114300">
            <wp:extent cx="4319905" cy="1838325"/>
            <wp:effectExtent l="0" t="0" r="8255" b="5715"/>
            <wp:docPr id="1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IMG_257"/>
                    <pic:cNvPicPr>
                      <a:picLocks noChangeAspect="1"/>
                    </pic:cNvPicPr>
                  </pic:nvPicPr>
                  <pic:blipFill>
                    <a:blip r:embed="rId8"/>
                    <a:stretch>
                      <a:fillRect/>
                    </a:stretch>
                  </pic:blipFill>
                  <pic:spPr>
                    <a:xfrm>
                      <a:off x="0" y="0"/>
                      <a:ext cx="4319905" cy="1838325"/>
                    </a:xfrm>
                    <a:prstGeom prst="rect">
                      <a:avLst/>
                    </a:prstGeom>
                    <a:noFill/>
                    <a:ln w="9525">
                      <a:noFill/>
                    </a:ln>
                  </pic:spPr>
                </pic:pic>
              </a:graphicData>
            </a:graphic>
          </wp:inline>
        </w:drawing>
      </w:r>
    </w:p>
    <w:p w14:paraId="541649DF">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i w:val="0"/>
          <w:iCs w:val="0"/>
          <w:caps w:val="0"/>
          <w:color w:val="212529"/>
          <w:spacing w:val="0"/>
          <w:sz w:val="21"/>
          <w:szCs w:val="21"/>
        </w:rPr>
      </w:pPr>
      <w:r>
        <w:rPr>
          <w:rFonts w:hint="default" w:ascii="background-color:#FFFFFF;" w:hAnsi="background-color:#FFFFFF;" w:eastAsia="background-color:#FFFFFF;" w:cs="background-color:#FFFFFF;"/>
          <w:i w:val="0"/>
          <w:iCs w:val="0"/>
          <w:caps w:val="0"/>
          <w:color w:val="212529"/>
          <w:spacing w:val="0"/>
          <w:sz w:val="21"/>
          <w:szCs w:val="21"/>
          <w:bdr w:val="none" w:color="auto" w:sz="0" w:space="0"/>
          <w:shd w:val="clear" w:fill="FFFFFF"/>
        </w:rPr>
        <w:t>职业学生组</w:t>
      </w:r>
    </w:p>
    <w:p w14:paraId="7D5B42C9">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i w:val="0"/>
          <w:iCs w:val="0"/>
          <w:caps w:val="0"/>
          <w:color w:val="212529"/>
          <w:spacing w:val="0"/>
          <w:sz w:val="21"/>
          <w:szCs w:val="21"/>
        </w:rPr>
      </w:pPr>
    </w:p>
    <w:p w14:paraId="41EE6B11">
      <w:pPr>
        <w:pStyle w:val="3"/>
        <w:bidi w:val="0"/>
        <w:ind w:left="0" w:leftChars="0" w:firstLine="0" w:firstLineChars="0"/>
        <w:jc w:val="left"/>
        <w:rPr>
          <w:rFonts w:hint="eastAsia"/>
        </w:rPr>
      </w:pPr>
      <w:r>
        <w:rPr>
          <w:rFonts w:hint="default"/>
        </w:rPr>
        <w:drawing>
          <wp:inline distT="0" distB="0" distL="114300" distR="114300">
            <wp:extent cx="5467350" cy="1628775"/>
            <wp:effectExtent l="0" t="0" r="3810" b="1905"/>
            <wp:docPr id="1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258"/>
                    <pic:cNvPicPr>
                      <a:picLocks noChangeAspect="1"/>
                    </pic:cNvPicPr>
                  </pic:nvPicPr>
                  <pic:blipFill>
                    <a:blip r:embed="rId9"/>
                    <a:stretch>
                      <a:fillRect/>
                    </a:stretch>
                  </pic:blipFill>
                  <pic:spPr>
                    <a:xfrm>
                      <a:off x="0" y="0"/>
                      <a:ext cx="5467350" cy="1628775"/>
                    </a:xfrm>
                    <a:prstGeom prst="rect">
                      <a:avLst/>
                    </a:prstGeom>
                    <a:noFill/>
                    <a:ln w="9525">
                      <a:noFill/>
                    </a:ln>
                  </pic:spPr>
                </pic:pic>
              </a:graphicData>
            </a:graphic>
          </wp:inline>
        </w:drawing>
      </w:r>
    </w:p>
    <w:p w14:paraId="16DAA77E">
      <w:pPr>
        <w:pStyle w:val="3"/>
        <w:bidi w:val="0"/>
        <w:rPr>
          <w:rFonts w:hint="default"/>
        </w:rPr>
      </w:pPr>
      <w:r>
        <w:rPr>
          <w:rFonts w:hint="default"/>
        </w:rPr>
        <w:t>本次中华经典诵写讲大赛圆满落幕，大赛激发了学生们对书写的热情，促进了校园文化的深入交流。大赛不仅让同学们领略了中华经典的魅力，还增进了彼此间的文化交流。这是对学生们才华的肯定，也是对校园文化建设的推动。我们向获奖同学表示祝贺，并期待未来有更多同学参与到这类活动中，共同传承和弘扬中华优秀传统文化，为校园文化增添更多色彩。</w:t>
      </w:r>
    </w:p>
    <w:p w14:paraId="45C2D76C">
      <w:pPr>
        <w:rPr>
          <w:rFonts w:hint="default"/>
        </w:rPr>
      </w:pPr>
    </w:p>
    <w:p w14:paraId="0ECF067C">
      <w:pPr>
        <w:pStyle w:val="3"/>
        <w:bidi w:val="0"/>
        <w:rPr>
          <w:rFonts w:hint="default"/>
        </w:rPr>
      </w:pPr>
    </w:p>
    <w:p w14:paraId="708E4BD9">
      <w:pPr>
        <w:pStyle w:val="3"/>
        <w:bidi w:val="0"/>
        <w:ind w:left="0" w:leftChars="0" w:firstLine="0" w:firstLineChars="0"/>
        <w:jc w:val="center"/>
        <w:rPr>
          <w:rFonts w:hint="eastAsia"/>
          <w:b/>
          <w:bCs/>
        </w:rPr>
      </w:pPr>
      <w:r>
        <w:rPr>
          <w:rFonts w:hint="eastAsia"/>
          <w:b/>
          <w:bCs/>
        </w:rPr>
        <w:t>喜讯 | 第七届福建省大学生书评大赛圆满落幕：我校多名学子荣获佳绩，彰显风采</w:t>
      </w:r>
    </w:p>
    <w:p w14:paraId="25302B2A">
      <w:pPr>
        <w:pStyle w:val="3"/>
        <w:bidi w:val="0"/>
        <w:ind w:left="0" w:leftChars="0" w:firstLine="0" w:firstLineChars="0"/>
        <w:rPr>
          <w:rFonts w:hint="eastAsia"/>
        </w:rPr>
      </w:pPr>
    </w:p>
    <w:p w14:paraId="3DA3BEA1">
      <w:pPr>
        <w:pStyle w:val="3"/>
        <w:bidi w:val="0"/>
      </w:pPr>
      <w:r>
        <w:rPr>
          <w:rFonts w:hint="eastAsia"/>
        </w:rPr>
        <w:t>第七届福建省大学生书评大赛圆满落幕，本次大赛由福建省高等学校图书情报工作委员会、福建省高校数字图书馆（FULink）主办、福州软件职业技术学院图书馆及其他成员馆承办，我校学工处和容艺影视产业学院共同协办。本次大赛共有66所高校参赛，参赛作品共计4589篇。我校102位同学参与了此次比赛，经过激烈角逐，最终10名学生脱颖而出，荣获1名二等奖、2名三等奖、3名优秀奖和4名入围奖的佳绩，现将我校学生获奖名单公示如下：</w:t>
      </w:r>
    </w:p>
    <w:p w14:paraId="7D205CB6">
      <w:pPr>
        <w:pStyle w:val="3"/>
        <w:bidi w:val="0"/>
        <w:ind w:left="0" w:leftChars="0" w:firstLine="0" w:firstLineChars="0"/>
        <w:jc w:val="center"/>
        <w:rPr>
          <w:rFonts w:hint="eastAsia"/>
        </w:rPr>
      </w:pPr>
      <w:r>
        <w:rPr>
          <w:rFonts w:hint="eastAsia"/>
        </w:rPr>
        <w:drawing>
          <wp:inline distT="0" distB="0" distL="114300" distR="114300">
            <wp:extent cx="4319905" cy="1983740"/>
            <wp:effectExtent l="0" t="0" r="8255" b="12700"/>
            <wp:docPr id="1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IMG_256"/>
                    <pic:cNvPicPr>
                      <a:picLocks noChangeAspect="1"/>
                    </pic:cNvPicPr>
                  </pic:nvPicPr>
                  <pic:blipFill>
                    <a:blip r:embed="rId10"/>
                    <a:stretch>
                      <a:fillRect/>
                    </a:stretch>
                  </pic:blipFill>
                  <pic:spPr>
                    <a:xfrm>
                      <a:off x="0" y="0"/>
                      <a:ext cx="4319905" cy="1983740"/>
                    </a:xfrm>
                    <a:prstGeom prst="rect">
                      <a:avLst/>
                    </a:prstGeom>
                    <a:noFill/>
                    <a:ln w="9525">
                      <a:noFill/>
                    </a:ln>
                  </pic:spPr>
                </pic:pic>
              </a:graphicData>
            </a:graphic>
          </wp:inline>
        </w:drawing>
      </w:r>
    </w:p>
    <w:p w14:paraId="45BD6D63">
      <w:pPr>
        <w:pStyle w:val="3"/>
        <w:bidi w:val="0"/>
        <w:ind w:left="0" w:leftChars="0" w:firstLine="0" w:firstLineChars="0"/>
        <w:jc w:val="center"/>
        <w:rPr>
          <w:rFonts w:hint="eastAsia"/>
        </w:rPr>
      </w:pPr>
      <w:r>
        <w:rPr>
          <w:rFonts w:hint="eastAsia"/>
        </w:rPr>
        <w:t>高职院校组获奖名单</w:t>
      </w:r>
    </w:p>
    <w:p w14:paraId="77E953C7">
      <w:pPr>
        <w:pStyle w:val="3"/>
        <w:bidi w:val="0"/>
        <w:rPr>
          <w:rFonts w:hint="eastAsia"/>
        </w:rPr>
      </w:pPr>
      <w:r>
        <w:rPr>
          <w:rFonts w:hint="eastAsia"/>
        </w:rPr>
        <w:t>最后，对所有获奖同学表示热烈的祝贺。本次书评大赛不仅为同学们提供了一个展示自己才华的平台，也将进一步加强与社会各界的合作与交流，共同推动校园阅读文化的繁荣发展。希望未来能有更多优秀的书评作品涌现，为文化的发展贡献青春力量。</w:t>
      </w:r>
    </w:p>
    <w:p w14:paraId="13643873">
      <w:pPr>
        <w:rPr>
          <w:rFonts w:hint="eastAsia"/>
        </w:rPr>
      </w:pPr>
    </w:p>
    <w:p w14:paraId="07C19BAA">
      <w:pPr>
        <w:pStyle w:val="3"/>
        <w:bidi w:val="0"/>
        <w:rPr>
          <w:rFonts w:hint="eastAsia"/>
        </w:rPr>
      </w:pPr>
    </w:p>
    <w:p w14:paraId="6AACB186">
      <w:pPr>
        <w:pStyle w:val="3"/>
        <w:bidi w:val="0"/>
        <w:ind w:left="0" w:leftChars="0" w:firstLine="0" w:firstLineChars="0"/>
        <w:jc w:val="center"/>
        <w:rPr>
          <w:rFonts w:hint="eastAsia"/>
          <w:b/>
          <w:bCs/>
        </w:rPr>
      </w:pPr>
      <w:r>
        <w:rPr>
          <w:rFonts w:hint="eastAsia"/>
          <w:b/>
          <w:bCs/>
        </w:rPr>
        <w:t>我校游戏产业学院召开第十一届海峡两岸暨港澳大学生职业技能（能力）大赛及创新创业成果展协调会</w:t>
      </w:r>
    </w:p>
    <w:p w14:paraId="4B2A5764">
      <w:pPr>
        <w:pStyle w:val="3"/>
        <w:bidi w:val="0"/>
        <w:rPr>
          <w:rFonts w:hint="eastAsia"/>
        </w:rPr>
      </w:pPr>
    </w:p>
    <w:p w14:paraId="494D5E12">
      <w:pPr>
        <w:pStyle w:val="3"/>
        <w:bidi w:val="0"/>
      </w:pPr>
      <w:r>
        <w:rPr>
          <w:rFonts w:hint="eastAsia"/>
          <w:lang w:val="en-US" w:eastAsia="zh-CN"/>
        </w:rPr>
        <w:t>近日，我校游戏产业学院召开第十一届海峡两岸暨港澳大学生职业技能（能力）大赛及创新创业成果展协调会。会议邀请福建犀牛智慧科技有限公司、福建省电子竞技运动协会与福州市澜雅文化传播有限公司三方人员参与。游戏产业学院院长兼党总支书记李榕玲、副院长张晓霞、院长助理李密，信息中心主任叶翔，虚拟现实技术应用专业群主任吴建美、相关专业教研室负责人李诗琦、王昕妍，数字资源制作中心副主任郑常吉出席此次会议。</w:t>
      </w:r>
    </w:p>
    <w:p w14:paraId="758CBE97">
      <w:pPr>
        <w:pStyle w:val="3"/>
        <w:bidi w:val="0"/>
        <w:ind w:left="0" w:leftChars="0" w:firstLine="0" w:firstLineChars="0"/>
        <w:jc w:val="center"/>
      </w:pPr>
      <w:r>
        <w:drawing>
          <wp:inline distT="0" distB="0" distL="114300" distR="114300">
            <wp:extent cx="4274820" cy="3268980"/>
            <wp:effectExtent l="0" t="0" r="7620" b="7620"/>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11"/>
                    <a:stretch>
                      <a:fillRect/>
                    </a:stretch>
                  </pic:blipFill>
                  <pic:spPr>
                    <a:xfrm>
                      <a:off x="0" y="0"/>
                      <a:ext cx="4274820" cy="3268980"/>
                    </a:xfrm>
                    <a:prstGeom prst="rect">
                      <a:avLst/>
                    </a:prstGeom>
                    <a:noFill/>
                    <a:ln>
                      <a:noFill/>
                    </a:ln>
                  </pic:spPr>
                </pic:pic>
              </a:graphicData>
            </a:graphic>
          </wp:inline>
        </w:drawing>
      </w:r>
    </w:p>
    <w:p w14:paraId="77AA110E">
      <w:pPr>
        <w:pStyle w:val="3"/>
        <w:bidi w:val="0"/>
        <w:ind w:left="0" w:leftChars="0" w:firstLine="0" w:firstLineChars="0"/>
        <w:jc w:val="center"/>
        <w:rPr>
          <w:rFonts w:hint="eastAsia"/>
          <w:lang w:val="en-US" w:eastAsia="zh-CN"/>
        </w:rPr>
      </w:pPr>
      <w:r>
        <w:drawing>
          <wp:inline distT="0" distB="0" distL="114300" distR="114300">
            <wp:extent cx="4290060" cy="3215640"/>
            <wp:effectExtent l="0" t="0" r="7620" b="0"/>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12"/>
                    <a:stretch>
                      <a:fillRect/>
                    </a:stretch>
                  </pic:blipFill>
                  <pic:spPr>
                    <a:xfrm>
                      <a:off x="0" y="0"/>
                      <a:ext cx="4290060" cy="3215640"/>
                    </a:xfrm>
                    <a:prstGeom prst="rect">
                      <a:avLst/>
                    </a:prstGeom>
                    <a:noFill/>
                    <a:ln>
                      <a:noFill/>
                    </a:ln>
                  </pic:spPr>
                </pic:pic>
              </a:graphicData>
            </a:graphic>
          </wp:inline>
        </w:drawing>
      </w:r>
    </w:p>
    <w:p w14:paraId="392F8619">
      <w:pPr>
        <w:pStyle w:val="3"/>
        <w:bidi w:val="0"/>
        <w:ind w:left="0" w:leftChars="0" w:firstLine="0" w:firstLineChars="0"/>
        <w:jc w:val="center"/>
        <w:rPr>
          <w:rFonts w:hint="eastAsia"/>
        </w:rPr>
      </w:pPr>
      <w:r>
        <w:rPr>
          <w:rFonts w:hint="eastAsia"/>
          <w:lang w:val="en-US" w:eastAsia="zh-CN"/>
        </w:rPr>
        <w:drawing>
          <wp:inline distT="0" distB="0" distL="114300" distR="114300">
            <wp:extent cx="4319905" cy="3239770"/>
            <wp:effectExtent l="0" t="0" r="8255" b="6350"/>
            <wp:docPr id="17" name="图片 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IMG_258"/>
                    <pic:cNvPicPr>
                      <a:picLocks noChangeAspect="1"/>
                    </pic:cNvPicPr>
                  </pic:nvPicPr>
                  <pic:blipFill>
                    <a:blip r:embed="rId13"/>
                    <a:stretch>
                      <a:fillRect/>
                    </a:stretch>
                  </pic:blipFill>
                  <pic:spPr>
                    <a:xfrm>
                      <a:off x="0" y="0"/>
                      <a:ext cx="4319905" cy="3239770"/>
                    </a:xfrm>
                    <a:prstGeom prst="rect">
                      <a:avLst/>
                    </a:prstGeom>
                    <a:noFill/>
                    <a:ln w="9525">
                      <a:noFill/>
                    </a:ln>
                  </pic:spPr>
                </pic:pic>
              </a:graphicData>
            </a:graphic>
          </wp:inline>
        </w:drawing>
      </w:r>
    </w:p>
    <w:p w14:paraId="5B9ED56F">
      <w:pPr>
        <w:pStyle w:val="3"/>
        <w:bidi w:val="0"/>
        <w:rPr>
          <w:rFonts w:hint="eastAsia"/>
        </w:rPr>
      </w:pPr>
      <w:r>
        <w:rPr>
          <w:rFonts w:hint="eastAsia"/>
          <w:lang w:val="en-US" w:eastAsia="zh-CN"/>
        </w:rPr>
        <w:t>会议中，来访单位就大赛的详细日程安排、环境布置等关键事项进行了阐述。双方深入探讨了合作双方的职责划分、设备与技术支持需求、场地配置、赛项流程优化及技术文件完善等核心议题，并就各项细节达成了共识。</w:t>
      </w:r>
    </w:p>
    <w:p w14:paraId="21186512">
      <w:pPr>
        <w:pStyle w:val="3"/>
        <w:bidi w:val="0"/>
        <w:rPr>
          <w:rFonts w:hint="eastAsia"/>
        </w:rPr>
      </w:pPr>
      <w:r>
        <w:rPr>
          <w:rFonts w:hint="eastAsia"/>
          <w:lang w:val="en-US" w:eastAsia="zh-CN"/>
        </w:rPr>
        <w:t>游戏产业学院院长兼党总支书记李榕玲在会上发表重要讲话，她强调：此次大赛不仅是学院两大专业群发挥资源优势，扩大影响力重要途径，更是校企合作深化、教育创新实践的契机。学院将与各部门以及外部合作伙伴紧密协作，共同制定科学合理的赛事方案，以高度的责任心和使命感，为参赛师生提供一个公平、公正、专业的竞技平台。</w:t>
      </w:r>
    </w:p>
    <w:p w14:paraId="24A620F9">
      <w:pPr>
        <w:pStyle w:val="3"/>
        <w:bidi w:val="0"/>
        <w:ind w:left="0" w:leftChars="0" w:firstLine="0" w:firstLineChars="0"/>
        <w:jc w:val="center"/>
        <w:rPr>
          <w:rFonts w:hint="eastAsia"/>
        </w:rPr>
      </w:pPr>
      <w:r>
        <w:rPr>
          <w:rFonts w:hint="eastAsia"/>
          <w:lang w:val="en-US" w:eastAsia="zh-CN"/>
        </w:rPr>
        <w:drawing>
          <wp:inline distT="0" distB="0" distL="114300" distR="114300">
            <wp:extent cx="4319905" cy="3239770"/>
            <wp:effectExtent l="0" t="0" r="8255" b="6350"/>
            <wp:docPr id="18" name="图片 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IMG_259"/>
                    <pic:cNvPicPr>
                      <a:picLocks noChangeAspect="1"/>
                    </pic:cNvPicPr>
                  </pic:nvPicPr>
                  <pic:blipFill>
                    <a:blip r:embed="rId14"/>
                    <a:stretch>
                      <a:fillRect/>
                    </a:stretch>
                  </pic:blipFill>
                  <pic:spPr>
                    <a:xfrm>
                      <a:off x="0" y="0"/>
                      <a:ext cx="4319905" cy="3239770"/>
                    </a:xfrm>
                    <a:prstGeom prst="rect">
                      <a:avLst/>
                    </a:prstGeom>
                    <a:noFill/>
                    <a:ln w="9525">
                      <a:noFill/>
                    </a:ln>
                  </pic:spPr>
                </pic:pic>
              </a:graphicData>
            </a:graphic>
          </wp:inline>
        </w:drawing>
      </w:r>
    </w:p>
    <w:p w14:paraId="37A622CA">
      <w:pPr>
        <w:pStyle w:val="3"/>
        <w:bidi w:val="0"/>
        <w:rPr>
          <w:rFonts w:hint="eastAsia" w:ascii="微软雅黑" w:hAnsi="微软雅黑" w:eastAsia="微软雅黑" w:cs="微软雅黑"/>
          <w:i w:val="0"/>
          <w:iCs w:val="0"/>
          <w:caps w:val="0"/>
          <w:color w:val="212529"/>
          <w:spacing w:val="0"/>
          <w:szCs w:val="21"/>
        </w:rPr>
      </w:pPr>
      <w:r>
        <w:rPr>
          <w:rFonts w:hint="eastAsia"/>
          <w:lang w:val="en-US" w:eastAsia="zh-CN"/>
        </w:rPr>
        <w:t>此次协调会为第十一届海峡两岸暨港澳大学生职业技能（能力）大赛及创新创业成果展的顺利举行奠定了坚实的基础。游戏产业学院将以赛事精神为指引，在教学工作中对标技能大赛标准，凝聚创新型技术技能人才培养共识，切实提升人才培养质量，为区域经济的蓬勃发展注入新的活力，为学校开启高质量发展的新篇章。</w:t>
      </w:r>
    </w:p>
    <w:p w14:paraId="3249D63D">
      <w:pPr>
        <w:pStyle w:val="2"/>
        <w:rPr>
          <w:rFonts w:hint="eastAsia"/>
        </w:rPr>
      </w:pPr>
    </w:p>
    <w:p w14:paraId="6C13A3FC">
      <w:pPr>
        <w:pStyle w:val="3"/>
        <w:bidi w:val="0"/>
        <w:rPr>
          <w:rFonts w:hint="eastAsia"/>
        </w:rPr>
      </w:pPr>
    </w:p>
    <w:p w14:paraId="055FE02A">
      <w:pPr>
        <w:pStyle w:val="3"/>
        <w:bidi w:val="0"/>
        <w:ind w:left="0" w:leftChars="0" w:firstLine="0" w:firstLineChars="0"/>
        <w:jc w:val="center"/>
        <w:rPr>
          <w:rFonts w:hint="eastAsia"/>
          <w:b/>
          <w:bCs/>
          <w:lang w:eastAsia="zh-CN"/>
        </w:rPr>
      </w:pPr>
      <w:r>
        <w:rPr>
          <w:rFonts w:hint="eastAsia"/>
          <w:b/>
          <w:bCs/>
          <w:lang w:eastAsia="zh-CN"/>
        </w:rPr>
        <w:t>专业共建丨游戏产业学院室内艺术设计专业开展校企合作专业共建交流会</w:t>
      </w:r>
    </w:p>
    <w:p w14:paraId="4656B389">
      <w:pPr>
        <w:pStyle w:val="3"/>
        <w:bidi w:val="0"/>
        <w:rPr>
          <w:rFonts w:hint="eastAsia"/>
          <w:lang w:eastAsia="zh-CN"/>
        </w:rPr>
      </w:pPr>
    </w:p>
    <w:p w14:paraId="16920FE8">
      <w:pPr>
        <w:pStyle w:val="3"/>
        <w:bidi w:val="0"/>
      </w:pPr>
      <w:r>
        <w:rPr>
          <w:rFonts w:hint="eastAsia"/>
          <w:lang w:val="en-US" w:eastAsia="zh-CN"/>
        </w:rPr>
        <w:t>近日，我校游戏产业学院室内艺术设计专业开展校企合作专业人才培养制定交流会。我校游戏产业学院党总支书记兼院长李榕玲、副院长张晓霞、室内艺术设计教研室主任郑善良与教研室全体教师出席此次会议，会议邀请广州中望龙腾软件股份有限公司负责人一行共同参加。</w:t>
      </w:r>
    </w:p>
    <w:p w14:paraId="1A14BF43">
      <w:pPr>
        <w:pStyle w:val="3"/>
        <w:bidi w:val="0"/>
        <w:rPr>
          <w:rFonts w:hint="eastAsia"/>
        </w:rPr>
      </w:pPr>
      <w:r>
        <w:rPr>
          <w:rFonts w:hint="eastAsia"/>
          <w:lang w:val="en-US" w:eastAsia="zh-CN"/>
        </w:rPr>
        <w:drawing>
          <wp:inline distT="0" distB="0" distL="114300" distR="114300">
            <wp:extent cx="4319905" cy="3239770"/>
            <wp:effectExtent l="0" t="0" r="8255" b="6350"/>
            <wp:docPr id="22"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descr="IMG_256"/>
                    <pic:cNvPicPr>
                      <a:picLocks noChangeAspect="1"/>
                    </pic:cNvPicPr>
                  </pic:nvPicPr>
                  <pic:blipFill>
                    <a:blip r:embed="rId15"/>
                    <a:stretch>
                      <a:fillRect/>
                    </a:stretch>
                  </pic:blipFill>
                  <pic:spPr>
                    <a:xfrm>
                      <a:off x="0" y="0"/>
                      <a:ext cx="4319905" cy="3239770"/>
                    </a:xfrm>
                    <a:prstGeom prst="rect">
                      <a:avLst/>
                    </a:prstGeom>
                    <a:noFill/>
                    <a:ln w="9525">
                      <a:noFill/>
                    </a:ln>
                  </pic:spPr>
                </pic:pic>
              </a:graphicData>
            </a:graphic>
          </wp:inline>
        </w:drawing>
      </w:r>
    </w:p>
    <w:p w14:paraId="3026555C">
      <w:pPr>
        <w:pStyle w:val="3"/>
        <w:bidi w:val="0"/>
        <w:rPr>
          <w:rFonts w:hint="eastAsia"/>
        </w:rPr>
      </w:pPr>
      <w:r>
        <w:rPr>
          <w:rFonts w:hint="eastAsia"/>
          <w:lang w:val="en-US" w:eastAsia="zh-CN"/>
        </w:rPr>
        <w:t>在交流会的核心环节，企业方代表深入剖析了室内软装设计行业的最新动态与未来趋势，结合市场需求，详细阐述了该专业毕业生的理想成长路径。随着行业对人才要求的不断提高，传统的理论教学已难以满足市场需求，实训教学的重要性日益凸显。企业方表示：建议加强实训环节与课程体系的融合，以模拟真实项目、案例分析等方式，让学生在实践中学习，在学习中实践，从而全面提升其空间理解能力、识图能力、建材运用能力及沟通协调能力。</w:t>
      </w:r>
    </w:p>
    <w:p w14:paraId="78F6745C">
      <w:pPr>
        <w:pStyle w:val="3"/>
        <w:bidi w:val="0"/>
        <w:rPr>
          <w:rFonts w:hint="eastAsia"/>
        </w:rPr>
      </w:pPr>
      <w:r>
        <w:rPr>
          <w:rFonts w:hint="eastAsia"/>
          <w:lang w:val="en-US" w:eastAsia="zh-CN"/>
        </w:rPr>
        <w:drawing>
          <wp:inline distT="0" distB="0" distL="114300" distR="114300">
            <wp:extent cx="4319905" cy="3239770"/>
            <wp:effectExtent l="0" t="0" r="8255" b="6350"/>
            <wp:docPr id="24" name="图片 1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descr="IMG_257"/>
                    <pic:cNvPicPr>
                      <a:picLocks noChangeAspect="1"/>
                    </pic:cNvPicPr>
                  </pic:nvPicPr>
                  <pic:blipFill>
                    <a:blip r:embed="rId16"/>
                    <a:stretch>
                      <a:fillRect/>
                    </a:stretch>
                  </pic:blipFill>
                  <pic:spPr>
                    <a:xfrm>
                      <a:off x="0" y="0"/>
                      <a:ext cx="4319905" cy="3239770"/>
                    </a:xfrm>
                    <a:prstGeom prst="rect">
                      <a:avLst/>
                    </a:prstGeom>
                    <a:noFill/>
                    <a:ln w="9525">
                      <a:noFill/>
                    </a:ln>
                  </pic:spPr>
                </pic:pic>
              </a:graphicData>
            </a:graphic>
          </wp:inline>
        </w:drawing>
      </w:r>
    </w:p>
    <w:p w14:paraId="4171CE70">
      <w:pPr>
        <w:pStyle w:val="3"/>
        <w:bidi w:val="0"/>
        <w:rPr>
          <w:rFonts w:hint="eastAsia"/>
        </w:rPr>
      </w:pPr>
      <w:r>
        <w:rPr>
          <w:rFonts w:hint="eastAsia"/>
          <w:lang w:val="en-US" w:eastAsia="zh-CN"/>
        </w:rPr>
        <w:drawing>
          <wp:inline distT="0" distB="0" distL="114300" distR="114300">
            <wp:extent cx="4319905" cy="3239770"/>
            <wp:effectExtent l="0" t="0" r="8255" b="6350"/>
            <wp:docPr id="25" name="图片 1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descr="IMG_258"/>
                    <pic:cNvPicPr>
                      <a:picLocks noChangeAspect="1"/>
                    </pic:cNvPicPr>
                  </pic:nvPicPr>
                  <pic:blipFill>
                    <a:blip r:embed="rId17"/>
                    <a:stretch>
                      <a:fillRect/>
                    </a:stretch>
                  </pic:blipFill>
                  <pic:spPr>
                    <a:xfrm>
                      <a:off x="0" y="0"/>
                      <a:ext cx="4319905" cy="3239770"/>
                    </a:xfrm>
                    <a:prstGeom prst="rect">
                      <a:avLst/>
                    </a:prstGeom>
                    <a:noFill/>
                    <a:ln w="9525">
                      <a:noFill/>
                    </a:ln>
                  </pic:spPr>
                </pic:pic>
              </a:graphicData>
            </a:graphic>
          </wp:inline>
        </w:drawing>
      </w:r>
    </w:p>
    <w:p w14:paraId="1BCFD348">
      <w:pPr>
        <w:pStyle w:val="3"/>
        <w:bidi w:val="0"/>
        <w:rPr>
          <w:rFonts w:hint="eastAsia"/>
        </w:rPr>
      </w:pPr>
      <w:r>
        <w:rPr>
          <w:rFonts w:hint="eastAsia"/>
          <w:lang w:val="en-US" w:eastAsia="zh-CN"/>
        </w:rPr>
        <w:t>我校游戏产业学院党总支书记兼院长李榕玲就校企合作项目提出规划：学院将充分发挥企业的资源和技术优势，通过AI课件、教辅软件开发等创新手段，为教师提供更加丰富、多元的教学资源，助力教师在教学竞赛与课程思政中取得更加优异的成绩，期待通过双方的共同努力，为室内艺术设计专业的学生打造一个更加优质、高效的学习平台。</w:t>
      </w:r>
    </w:p>
    <w:p w14:paraId="4633681C">
      <w:pPr>
        <w:pStyle w:val="3"/>
        <w:bidi w:val="0"/>
        <w:rPr>
          <w:rFonts w:hint="eastAsia"/>
        </w:rPr>
      </w:pPr>
      <w:r>
        <w:rPr>
          <w:rFonts w:hint="eastAsia"/>
          <w:lang w:val="en-US" w:eastAsia="zh-CN"/>
        </w:rPr>
        <w:drawing>
          <wp:inline distT="0" distB="0" distL="114300" distR="114300">
            <wp:extent cx="4319905" cy="3239770"/>
            <wp:effectExtent l="0" t="0" r="8255" b="6350"/>
            <wp:docPr id="23" name="图片 1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IMG_259"/>
                    <pic:cNvPicPr>
                      <a:picLocks noChangeAspect="1"/>
                    </pic:cNvPicPr>
                  </pic:nvPicPr>
                  <pic:blipFill>
                    <a:blip r:embed="rId18"/>
                    <a:stretch>
                      <a:fillRect/>
                    </a:stretch>
                  </pic:blipFill>
                  <pic:spPr>
                    <a:xfrm>
                      <a:off x="0" y="0"/>
                      <a:ext cx="4319905" cy="3239770"/>
                    </a:xfrm>
                    <a:prstGeom prst="rect">
                      <a:avLst/>
                    </a:prstGeom>
                    <a:noFill/>
                    <a:ln w="9525">
                      <a:noFill/>
                    </a:ln>
                  </pic:spPr>
                </pic:pic>
              </a:graphicData>
            </a:graphic>
          </wp:inline>
        </w:drawing>
      </w:r>
    </w:p>
    <w:p w14:paraId="235B4E7C">
      <w:pPr>
        <w:pStyle w:val="3"/>
        <w:bidi w:val="0"/>
        <w:ind w:left="0" w:leftChars="0" w:firstLine="560" w:firstLineChars="200"/>
        <w:rPr>
          <w:rFonts w:hint="eastAsia"/>
          <w:lang w:val="en-US" w:eastAsia="zh-CN"/>
        </w:rPr>
      </w:pPr>
      <w:r>
        <w:rPr>
          <w:rFonts w:hint="eastAsia"/>
          <w:lang w:val="en-US" w:eastAsia="zh-CN"/>
        </w:rPr>
        <w:t>此次交流不仅加深了双方对室内艺术设计专业教育现状与挑战的理解，更明确了校企合作项目的推进方向。双方表示，将以此次交流为契机，进一步优化合作内容，确保项目有声落地。</w:t>
      </w:r>
    </w:p>
    <w:p w14:paraId="16C027AA">
      <w:pPr>
        <w:rPr>
          <w:rFonts w:hint="eastAsia"/>
          <w:lang w:val="en-US" w:eastAsia="zh-CN"/>
        </w:rPr>
      </w:pPr>
    </w:p>
    <w:p w14:paraId="5760CD65">
      <w:pPr>
        <w:pStyle w:val="3"/>
        <w:bidi w:val="0"/>
        <w:jc w:val="center"/>
        <w:rPr>
          <w:rFonts w:hint="eastAsia"/>
          <w:b/>
          <w:bCs/>
          <w:lang w:val="en-US" w:eastAsia="zh-CN"/>
        </w:rPr>
      </w:pPr>
    </w:p>
    <w:p w14:paraId="6A386641">
      <w:pPr>
        <w:pStyle w:val="3"/>
        <w:bidi w:val="0"/>
        <w:ind w:left="0" w:leftChars="0" w:firstLine="0" w:firstLineChars="0"/>
        <w:jc w:val="center"/>
        <w:rPr>
          <w:rFonts w:hint="eastAsia"/>
          <w:b/>
          <w:bCs/>
          <w:lang w:val="en-US" w:eastAsia="zh-CN"/>
        </w:rPr>
      </w:pPr>
      <w:r>
        <w:rPr>
          <w:rFonts w:hint="eastAsia"/>
          <w:b/>
          <w:bCs/>
          <w:lang w:val="en-US" w:eastAsia="zh-CN"/>
        </w:rPr>
        <w:t>深化校企合作，共育智能建造专业人才--福州软件职业技术学院与福建省建设人力资源集团股份公司携手推进人才培养</w:t>
      </w:r>
    </w:p>
    <w:p w14:paraId="22153A1C">
      <w:pPr>
        <w:pStyle w:val="3"/>
        <w:bidi w:val="0"/>
        <w:rPr>
          <w:rFonts w:hint="eastAsia"/>
          <w:lang w:val="en-US" w:eastAsia="zh-CN"/>
        </w:rPr>
      </w:pPr>
    </w:p>
    <w:p w14:paraId="1ECD2980">
      <w:pPr>
        <w:pStyle w:val="3"/>
        <w:bidi w:val="0"/>
        <w:rPr>
          <w:rFonts w:hint="eastAsia"/>
          <w:lang w:val="en-US" w:eastAsia="zh-CN"/>
        </w:rPr>
      </w:pPr>
      <w:r>
        <w:rPr>
          <w:rFonts w:hint="eastAsia"/>
          <w:lang w:val="en-US" w:eastAsia="zh-CN"/>
        </w:rPr>
        <w:t>2024年9月30日，福州软件职业技术学院柯建琳校长助理率领职业培训处处长夏副顺及智能建造产业学院院长陈艳一行，赴福建省建设人力资源集团股份公司进行访问交流。双方围绕BIM技术培训、岗课赛证融通、师资建设、就业支持及实训基地建设等议题进行了深入讨论。</w:t>
      </w:r>
    </w:p>
    <w:p w14:paraId="1B1468C4">
      <w:pPr>
        <w:pStyle w:val="3"/>
        <w:bidi w:val="0"/>
        <w:rPr>
          <w:rFonts w:hint="eastAsia"/>
          <w:lang w:val="en-US" w:eastAsia="zh-CN"/>
        </w:rPr>
      </w:pPr>
      <w:r>
        <w:drawing>
          <wp:inline distT="0" distB="0" distL="114300" distR="114300">
            <wp:extent cx="4785360" cy="2689860"/>
            <wp:effectExtent l="0" t="0" r="0" b="7620"/>
            <wp:docPr id="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0"/>
                    <pic:cNvPicPr>
                      <a:picLocks noChangeAspect="1"/>
                    </pic:cNvPicPr>
                  </pic:nvPicPr>
                  <pic:blipFill>
                    <a:blip r:embed="rId19"/>
                    <a:stretch>
                      <a:fillRect/>
                    </a:stretch>
                  </pic:blipFill>
                  <pic:spPr>
                    <a:xfrm>
                      <a:off x="0" y="0"/>
                      <a:ext cx="4785360" cy="2689860"/>
                    </a:xfrm>
                    <a:prstGeom prst="rect">
                      <a:avLst/>
                    </a:prstGeom>
                    <a:noFill/>
                    <a:ln>
                      <a:noFill/>
                    </a:ln>
                  </pic:spPr>
                </pic:pic>
              </a:graphicData>
            </a:graphic>
          </wp:inline>
        </w:drawing>
      </w:r>
    </w:p>
    <w:p w14:paraId="7E3CA037">
      <w:pPr>
        <w:pStyle w:val="3"/>
        <w:bidi w:val="0"/>
        <w:rPr>
          <w:rFonts w:hint="eastAsia"/>
          <w:lang w:val="en-US" w:eastAsia="zh-CN"/>
        </w:rPr>
      </w:pPr>
      <w:r>
        <w:rPr>
          <w:rFonts w:hint="eastAsia"/>
          <w:lang w:val="en-US" w:eastAsia="zh-CN"/>
        </w:rPr>
        <w:t>座谈会上，柯建琳校长助理表示，此次访问交流是为了深化校企合作机制，特别是希望在“岗课赛证”融通及BIM技术培训方面取得新进展，以提升学生的职业技能，增强其就业竞争力。</w:t>
      </w:r>
    </w:p>
    <w:p w14:paraId="4731341F">
      <w:pPr>
        <w:pStyle w:val="3"/>
        <w:bidi w:val="0"/>
        <w:rPr>
          <w:rFonts w:hint="eastAsia"/>
          <w:lang w:val="en-US" w:eastAsia="zh-CN"/>
        </w:rPr>
      </w:pPr>
      <w:r>
        <w:drawing>
          <wp:inline distT="0" distB="0" distL="114300" distR="114300">
            <wp:extent cx="4754880" cy="2682240"/>
            <wp:effectExtent l="0" t="0" r="0" b="0"/>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20"/>
                    <a:stretch>
                      <a:fillRect/>
                    </a:stretch>
                  </pic:blipFill>
                  <pic:spPr>
                    <a:xfrm>
                      <a:off x="0" y="0"/>
                      <a:ext cx="4754880" cy="2682240"/>
                    </a:xfrm>
                    <a:prstGeom prst="rect">
                      <a:avLst/>
                    </a:prstGeom>
                    <a:noFill/>
                    <a:ln>
                      <a:noFill/>
                    </a:ln>
                  </pic:spPr>
                </pic:pic>
              </a:graphicData>
            </a:graphic>
          </wp:inline>
        </w:drawing>
      </w:r>
    </w:p>
    <w:p w14:paraId="1AB1D60A">
      <w:pPr>
        <w:pStyle w:val="3"/>
        <w:bidi w:val="0"/>
        <w:rPr>
          <w:rFonts w:hint="eastAsia"/>
          <w:lang w:val="en-US" w:eastAsia="zh-CN"/>
        </w:rPr>
      </w:pPr>
      <w:r>
        <w:rPr>
          <w:rFonts w:hint="eastAsia"/>
          <w:lang w:val="en-US" w:eastAsia="zh-CN"/>
        </w:rPr>
        <w:t>对此，林雄总经理表示赞同，并强调，此次会谈不仅加强了双方的合作关系，更为教师队伍建设和实习实训基地共建提供了明确路径，双方将共同致力于培养更多高素质的智能建造专业人才。</w:t>
      </w:r>
    </w:p>
    <w:p w14:paraId="4A45189F">
      <w:pPr>
        <w:pStyle w:val="3"/>
        <w:bidi w:val="0"/>
        <w:rPr>
          <w:rFonts w:hint="eastAsia"/>
          <w:lang w:val="en-US" w:eastAsia="zh-CN"/>
        </w:rPr>
      </w:pPr>
      <w:r>
        <w:drawing>
          <wp:inline distT="0" distB="0" distL="114300" distR="114300">
            <wp:extent cx="4777740" cy="2705100"/>
            <wp:effectExtent l="0" t="0" r="7620" b="7620"/>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21"/>
                    <a:stretch>
                      <a:fillRect/>
                    </a:stretch>
                  </pic:blipFill>
                  <pic:spPr>
                    <a:xfrm>
                      <a:off x="0" y="0"/>
                      <a:ext cx="4777740" cy="2705100"/>
                    </a:xfrm>
                    <a:prstGeom prst="rect">
                      <a:avLst/>
                    </a:prstGeom>
                    <a:noFill/>
                    <a:ln>
                      <a:noFill/>
                    </a:ln>
                  </pic:spPr>
                </pic:pic>
              </a:graphicData>
            </a:graphic>
          </wp:inline>
        </w:drawing>
      </w:r>
    </w:p>
    <w:p w14:paraId="2FDFFB3E">
      <w:pPr>
        <w:pStyle w:val="3"/>
        <w:bidi w:val="0"/>
        <w:rPr>
          <w:rFonts w:hint="eastAsia"/>
          <w:lang w:val="en-US" w:eastAsia="zh-CN"/>
        </w:rPr>
      </w:pPr>
      <w:r>
        <w:rPr>
          <w:rFonts w:hint="eastAsia"/>
          <w:lang w:val="en-US" w:eastAsia="zh-CN"/>
        </w:rPr>
        <w:t>双方在会谈中就BIM技术培训、实习实训基地建设、就业支持等领域的具体实施方案达成共识。</w:t>
      </w:r>
    </w:p>
    <w:p w14:paraId="3D0DF32E">
      <w:pPr>
        <w:pStyle w:val="3"/>
        <w:bidi w:val="0"/>
        <w:rPr>
          <w:rFonts w:hint="eastAsia"/>
          <w:lang w:val="en-US" w:eastAsia="zh-CN"/>
        </w:rPr>
      </w:pPr>
      <w:r>
        <w:drawing>
          <wp:inline distT="0" distB="0" distL="114300" distR="114300">
            <wp:extent cx="4777740" cy="3558540"/>
            <wp:effectExtent l="0" t="0" r="7620" b="7620"/>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22"/>
                    <a:stretch>
                      <a:fillRect/>
                    </a:stretch>
                  </pic:blipFill>
                  <pic:spPr>
                    <a:xfrm>
                      <a:off x="0" y="0"/>
                      <a:ext cx="4777740" cy="3558540"/>
                    </a:xfrm>
                    <a:prstGeom prst="rect">
                      <a:avLst/>
                    </a:prstGeom>
                    <a:noFill/>
                    <a:ln>
                      <a:noFill/>
                    </a:ln>
                  </pic:spPr>
                </pic:pic>
              </a:graphicData>
            </a:graphic>
          </wp:inline>
        </w:drawing>
      </w:r>
    </w:p>
    <w:p w14:paraId="0248A708">
      <w:pPr>
        <w:pStyle w:val="3"/>
        <w:bidi w:val="0"/>
        <w:rPr>
          <w:rFonts w:hint="eastAsia"/>
          <w:lang w:val="en-US" w:eastAsia="zh-CN"/>
        </w:rPr>
      </w:pPr>
      <w:r>
        <w:rPr>
          <w:rFonts w:hint="eastAsia"/>
          <w:lang w:val="en-US" w:eastAsia="zh-CN"/>
        </w:rPr>
        <w:t>会谈结束后，柯建琳校长助理一行在副总经理林凡的陪同下，参观了福建省建筑人才服务中心等下属机构，全面了解了集团的服务能力和运营模式。</w:t>
      </w:r>
    </w:p>
    <w:p w14:paraId="524D039C">
      <w:pPr>
        <w:pStyle w:val="3"/>
        <w:bidi w:val="0"/>
        <w:rPr>
          <w:rFonts w:hint="eastAsia"/>
          <w:lang w:val="en-US" w:eastAsia="zh-CN"/>
        </w:rPr>
      </w:pPr>
      <w:r>
        <w:drawing>
          <wp:inline distT="0" distB="0" distL="114300" distR="114300">
            <wp:extent cx="4770120" cy="3619500"/>
            <wp:effectExtent l="0" t="0" r="0" b="7620"/>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pic:cNvPicPr>
                      <a:picLocks noChangeAspect="1"/>
                    </pic:cNvPicPr>
                  </pic:nvPicPr>
                  <pic:blipFill>
                    <a:blip r:embed="rId23"/>
                    <a:stretch>
                      <a:fillRect/>
                    </a:stretch>
                  </pic:blipFill>
                  <pic:spPr>
                    <a:xfrm>
                      <a:off x="0" y="0"/>
                      <a:ext cx="4770120" cy="3619500"/>
                    </a:xfrm>
                    <a:prstGeom prst="rect">
                      <a:avLst/>
                    </a:prstGeom>
                    <a:noFill/>
                    <a:ln>
                      <a:noFill/>
                    </a:ln>
                  </pic:spPr>
                </pic:pic>
              </a:graphicData>
            </a:graphic>
          </wp:inline>
        </w:drawing>
      </w:r>
    </w:p>
    <w:p w14:paraId="3A6A7D84">
      <w:pPr>
        <w:pStyle w:val="3"/>
        <w:bidi w:val="0"/>
        <w:rPr>
          <w:rFonts w:hint="eastAsia"/>
          <w:lang w:val="en-US" w:eastAsia="zh-CN"/>
        </w:rPr>
      </w:pPr>
      <w:r>
        <w:rPr>
          <w:rFonts w:hint="eastAsia"/>
          <w:lang w:val="en-US" w:eastAsia="zh-CN"/>
        </w:rPr>
        <w:t>此次访问是在双方成功合作揭榜挂帅BIM培训项目之后的进一步行动，标志着双方将在现有合作基础上，探索更广阔的合作领域，共同为福建省乃至全国输送高质量的智能建造专业人才，促进行业的持续创新与发展。</w:t>
      </w:r>
    </w:p>
    <w:p w14:paraId="323C3917">
      <w:pPr>
        <w:rPr>
          <w:rFonts w:hint="eastAsia"/>
          <w:lang w:val="en-US" w:eastAsia="zh-CN"/>
        </w:rPr>
      </w:pPr>
    </w:p>
    <w:p w14:paraId="2A3292CF">
      <w:pPr>
        <w:pStyle w:val="2"/>
        <w:rPr>
          <w:rFonts w:hint="eastAsia"/>
          <w:lang w:val="en-US" w:eastAsia="zh-CN"/>
        </w:rPr>
      </w:pPr>
    </w:p>
    <w:p w14:paraId="73FCCD57">
      <w:pPr>
        <w:pStyle w:val="3"/>
        <w:bidi w:val="0"/>
        <w:ind w:left="0" w:leftChars="0" w:firstLine="0" w:firstLineChars="0"/>
        <w:jc w:val="center"/>
        <w:rPr>
          <w:rFonts w:hint="eastAsia"/>
          <w:b/>
          <w:bCs/>
          <w:lang w:val="en-US" w:eastAsia="zh-CN"/>
        </w:rPr>
      </w:pPr>
      <w:r>
        <w:rPr>
          <w:rFonts w:hint="eastAsia"/>
          <w:b/>
          <w:bCs/>
          <w:lang w:val="en-US" w:eastAsia="zh-CN"/>
        </w:rPr>
        <w:t>喜讯｜我校一个案例入选2024年全省职业教育改革发展典型案例</w:t>
      </w:r>
    </w:p>
    <w:p w14:paraId="33E6D7EB">
      <w:pPr>
        <w:pStyle w:val="3"/>
        <w:bidi w:val="0"/>
        <w:rPr>
          <w:rFonts w:hint="eastAsia"/>
          <w:lang w:val="en-US" w:eastAsia="zh-CN"/>
        </w:rPr>
      </w:pPr>
    </w:p>
    <w:p w14:paraId="0588BC3E">
      <w:pPr>
        <w:pStyle w:val="3"/>
        <w:bidi w:val="0"/>
      </w:pPr>
      <w:r>
        <w:rPr>
          <w:rFonts w:hint="eastAsia"/>
        </w:rPr>
        <w:t>近日，福建省职业技术教育中心公布2024年全省职业教育改革发展典型案例名单，我校报送的《党建引领·专业赋能 构建“1+2+N+X”乡村振兴服务体系--以福州软件职业技术学院为例》案例成功入选。</w:t>
      </w:r>
    </w:p>
    <w:p w14:paraId="15D0F011">
      <w:pPr>
        <w:pStyle w:val="3"/>
        <w:bidi w:val="0"/>
        <w:rPr>
          <w:rFonts w:hint="eastAsia"/>
        </w:rPr>
      </w:pPr>
      <w:r>
        <w:rPr>
          <w:rFonts w:hint="eastAsia"/>
        </w:rPr>
        <w:drawing>
          <wp:inline distT="0" distB="0" distL="114300" distR="114300">
            <wp:extent cx="4319905" cy="3075305"/>
            <wp:effectExtent l="0" t="0" r="8255" b="3175"/>
            <wp:docPr id="36"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descr="IMG_256"/>
                    <pic:cNvPicPr>
                      <a:picLocks noChangeAspect="1"/>
                    </pic:cNvPicPr>
                  </pic:nvPicPr>
                  <pic:blipFill>
                    <a:blip r:embed="rId24"/>
                    <a:stretch>
                      <a:fillRect/>
                    </a:stretch>
                  </pic:blipFill>
                  <pic:spPr>
                    <a:xfrm>
                      <a:off x="0" y="0"/>
                      <a:ext cx="4319905" cy="3075305"/>
                    </a:xfrm>
                    <a:prstGeom prst="rect">
                      <a:avLst/>
                    </a:prstGeom>
                    <a:noFill/>
                    <a:ln w="9525">
                      <a:noFill/>
                    </a:ln>
                  </pic:spPr>
                </pic:pic>
              </a:graphicData>
            </a:graphic>
          </wp:inline>
        </w:drawing>
      </w:r>
    </w:p>
    <w:p w14:paraId="71680B26">
      <w:pPr>
        <w:pStyle w:val="3"/>
        <w:bidi w:val="0"/>
        <w:rPr>
          <w:rFonts w:hint="eastAsia"/>
        </w:rPr>
      </w:pPr>
      <w:r>
        <w:rPr>
          <w:rFonts w:hint="eastAsia"/>
        </w:rPr>
        <w:drawing>
          <wp:inline distT="0" distB="0" distL="114300" distR="114300">
            <wp:extent cx="4319905" cy="3321050"/>
            <wp:effectExtent l="0" t="0" r="8255" b="1270"/>
            <wp:docPr id="37" name="图片 2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6" descr="IMG_257"/>
                    <pic:cNvPicPr>
                      <a:picLocks noChangeAspect="1"/>
                    </pic:cNvPicPr>
                  </pic:nvPicPr>
                  <pic:blipFill>
                    <a:blip r:embed="rId25"/>
                    <a:stretch>
                      <a:fillRect/>
                    </a:stretch>
                  </pic:blipFill>
                  <pic:spPr>
                    <a:xfrm>
                      <a:off x="0" y="0"/>
                      <a:ext cx="4319905" cy="3321050"/>
                    </a:xfrm>
                    <a:prstGeom prst="rect">
                      <a:avLst/>
                    </a:prstGeom>
                    <a:noFill/>
                    <a:ln w="9525">
                      <a:noFill/>
                    </a:ln>
                  </pic:spPr>
                </pic:pic>
              </a:graphicData>
            </a:graphic>
          </wp:inline>
        </w:drawing>
      </w:r>
    </w:p>
    <w:p w14:paraId="48219AF3">
      <w:pPr>
        <w:pStyle w:val="3"/>
        <w:bidi w:val="0"/>
        <w:rPr>
          <w:rFonts w:hint="eastAsia"/>
        </w:rPr>
      </w:pPr>
      <w:r>
        <w:rPr>
          <w:rFonts w:hint="eastAsia"/>
        </w:rPr>
        <w:t>学校将继续秉承党建引领、专业赋能的理念，深入探索职业教育与乡村振兴的深度融合，加强与各方的沟通与合作，持续优化“1+2+N+X”乡村振兴合作体系。</w:t>
      </w:r>
    </w:p>
    <w:p w14:paraId="0A28F2AB">
      <w:pPr>
        <w:pStyle w:val="2"/>
        <w:rPr>
          <w:rFonts w:hint="eastAsia"/>
          <w:lang w:val="en-US" w:eastAsia="zh-CN"/>
        </w:rPr>
      </w:pPr>
    </w:p>
    <w:p w14:paraId="0B837F45">
      <w:pPr>
        <w:pStyle w:val="2"/>
        <w:ind w:left="0" w:leftChars="0" w:firstLine="0" w:firstLineChars="0"/>
        <w:rPr>
          <w:rFonts w:hint="eastAsia"/>
          <w:lang w:eastAsia="zh-CN"/>
        </w:rPr>
      </w:pPr>
    </w:p>
    <w:p w14:paraId="78A62F98">
      <w:pPr>
        <w:pStyle w:val="3"/>
        <w:bidi w:val="0"/>
        <w:ind w:left="0" w:leftChars="0" w:firstLine="0" w:firstLineChars="0"/>
        <w:jc w:val="center"/>
        <w:rPr>
          <w:rFonts w:hint="eastAsia"/>
          <w:b/>
          <w:bCs/>
          <w:lang w:eastAsia="zh-CN"/>
        </w:rPr>
      </w:pPr>
    </w:p>
    <w:p w14:paraId="2A1D58F3">
      <w:pPr>
        <w:pStyle w:val="3"/>
        <w:bidi w:val="0"/>
        <w:ind w:left="0" w:leftChars="0" w:firstLine="0" w:firstLineChars="0"/>
        <w:jc w:val="center"/>
        <w:rPr>
          <w:rFonts w:hint="eastAsia"/>
          <w:b/>
          <w:bCs/>
          <w:lang w:eastAsia="zh-CN"/>
        </w:rPr>
      </w:pPr>
    </w:p>
    <w:p w14:paraId="19FC2D99">
      <w:pPr>
        <w:pStyle w:val="3"/>
        <w:bidi w:val="0"/>
        <w:ind w:left="0" w:leftChars="0" w:firstLine="0" w:firstLineChars="0"/>
        <w:jc w:val="center"/>
        <w:rPr>
          <w:rFonts w:hint="eastAsia"/>
          <w:b/>
          <w:bCs/>
          <w:lang w:eastAsia="zh-CN"/>
        </w:rPr>
      </w:pPr>
      <w:r>
        <w:rPr>
          <w:rFonts w:hint="eastAsia"/>
          <w:b/>
          <w:bCs/>
          <w:lang w:eastAsia="zh-CN"/>
        </w:rPr>
        <w:t>喜讯丨我校游戏产业学院《数说畲银》项目斩获福建省大学生创新创业大赛银奖！</w:t>
      </w:r>
    </w:p>
    <w:p w14:paraId="2CF22D8D">
      <w:pPr>
        <w:pStyle w:val="3"/>
        <w:bidi w:val="0"/>
        <w:rPr>
          <w:rFonts w:hint="eastAsia"/>
          <w:lang w:eastAsia="zh-CN"/>
        </w:rPr>
      </w:pPr>
    </w:p>
    <w:p w14:paraId="43CD60D6">
      <w:pPr>
        <w:pStyle w:val="3"/>
        <w:bidi w:val="0"/>
      </w:pPr>
      <w:r>
        <w:rPr>
          <w:rFonts w:hint="eastAsia"/>
        </w:rPr>
        <w:t>根据《福建省教育厅关于举办福建省大学生创新大赛（2024）的通知》（闽教高〔2024〕13号）通知，经过大赛专家委员会评审、组织委员会审定，由我校游戏产业学院教师李榕玲、郭抒婷、陈琳颖、郭德强、林伟星（外聘）指导的《数说畲银——畲族非遗银雕技艺闽台传播的先行者》，在福建省大学生创新大赛（2024）职教赛道暨第八届黄炎培海峡职业教育创新创业大赛中斩获银奖，实现游戏产业学院创新创业工作新突破。</w:t>
      </w:r>
    </w:p>
    <w:p w14:paraId="6EE075EF">
      <w:pPr>
        <w:pStyle w:val="3"/>
        <w:bidi w:val="0"/>
        <w:rPr>
          <w:rFonts w:hint="eastAsia"/>
        </w:rPr>
      </w:pPr>
      <w:r>
        <w:rPr>
          <w:rFonts w:hint="eastAsia"/>
        </w:rPr>
        <w:t>据悉，该大赛以“我敢闯，我会创”为主题，聚焦探索人才培养新途径，全面提高人才自主培养质量，切实提高学生的创新精神、创业意识和创新能力。</w:t>
      </w:r>
    </w:p>
    <w:p w14:paraId="2136C3B5">
      <w:pPr>
        <w:pStyle w:val="3"/>
        <w:bidi w:val="0"/>
        <w:rPr>
          <w:rFonts w:hint="eastAsia"/>
        </w:rPr>
      </w:pPr>
      <w:r>
        <w:rPr>
          <w:rFonts w:hint="eastAsia"/>
        </w:rPr>
        <w:drawing>
          <wp:inline distT="0" distB="0" distL="114300" distR="114300">
            <wp:extent cx="4319905" cy="2379980"/>
            <wp:effectExtent l="0" t="0" r="8255" b="12700"/>
            <wp:docPr id="38" name="图片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descr="1.jpg"/>
                    <pic:cNvPicPr>
                      <a:picLocks noChangeAspect="1"/>
                    </pic:cNvPicPr>
                  </pic:nvPicPr>
                  <pic:blipFill>
                    <a:blip r:embed="rId26"/>
                    <a:stretch>
                      <a:fillRect/>
                    </a:stretch>
                  </pic:blipFill>
                  <pic:spPr>
                    <a:xfrm>
                      <a:off x="0" y="0"/>
                      <a:ext cx="4319905" cy="2379980"/>
                    </a:xfrm>
                    <a:prstGeom prst="rect">
                      <a:avLst/>
                    </a:prstGeom>
                    <a:noFill/>
                    <a:ln w="9525">
                      <a:noFill/>
                    </a:ln>
                  </pic:spPr>
                </pic:pic>
              </a:graphicData>
            </a:graphic>
          </wp:inline>
        </w:drawing>
      </w:r>
    </w:p>
    <w:p w14:paraId="14B97811">
      <w:pPr>
        <w:pStyle w:val="3"/>
        <w:bidi w:val="0"/>
        <w:jc w:val="center"/>
        <w:rPr>
          <w:rFonts w:hint="eastAsia"/>
        </w:rPr>
      </w:pPr>
      <w:r>
        <w:rPr>
          <w:rFonts w:hint="eastAsia"/>
        </w:rPr>
        <w:drawing>
          <wp:inline distT="0" distB="0" distL="114300" distR="114300">
            <wp:extent cx="2466975" cy="8856345"/>
            <wp:effectExtent l="0" t="0" r="1905" b="13335"/>
            <wp:docPr id="40" name="图片 2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 descr="2.jpg"/>
                    <pic:cNvPicPr>
                      <a:picLocks noChangeAspect="1"/>
                    </pic:cNvPicPr>
                  </pic:nvPicPr>
                  <pic:blipFill>
                    <a:blip r:embed="rId27"/>
                    <a:stretch>
                      <a:fillRect/>
                    </a:stretch>
                  </pic:blipFill>
                  <pic:spPr>
                    <a:xfrm>
                      <a:off x="0" y="0"/>
                      <a:ext cx="2466975" cy="8856345"/>
                    </a:xfrm>
                    <a:prstGeom prst="rect">
                      <a:avLst/>
                    </a:prstGeom>
                    <a:noFill/>
                    <a:ln w="9525">
                      <a:noFill/>
                    </a:ln>
                  </pic:spPr>
                </pic:pic>
              </a:graphicData>
            </a:graphic>
          </wp:inline>
        </w:drawing>
      </w:r>
    </w:p>
    <w:p w14:paraId="51859FFD">
      <w:pPr>
        <w:pStyle w:val="3"/>
        <w:bidi w:val="0"/>
        <w:rPr>
          <w:rFonts w:hint="eastAsia"/>
        </w:rPr>
      </w:pPr>
      <w:r>
        <w:rPr>
          <w:rFonts w:hint="eastAsia"/>
        </w:rPr>
        <w:t>今后，我校游戏产业学院将以创新产业大赛为主要载体，将产业需求与技能教学相结合。同时，积极拓宽教育纬度，促进创新创业项目的全面发展，进一步加强创新创业培训，培养具有创新精神和实践能力的高素质技能型人才，推动创新创业教育工作再上新高度。</w:t>
      </w:r>
    </w:p>
    <w:p w14:paraId="73299F1D">
      <w:pPr>
        <w:pStyle w:val="3"/>
        <w:bidi w:val="0"/>
        <w:rPr>
          <w:rFonts w:hint="eastAsia"/>
        </w:rPr>
      </w:pPr>
      <w:r>
        <w:rPr>
          <w:rFonts w:hint="eastAsia"/>
        </w:rPr>
        <w:drawing>
          <wp:inline distT="0" distB="0" distL="114300" distR="114300">
            <wp:extent cx="4319905" cy="2519680"/>
            <wp:effectExtent l="0" t="0" r="8255" b="10160"/>
            <wp:docPr id="39" name="图片 2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descr="3.jpg"/>
                    <pic:cNvPicPr>
                      <a:picLocks noChangeAspect="1"/>
                    </pic:cNvPicPr>
                  </pic:nvPicPr>
                  <pic:blipFill>
                    <a:blip r:embed="rId28"/>
                    <a:stretch>
                      <a:fillRect/>
                    </a:stretch>
                  </pic:blipFill>
                  <pic:spPr>
                    <a:xfrm>
                      <a:off x="0" y="0"/>
                      <a:ext cx="4319905" cy="2519680"/>
                    </a:xfrm>
                    <a:prstGeom prst="rect">
                      <a:avLst/>
                    </a:prstGeom>
                    <a:noFill/>
                    <a:ln w="9525">
                      <a:noFill/>
                    </a:ln>
                  </pic:spPr>
                </pic:pic>
              </a:graphicData>
            </a:graphic>
          </wp:inline>
        </w:drawing>
      </w:r>
    </w:p>
    <w:p w14:paraId="15EFAD6C">
      <w:pPr>
        <w:pStyle w:val="2"/>
        <w:ind w:left="0" w:leftChars="0" w:firstLine="0" w:firstLineChars="0"/>
        <w:rPr>
          <w:rFonts w:hint="eastAsia"/>
          <w:lang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60"/>
      </w:pPr>
      <w:r>
        <w:separator/>
      </w:r>
    </w:p>
  </w:endnote>
  <w:endnote w:type="continuationSeparator" w:id="1">
    <w:p>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background-color:#FFFFFF;">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560"/>
      </w:pPr>
      <w:r>
        <w:separator/>
      </w:r>
    </w:p>
  </w:footnote>
  <w:footnote w:type="continuationSeparator" w:id="1">
    <w:p>
      <w:pPr>
        <w:ind w:firstLine="56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5041835"/>
    <w:multiLevelType w:val="singleLevel"/>
    <w:tmpl w:val="65041835"/>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0ZTllMjkyMWU2NzIzOWM5ZTY4NTBkYjkxNWEwMWEifQ=="/>
  </w:docVars>
  <w:rsids>
    <w:rsidRoot w:val="00000000"/>
    <w:rsid w:val="021B48D3"/>
    <w:rsid w:val="03CD268A"/>
    <w:rsid w:val="06C66228"/>
    <w:rsid w:val="07610E7C"/>
    <w:rsid w:val="0C6618F0"/>
    <w:rsid w:val="130D47A4"/>
    <w:rsid w:val="13A10F7E"/>
    <w:rsid w:val="15B56EC2"/>
    <w:rsid w:val="16585B40"/>
    <w:rsid w:val="1721486F"/>
    <w:rsid w:val="18A70D35"/>
    <w:rsid w:val="1A0F5439"/>
    <w:rsid w:val="1B4B7CF3"/>
    <w:rsid w:val="1DA04055"/>
    <w:rsid w:val="1DF17086"/>
    <w:rsid w:val="250F431B"/>
    <w:rsid w:val="279E129E"/>
    <w:rsid w:val="29AD27B0"/>
    <w:rsid w:val="2A275984"/>
    <w:rsid w:val="2C2D1388"/>
    <w:rsid w:val="2C657742"/>
    <w:rsid w:val="2D684463"/>
    <w:rsid w:val="2D7F5E4C"/>
    <w:rsid w:val="2F154177"/>
    <w:rsid w:val="2F414F6C"/>
    <w:rsid w:val="2F7D490D"/>
    <w:rsid w:val="33184235"/>
    <w:rsid w:val="33285AB2"/>
    <w:rsid w:val="33370B5F"/>
    <w:rsid w:val="33837C44"/>
    <w:rsid w:val="34A97170"/>
    <w:rsid w:val="357B4DE9"/>
    <w:rsid w:val="398B39B3"/>
    <w:rsid w:val="3A2D1BB9"/>
    <w:rsid w:val="3A8141BA"/>
    <w:rsid w:val="3BD10EFB"/>
    <w:rsid w:val="3D5B233F"/>
    <w:rsid w:val="3E613D17"/>
    <w:rsid w:val="41897C24"/>
    <w:rsid w:val="41DD42A4"/>
    <w:rsid w:val="43497E5E"/>
    <w:rsid w:val="477E4968"/>
    <w:rsid w:val="478E770C"/>
    <w:rsid w:val="48CF7EF5"/>
    <w:rsid w:val="4C5A4EBB"/>
    <w:rsid w:val="4D8162D7"/>
    <w:rsid w:val="4DCC4029"/>
    <w:rsid w:val="4DEF15E6"/>
    <w:rsid w:val="50DB3F55"/>
    <w:rsid w:val="50DF5195"/>
    <w:rsid w:val="51EA5FE5"/>
    <w:rsid w:val="52700DBA"/>
    <w:rsid w:val="52DB10B0"/>
    <w:rsid w:val="59C4289D"/>
    <w:rsid w:val="5AF75DE9"/>
    <w:rsid w:val="5CC13910"/>
    <w:rsid w:val="5E706CA5"/>
    <w:rsid w:val="5EC468BC"/>
    <w:rsid w:val="5F7B63EF"/>
    <w:rsid w:val="5FAD7C85"/>
    <w:rsid w:val="65C94DB0"/>
    <w:rsid w:val="662415EA"/>
    <w:rsid w:val="67524C3F"/>
    <w:rsid w:val="686554F2"/>
    <w:rsid w:val="6ADD35F6"/>
    <w:rsid w:val="6CB174AE"/>
    <w:rsid w:val="6D98138E"/>
    <w:rsid w:val="6E511F6F"/>
    <w:rsid w:val="6F7A45C3"/>
    <w:rsid w:val="6F8979AB"/>
    <w:rsid w:val="70251252"/>
    <w:rsid w:val="707D4248"/>
    <w:rsid w:val="70825FBE"/>
    <w:rsid w:val="72030BA5"/>
    <w:rsid w:val="723C15B2"/>
    <w:rsid w:val="75295853"/>
    <w:rsid w:val="75303EF1"/>
    <w:rsid w:val="755E3466"/>
    <w:rsid w:val="75940523"/>
    <w:rsid w:val="772C1DF4"/>
    <w:rsid w:val="777607BB"/>
    <w:rsid w:val="783D63CB"/>
    <w:rsid w:val="79045877"/>
    <w:rsid w:val="7ADB19C8"/>
    <w:rsid w:val="7F4414FC"/>
    <w:rsid w:val="7F8124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ind w:firstLine="1446" w:firstLineChars="200"/>
      <w:jc w:val="both"/>
    </w:pPr>
    <w:rPr>
      <w:rFonts w:ascii="Times New Roman" w:hAnsi="Times New Roman" w:eastAsia="宋体" w:cs="Times New Roman"/>
      <w:kern w:val="2"/>
      <w:sz w:val="28"/>
      <w:szCs w:val="24"/>
      <w:lang w:val="en-US" w:eastAsia="zh-CN" w:bidi="ar-SA"/>
    </w:rPr>
  </w:style>
  <w:style w:type="paragraph" w:styleId="4">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rPr>
      <w:rFonts w:ascii="Calibri" w:hAnsi="Calibri" w:eastAsia="宋体" w:cs="Times New Roman"/>
      <w:kern w:val="0"/>
      <w:sz w:val="20"/>
      <w:szCs w:val="20"/>
    </w:rPr>
  </w:style>
  <w:style w:type="paragraph" w:styleId="3">
    <w:name w:val="Body Text"/>
    <w:basedOn w:val="1"/>
    <w:next w:val="1"/>
    <w:qFormat/>
    <w:uiPriority w:val="0"/>
    <w:pPr>
      <w:ind w:left="0"/>
    </w:pPr>
    <w:rPr>
      <w:rFonts w:ascii="Times New Roman" w:hAnsi="Times New Roman"/>
      <w:sz w:val="28"/>
      <w:szCs w:val="32"/>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0"/>
    <w:rPr>
      <w:b/>
    </w:rPr>
  </w:style>
  <w:style w:type="character" w:styleId="10">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footnotes" Target="footnotes.xml"/><Relationship Id="rId29" Type="http://schemas.openxmlformats.org/officeDocument/2006/relationships/customXml" Target="../customXml/item1.xml"/><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2753</Words>
  <Characters>2773</Characters>
  <Lines>0</Lines>
  <Paragraphs>0</Paragraphs>
  <TotalTime>6</TotalTime>
  <ScaleCrop>false</ScaleCrop>
  <LinksUpToDate>false</LinksUpToDate>
  <CharactersWithSpaces>2781</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2023-11-20T03:41:00Z</dcterms:created>
  <dc:creator>16273</dc:creator>
  <cp:lastModifiedBy>星卡</cp:lastModifiedBy>
  <dcterms:modified xsi:type="dcterms:W3CDTF">2024-11-08T15:58:54Z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28E37E9F298F4B91B4B71857906870B0_13</vt:lpwstr>
  </property>
</Properties>
</file>