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三十四</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21年12</w:t>
      </w:r>
      <w:r>
        <w:rPr>
          <w:rFonts w:hint="eastAsia" w:ascii="宋体" w:hAnsi="宋体"/>
          <w:color w:val="000000"/>
          <w:sz w:val="30"/>
          <w:szCs w:val="30"/>
        </w:rPr>
        <w:t>月</w:t>
      </w:r>
      <w:r>
        <w:rPr>
          <w:rFonts w:hint="eastAsia" w:ascii="宋体" w:hAnsi="宋体"/>
          <w:color w:val="000000"/>
          <w:sz w:val="30"/>
          <w:szCs w:val="30"/>
          <w:lang w:val="en-US" w:eastAsia="zh-CN"/>
        </w:rPr>
        <w:t>30</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hint="eastAsia" w:ascii="宋体" w:hAnsi="宋体" w:eastAsia="宋体" w:cs="宋体"/>
          <w:b/>
          <w:bCs/>
          <w:kern w:val="0"/>
          <w:sz w:val="28"/>
          <w:szCs w:val="28"/>
          <w:lang w:val="en-US" w:eastAsia="zh-CN" w:bidi="ar"/>
        </w:rPr>
      </w:pPr>
      <w:r>
        <w:rPr>
          <w:sz w:val="24"/>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444500</wp:posOffset>
                </wp:positionV>
                <wp:extent cx="5186680" cy="3383915"/>
                <wp:effectExtent l="4445" t="4445" r="5715" b="10160"/>
                <wp:wrapNone/>
                <wp:docPr id="80" name="文本框 80"/>
                <wp:cNvGraphicFramePr/>
                <a:graphic xmlns:a="http://schemas.openxmlformats.org/drawingml/2006/main">
                  <a:graphicData uri="http://schemas.microsoft.com/office/word/2010/wordprocessingShape">
                    <wps:wsp>
                      <wps:cNvSpPr txBox="1"/>
                      <wps:spPr>
                        <a:xfrm>
                          <a:off x="1236345" y="6619240"/>
                          <a:ext cx="5186680" cy="338391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u我校召开职业技能竞赛参赛学生专题座谈会</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u我校教师获得2021年度大学生心理健康教育现场教学比赛二等奖</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u我校思政教师微课课程获得省级项目立项</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u我校运动训练学生获得2021年福建省大学生定向越野锦标赛三等奖</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u福建省教育厅学校安全工作检查组莅校检查</w:t>
                            </w:r>
                          </w:p>
                          <w:p>
                            <w:pPr>
                              <w:keepNext w:val="0"/>
                              <w:keepLines w:val="0"/>
                              <w:widowControl w:val="0"/>
                              <w:suppressLineNumbers w:val="0"/>
                              <w:spacing w:before="0" w:beforeAutospacing="0" w:after="0" w:afterAutospacing="0" w:line="36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u我校学生社团获奖连连</w:t>
                            </w:r>
                          </w:p>
                          <w:p>
                            <w:pPr>
                              <w:keepNext w:val="0"/>
                              <w:keepLines w:val="0"/>
                              <w:widowControl w:val="0"/>
                              <w:suppressLineNumbers w:val="0"/>
                              <w:spacing w:before="0" w:beforeAutospacing="0" w:after="0" w:afterAutospacing="0" w:line="36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u我校师生在多项比赛中斩获佳绩</w:t>
                            </w:r>
                          </w:p>
                          <w:p>
                            <w:pPr>
                              <w:keepNext w:val="0"/>
                              <w:keepLines w:val="0"/>
                              <w:widowControl w:val="0"/>
                              <w:suppressLineNumbers w:val="0"/>
                              <w:spacing w:before="0" w:beforeAutospacing="0" w:after="0" w:afterAutospacing="0" w:line="36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u教学质量监控与评价中心、教务科研处同教学单位开展学生实习基地集中检查工作</w:t>
                            </w:r>
                          </w:p>
                          <w:p>
                            <w:pPr>
                              <w:pStyle w:val="2"/>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35pt;height:266.45pt;width:408.4pt;z-index:251661312;mso-width-relative:page;mso-height-relative:page;" fillcolor="#FFFFFF [3201]" filled="t" stroked="t" coordsize="21600,21600" o:gfxdata="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4PubXAAAACAEAAA8AAAAAAAAAAQAgAAAAIgAAAGRycy9kb3ducmV2LnhtbFBLAQIU&#10;ABQAAAAIAIdO4kD8buWQZgIAAMcEAAAOAAAAAAAAAAEAIAAAACYBAABkcnMvZTJvRG9jLnhtbFBL&#10;BQYAAAAABgAGAFkBAAD+BQAAAAA=&#10;">
                <v:fill on="t" focussize="0,0"/>
                <v:stroke weight="0.5pt" color="#70AD47 [3209]" joinstyle="round"/>
                <v:imagedata o:title=""/>
                <o:lock v:ext="edit" aspectratio="f"/>
                <v:textbo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u我校召开职业技能竞赛参赛学生专题座谈会</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u我校教师获得2021年度大学生心理健康教育现场教学比赛二等奖</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u我校思政教师微课课程获得省级项目立项</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u我校运动训练学生获得2021年福建省大学生定向越野锦标赛三等奖</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u福建省教育厅学校安全工作检查组莅校检查</w:t>
                      </w:r>
                    </w:p>
                    <w:p>
                      <w:pPr>
                        <w:keepNext w:val="0"/>
                        <w:keepLines w:val="0"/>
                        <w:widowControl w:val="0"/>
                        <w:suppressLineNumbers w:val="0"/>
                        <w:spacing w:before="0" w:beforeAutospacing="0" w:after="0" w:afterAutospacing="0" w:line="36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u我校学生社团获奖连连</w:t>
                      </w:r>
                    </w:p>
                    <w:p>
                      <w:pPr>
                        <w:keepNext w:val="0"/>
                        <w:keepLines w:val="0"/>
                        <w:widowControl w:val="0"/>
                        <w:suppressLineNumbers w:val="0"/>
                        <w:spacing w:before="0" w:beforeAutospacing="0" w:after="0" w:afterAutospacing="0" w:line="36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u我校师生在多项比赛中斩获佳绩</w:t>
                      </w:r>
                    </w:p>
                    <w:p>
                      <w:pPr>
                        <w:keepNext w:val="0"/>
                        <w:keepLines w:val="0"/>
                        <w:widowControl w:val="0"/>
                        <w:suppressLineNumbers w:val="0"/>
                        <w:spacing w:before="0" w:beforeAutospacing="0" w:after="0" w:afterAutospacing="0" w:line="36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u教学质量监控与评价中心、教务科研处同教学单位开展学生实习基地集中检查工作</w:t>
                      </w:r>
                    </w:p>
                    <w:p>
                      <w:pPr>
                        <w:pStyle w:val="2"/>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v:textbox>
              </v:shape>
            </w:pict>
          </mc:Fallback>
        </mc:AlternateContent>
      </w: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widowControl w:val="0"/>
        <w:suppressLineNumbers w:val="0"/>
        <w:autoSpaceDE w:val="0"/>
        <w:autoSpaceDN/>
        <w:spacing w:before="0" w:beforeAutospacing="0" w:after="0" w:afterAutospacing="0" w:line="307" w:lineRule="auto"/>
        <w:ind w:left="0" w:right="0"/>
        <w:jc w:val="both"/>
        <w:rPr>
          <w:rFonts w:hint="eastAsia" w:ascii="宋体" w:hAnsi="宋体" w:eastAsia="宋体" w:cs="宋体"/>
          <w:b/>
          <w:bCs/>
          <w:kern w:val="0"/>
          <w:sz w:val="28"/>
          <w:szCs w:val="28"/>
          <w:lang w:val="en-US" w:eastAsia="zh-CN" w:bidi="ar"/>
        </w:rPr>
      </w:pPr>
    </w:p>
    <w:p>
      <w:pPr>
        <w:rPr>
          <w:rFonts w:hint="eastAsia" w:ascii="宋体" w:hAnsi="宋体" w:eastAsia="宋体" w:cs="宋体"/>
          <w:b/>
          <w:bCs/>
          <w:kern w:val="0"/>
          <w:sz w:val="28"/>
          <w:szCs w:val="28"/>
          <w:shd w:val="clear" w:fill="FFFFFF"/>
          <w:lang w:val="en-US" w:eastAsia="zh-CN" w:bidi="ar"/>
        </w:rPr>
      </w:pP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color w:val="000000"/>
          <w:kern w:val="0"/>
          <w:sz w:val="28"/>
          <w:szCs w:val="28"/>
        </w:rPr>
      </w:pPr>
      <w:r>
        <w:rPr>
          <w:rFonts w:hint="eastAsia" w:ascii="宋体" w:hAnsi="宋体" w:eastAsia="宋体" w:cs="宋体"/>
          <w:b/>
          <w:bCs/>
          <w:kern w:val="0"/>
          <w:sz w:val="28"/>
          <w:szCs w:val="28"/>
          <w:shd w:val="clear" w:fill="FFFFFF"/>
          <w:lang w:val="en-US" w:eastAsia="zh-CN" w:bidi="ar"/>
        </w:rPr>
        <w:br w:type="page"/>
      </w:r>
      <w:r>
        <w:rPr>
          <w:rFonts w:hint="eastAsia" w:ascii="宋体" w:hAnsi="宋体" w:eastAsia="宋体" w:cs="宋体"/>
          <w:b/>
          <w:bCs/>
          <w:color w:val="000000"/>
          <w:kern w:val="0"/>
          <w:sz w:val="28"/>
          <w:szCs w:val="28"/>
          <w:lang w:val="en-US" w:eastAsia="zh-CN" w:bidi="ar"/>
        </w:rPr>
        <w:t>我校召开职业技能竞赛参赛学生专题座谈会</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i w:val="0"/>
          <w:caps w:val="0"/>
          <w:spacing w:val="0"/>
          <w:kern w:val="0"/>
          <w:sz w:val="28"/>
          <w:szCs w:val="28"/>
          <w:shd w:val="clear" w:fill="FFFFFF"/>
        </w:rPr>
      </w:pPr>
      <w:r>
        <w:rPr>
          <w:rFonts w:hint="eastAsia" w:ascii="宋体" w:hAnsi="宋体" w:eastAsia="宋体" w:cs="宋体"/>
          <w:i w:val="0"/>
          <w:caps w:val="0"/>
          <w:spacing w:val="0"/>
          <w:kern w:val="0"/>
          <w:sz w:val="28"/>
          <w:szCs w:val="28"/>
          <w:shd w:val="clear" w:fill="FFFFFF"/>
          <w:lang w:val="en-US" w:eastAsia="zh-CN" w:bidi="ar"/>
        </w:rPr>
        <w:t>2021年11月19日，教务科研处处、教学质量监控与评价中心召开职业技能竞赛参训学生专题座谈会。职业技能竞赛是技能人才培养的重要组成部分，是选拔优秀技能人才、激励技能人才成长的重要途径。为深入贯彻落实习近平总书记关于健全技能人才培养、使用、评价、激励制度的重要指示精神，进一步加快建设知识型、技能型、创新型劳动者大军，促进就业创业和经济社会发展。是对我省职业院校教育教学改革成果、产教融合发展和师生技能水平的一次综合检验，也是推动各职业院校实施“以赛促教、以赛促学、以赛促改”教学改革的重要手段。</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i w:val="0"/>
          <w:caps w:val="0"/>
          <w:spacing w:val="0"/>
          <w:kern w:val="0"/>
          <w:sz w:val="28"/>
          <w:szCs w:val="28"/>
          <w:shd w:val="clear" w:fill="FFFFFF"/>
        </w:rPr>
      </w:pPr>
      <w:r>
        <w:rPr>
          <w:rFonts w:hint="default" w:ascii="Calibri" w:hAnsi="Calibri" w:eastAsia="宋体" w:cs="宋体"/>
          <w:kern w:val="0"/>
          <w:sz w:val="24"/>
          <w:szCs w:val="24"/>
          <w:lang w:val="en-US" w:eastAsia="zh-CN" w:bidi="ar"/>
        </w:rPr>
        <w:drawing>
          <wp:inline distT="0" distB="0" distL="114300" distR="114300">
            <wp:extent cx="4314825" cy="2495550"/>
            <wp:effectExtent l="0" t="0" r="13335" b="3810"/>
            <wp:docPr id="57"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3" descr="IMG_256"/>
                    <pic:cNvPicPr>
                      <a:picLocks noChangeAspect="1"/>
                    </pic:cNvPicPr>
                  </pic:nvPicPr>
                  <pic:blipFill>
                    <a:blip r:embed="rId6"/>
                    <a:stretch>
                      <a:fillRect/>
                    </a:stretch>
                  </pic:blipFill>
                  <pic:spPr>
                    <a:xfrm>
                      <a:off x="0" y="0"/>
                      <a:ext cx="4314825" cy="2495550"/>
                    </a:xfrm>
                    <a:prstGeom prst="rect">
                      <a:avLst/>
                    </a:prstGeom>
                    <a:noFill/>
                    <a:ln w="9525">
                      <a:noFill/>
                    </a:ln>
                  </pic:spPr>
                </pic:pic>
              </a:graphicData>
            </a:graphic>
          </wp:inline>
        </w:drawing>
      </w:r>
      <w:r>
        <w:rPr>
          <w:rFonts w:hint="eastAsia" w:ascii="宋体" w:hAnsi="宋体" w:eastAsia="宋体" w:cs="宋体"/>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i w:val="0"/>
          <w:caps w:val="0"/>
          <w:spacing w:val="0"/>
          <w:kern w:val="0"/>
          <w:sz w:val="28"/>
          <w:szCs w:val="28"/>
          <w:shd w:val="clear" w:fill="FFFFFF"/>
        </w:rPr>
      </w:pPr>
      <w:r>
        <w:rPr>
          <w:rFonts w:hint="eastAsia" w:ascii="宋体" w:hAnsi="宋体" w:eastAsia="宋体" w:cs="宋体"/>
          <w:i w:val="0"/>
          <w:caps w:val="0"/>
          <w:spacing w:val="0"/>
          <w:kern w:val="0"/>
          <w:sz w:val="28"/>
          <w:szCs w:val="28"/>
          <w:shd w:val="clear" w:fill="FFFFFF"/>
          <w:lang w:val="en-US" w:eastAsia="zh-CN" w:bidi="ar"/>
        </w:rPr>
        <w:t>会上，教务科研处教学建设中心主任罗钰老师、教学质量监控与评价中心副主任谢家民老师一一听取学生对职业技能竞赛训练的问题和建议。教学质量监控与评价中心主任上官甘林提出希望参赛选手精心备赛、认真操作，展现出我校新时代中职学生高超的技能水平和良好的精神风貌。</w:t>
      </w:r>
    </w:p>
    <w:p>
      <w:pPr>
        <w:keepNext w:val="0"/>
        <w:keepLines w:val="0"/>
        <w:widowControl w:val="0"/>
        <w:suppressLineNumbers w:val="0"/>
        <w:autoSpaceDE w:val="0"/>
        <w:autoSpaceDN/>
        <w:spacing w:before="0" w:beforeAutospacing="0" w:after="0" w:afterAutospacing="0" w:line="307" w:lineRule="auto"/>
        <w:ind w:left="0" w:right="0" w:firstLine="560" w:firstLineChars="200"/>
        <w:jc w:val="center"/>
        <w:rPr>
          <w:rFonts w:hint="eastAsia" w:ascii="宋体" w:hAnsi="宋体" w:eastAsia="宋体" w:cs="宋体"/>
          <w:i w:val="0"/>
          <w:caps w:val="0"/>
          <w:spacing w:val="0"/>
          <w:kern w:val="0"/>
          <w:sz w:val="28"/>
          <w:szCs w:val="28"/>
          <w:shd w:val="clear" w:fill="FFFFFF"/>
        </w:rPr>
      </w:pPr>
      <w:r>
        <w:rPr>
          <w:rFonts w:hint="eastAsia" w:ascii="宋体" w:hAnsi="宋体" w:eastAsia="宋体" w:cs="宋体"/>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center"/>
        <w:rPr>
          <w:rFonts w:hint="eastAsia" w:ascii="宋体" w:hAnsi="宋体" w:eastAsia="宋体" w:cs="宋体"/>
          <w:i w:val="0"/>
          <w:caps w:val="0"/>
          <w:spacing w:val="0"/>
          <w:kern w:val="0"/>
          <w:sz w:val="28"/>
          <w:szCs w:val="28"/>
          <w:shd w:val="clear" w:fill="FFFFFF"/>
        </w:rPr>
      </w:pPr>
      <w:r>
        <w:rPr>
          <w:rFonts w:hint="eastAsia" w:ascii="宋体" w:hAnsi="宋体" w:eastAsia="宋体" w:cs="宋体"/>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i w:val="0"/>
          <w:caps w:val="0"/>
          <w:spacing w:val="0"/>
          <w:kern w:val="0"/>
          <w:sz w:val="28"/>
          <w:szCs w:val="28"/>
          <w:shd w:val="clear" w:fill="FFFFFF"/>
        </w:rPr>
      </w:pPr>
      <w:r>
        <w:rPr>
          <w:rFonts w:hint="eastAsia" w:ascii="宋体" w:hAnsi="宋体" w:eastAsia="宋体" w:cs="宋体"/>
          <w:b/>
          <w:bCs/>
          <w:i w:val="0"/>
          <w:caps w:val="0"/>
          <w:spacing w:val="0"/>
          <w:kern w:val="0"/>
          <w:sz w:val="28"/>
          <w:szCs w:val="28"/>
          <w:shd w:val="clear" w:fill="FFFFFF"/>
          <w:lang w:val="en-US" w:eastAsia="zh-CN" w:bidi="ar"/>
        </w:rPr>
        <w:t>喜讯：我校教师获得2021年度大学生心理健康教育现场教学比赛二等奖</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i w:val="0"/>
          <w:caps w:val="0"/>
          <w:spacing w:val="0"/>
          <w:kern w:val="0"/>
          <w:sz w:val="28"/>
          <w:szCs w:val="28"/>
          <w:shd w:val="clear" w:fill="FFFFFF"/>
        </w:rPr>
      </w:pPr>
      <w:r>
        <w:rPr>
          <w:rFonts w:hint="eastAsia" w:ascii="宋体" w:hAnsi="宋体" w:eastAsia="宋体" w:cs="宋体"/>
          <w:b/>
          <w:bCs/>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i w:val="0"/>
          <w:caps w:val="0"/>
          <w:spacing w:val="0"/>
          <w:kern w:val="0"/>
          <w:sz w:val="28"/>
          <w:szCs w:val="28"/>
          <w:shd w:val="clear" w:fill="FFFFFF"/>
        </w:rPr>
      </w:pPr>
      <w:r>
        <w:rPr>
          <w:rFonts w:hint="eastAsia" w:ascii="宋体" w:hAnsi="宋体" w:eastAsia="宋体" w:cs="宋体"/>
          <w:b w:val="0"/>
          <w:bCs w:val="0"/>
          <w:i w:val="0"/>
          <w:caps w:val="0"/>
          <w:spacing w:val="0"/>
          <w:kern w:val="0"/>
          <w:sz w:val="28"/>
          <w:szCs w:val="28"/>
          <w:shd w:val="clear" w:fill="FFFFFF"/>
          <w:lang w:val="en-US" w:eastAsia="zh-CN" w:bidi="ar"/>
        </w:rPr>
        <w:t>2021年11月24日，为进一步整合各高校心理健康教育教学资源，促进交流，提升各校心理健康教育教学水平，2021年度福州市属高校大学生心理健康教育现场教学比赛在福州职业技术学院顺利举办。比赛以“百年华诞心向党，育人育心促成长”为主题，邀请了福建师范大学心理学院彭新波副教授、福建中医药大学心理中心主任丁闽江副教授、福州大学心理中心许世梅副教授、福建工程学院王高洁副教授等担任评委，吸引了来自九所市属高校的心理健康专兼职教师积极参加，福州职业技术学院专兼职心理教师代表观摩了比赛。</w:t>
      </w:r>
    </w:p>
    <w:p>
      <w:pPr>
        <w:keepNext w:val="0"/>
        <w:keepLines w:val="0"/>
        <w:widowControl w:val="0"/>
        <w:suppressLineNumbers w:val="0"/>
        <w:autoSpaceDE w:val="0"/>
        <w:autoSpaceDN/>
        <w:spacing w:before="0" w:beforeAutospacing="0" w:after="0" w:afterAutospacing="0" w:line="307" w:lineRule="auto"/>
        <w:ind w:left="0" w:right="0" w:firstLine="480" w:firstLineChars="200"/>
        <w:jc w:val="center"/>
        <w:rPr>
          <w:rFonts w:hint="eastAsia" w:ascii="宋体" w:hAnsi="宋体" w:eastAsia="宋体" w:cs="宋体"/>
          <w:b w:val="0"/>
          <w:bCs w:val="0"/>
          <w:i w:val="0"/>
          <w:caps w:val="0"/>
          <w:spacing w:val="0"/>
          <w:kern w:val="0"/>
          <w:sz w:val="28"/>
          <w:szCs w:val="28"/>
          <w:shd w:val="clear" w:fill="FFFFFF"/>
        </w:rPr>
      </w:pPr>
      <w:r>
        <w:rPr>
          <w:rFonts w:hint="default" w:ascii="Calibri" w:hAnsi="Calibri" w:eastAsia="宋体" w:cs="宋体"/>
          <w:kern w:val="0"/>
          <w:sz w:val="24"/>
          <w:szCs w:val="24"/>
          <w:lang w:val="en-US" w:eastAsia="zh-CN" w:bidi="ar"/>
        </w:rPr>
        <w:drawing>
          <wp:inline distT="0" distB="0" distL="114300" distR="114300">
            <wp:extent cx="4314825" cy="2886075"/>
            <wp:effectExtent l="0" t="0" r="13335" b="9525"/>
            <wp:docPr id="59" name="图片 5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descr="IMG_257"/>
                    <pic:cNvPicPr>
                      <a:picLocks noChangeAspect="1"/>
                    </pic:cNvPicPr>
                  </pic:nvPicPr>
                  <pic:blipFill>
                    <a:blip r:embed="rId7"/>
                    <a:stretch>
                      <a:fillRect/>
                    </a:stretch>
                  </pic:blipFill>
                  <pic:spPr>
                    <a:xfrm>
                      <a:off x="0" y="0"/>
                      <a:ext cx="4314825" cy="2886075"/>
                    </a:xfrm>
                    <a:prstGeom prst="rect">
                      <a:avLst/>
                    </a:prstGeom>
                    <a:noFill/>
                    <a:ln w="9525">
                      <a:noFill/>
                    </a:ln>
                  </pic:spPr>
                </pic:pic>
              </a:graphicData>
            </a:graphic>
          </wp:inline>
        </w:drawing>
      </w:r>
      <w:r>
        <w:rPr>
          <w:rFonts w:hint="eastAsia" w:ascii="宋体" w:hAnsi="宋体" w:eastAsia="宋体" w:cs="宋体"/>
          <w:b w:val="0"/>
          <w:bCs w:val="0"/>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i w:val="0"/>
          <w:caps w:val="0"/>
          <w:spacing w:val="0"/>
          <w:kern w:val="0"/>
          <w:sz w:val="28"/>
          <w:szCs w:val="28"/>
          <w:shd w:val="clear" w:fill="FFFFFF"/>
        </w:rPr>
      </w:pPr>
      <w:r>
        <w:rPr>
          <w:rFonts w:hint="eastAsia" w:ascii="宋体" w:hAnsi="宋体" w:eastAsia="宋体" w:cs="宋体"/>
          <w:b w:val="0"/>
          <w:bCs w:val="0"/>
          <w:i w:val="0"/>
          <w:caps w:val="0"/>
          <w:spacing w:val="0"/>
          <w:kern w:val="0"/>
          <w:sz w:val="28"/>
          <w:szCs w:val="28"/>
          <w:shd w:val="clear" w:fill="FFFFFF"/>
          <w:lang w:val="en-US" w:eastAsia="zh-CN" w:bidi="ar"/>
        </w:rPr>
        <w:t>参赛教师围绕心理健康概述、自我意识与人格、情绪管理、压力管理与挫折应对、人际交往、恋爱与性心理等主题，将教学内容与大学生活紧密结合，对大学生常见心理困扰提出积极的理解和应对方式，引导其深入理解心理现象的发生发展机制，提升心理知识与技能水平。经过激烈角逐，我校公共基础部教师李晶、陈淼获得比赛二等奖。</w:t>
      </w:r>
    </w:p>
    <w:p>
      <w:pPr>
        <w:keepNext w:val="0"/>
        <w:keepLines w:val="0"/>
        <w:widowControl/>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048000"/>
            <wp:effectExtent l="0" t="0" r="13335" b="0"/>
            <wp:docPr id="56" name="图片 5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IMG_258"/>
                    <pic:cNvPicPr>
                      <a:picLocks noChangeAspect="1"/>
                    </pic:cNvPicPr>
                  </pic:nvPicPr>
                  <pic:blipFill>
                    <a:blip r:embed="rId8"/>
                    <a:stretch>
                      <a:fillRect/>
                    </a:stretch>
                  </pic:blipFill>
                  <pic:spPr>
                    <a:xfrm>
                      <a:off x="0" y="0"/>
                      <a:ext cx="4314825" cy="30480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i w:val="0"/>
          <w:caps w:val="0"/>
          <w:spacing w:val="0"/>
          <w:kern w:val="0"/>
          <w:sz w:val="28"/>
          <w:szCs w:val="28"/>
          <w:shd w:val="clear" w:fill="FFFFFF"/>
        </w:rPr>
      </w:pPr>
      <w:r>
        <w:rPr>
          <w:rFonts w:hint="eastAsia" w:ascii="宋体" w:hAnsi="宋体" w:eastAsia="宋体" w:cs="宋体"/>
          <w:b w:val="0"/>
          <w:bCs w:val="0"/>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i w:val="0"/>
          <w:caps w:val="0"/>
          <w:spacing w:val="0"/>
          <w:kern w:val="0"/>
          <w:sz w:val="28"/>
          <w:szCs w:val="28"/>
          <w:shd w:val="clear" w:fill="FFFFFF"/>
        </w:rPr>
      </w:pPr>
      <w:r>
        <w:rPr>
          <w:rFonts w:hint="eastAsia" w:ascii="宋体" w:hAnsi="宋体" w:eastAsia="宋体" w:cs="宋体"/>
          <w:b w:val="0"/>
          <w:bCs w:val="0"/>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我校思政教师微课课程获得省级项目立项</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color w:val="000000"/>
          <w:kern w:val="0"/>
          <w:sz w:val="28"/>
          <w:szCs w:val="28"/>
        </w:rPr>
      </w:pPr>
      <w:r>
        <w:rPr>
          <w:rFonts w:hint="eastAsia" w:ascii="宋体" w:hAnsi="宋体" w:eastAsia="宋体" w:cs="宋体"/>
          <w:b w:val="0"/>
          <w:bCs w:val="0"/>
          <w:color w:val="000000"/>
          <w:kern w:val="0"/>
          <w:sz w:val="28"/>
          <w:szCs w:val="28"/>
          <w:lang w:val="en-US" w:eastAsia="zh-CN" w:bidi="ar"/>
        </w:rPr>
        <w:t>2021年12月2日，根据《中共福建省委教育工委关于遴选建设“三个百堂”高校思想政治理论课精品课的通知》（闽委教思〔2021〕8号）部署安排，经个人申报、学校推荐、专家评审评奖、会议研究等程序，福建省委教育工委拟确定以讲述中国共产党历史、《习近平在福建》等系列采访实录、全方位推进高质量发展超越为主要故事题材的360堂思政课为福建省“三个百堂”高校思政课精品课，并作为第二批“讲好中国故事·上好思政课程”教育教学精品项目予以立项。其中，我校教师陈彩虹获得“《习近平在福建》等系列采访实录”专题立项，叶镇国获得“全方位推进高质量发展超越”专题立项。</w:t>
      </w:r>
    </w:p>
    <w:p>
      <w:pPr>
        <w:keepNext w:val="0"/>
        <w:keepLines w:val="0"/>
        <w:widowControl w:val="0"/>
        <w:suppressLineNumbers w:val="0"/>
        <w:autoSpaceDE w:val="0"/>
        <w:autoSpaceDN/>
        <w:spacing w:before="0" w:beforeAutospacing="0" w:after="0" w:afterAutospacing="0" w:line="307" w:lineRule="auto"/>
        <w:ind w:left="0" w:right="0" w:firstLine="562" w:firstLineChars="200"/>
        <w:jc w:val="both"/>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i w:val="0"/>
          <w:caps w:val="0"/>
          <w:spacing w:val="0"/>
          <w:kern w:val="0"/>
          <w:sz w:val="28"/>
          <w:szCs w:val="28"/>
          <w:shd w:val="clear" w:fill="FFFFFF"/>
        </w:rPr>
      </w:pPr>
      <w:r>
        <w:rPr>
          <w:rFonts w:hint="eastAsia" w:ascii="宋体" w:hAnsi="宋体" w:eastAsia="宋体" w:cs="宋体"/>
          <w:b w:val="0"/>
          <w:bCs w:val="0"/>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喜讯：我校运动训练学生获得2021年福建省大学生定向越野锦标赛三等奖</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color w:val="000000"/>
          <w:kern w:val="0"/>
          <w:sz w:val="28"/>
          <w:szCs w:val="28"/>
        </w:rPr>
      </w:pPr>
      <w:r>
        <w:rPr>
          <w:rFonts w:hint="eastAsia" w:ascii="宋体" w:hAnsi="宋体" w:eastAsia="宋体" w:cs="宋体"/>
          <w:b w:val="0"/>
          <w:bCs w:val="0"/>
          <w:color w:val="000000"/>
          <w:kern w:val="0"/>
          <w:sz w:val="28"/>
          <w:szCs w:val="28"/>
          <w:lang w:val="en-US" w:eastAsia="zh-CN" w:bidi="ar"/>
        </w:rPr>
        <w:t>旗山湖2021年福建省大学生定向越野锦标赛由福建省大学生体育协会、闽侯县人民政府、福州地区大学新校区管委会联合主办，福建省大学生体育协会定向越野分会，闽侯县文化体育和旅游局，福州首邑文化旅游投资有限公司承办，旗山湖项目一线建设指挥部，闽侯县水利局，上街镇人民政府，福州市首邑交通建设投资有限责任公司协办。</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color w:val="000000"/>
          <w:kern w:val="0"/>
          <w:sz w:val="28"/>
          <w:szCs w:val="28"/>
        </w:rPr>
      </w:pPr>
      <w:r>
        <w:rPr>
          <w:rFonts w:hint="eastAsia" w:ascii="宋体" w:hAnsi="宋体" w:eastAsia="宋体" w:cs="宋体"/>
          <w:b w:val="0"/>
          <w:bCs w:val="0"/>
          <w:color w:val="000000"/>
          <w:kern w:val="0"/>
          <w:sz w:val="28"/>
          <w:szCs w:val="28"/>
          <w:lang w:val="en-US" w:eastAsia="zh-CN" w:bidi="ar"/>
        </w:rPr>
        <w:t>本届赛事共有福建省内18支男女队300余名大学生运动员参与本次角逐。我校运动训练专业学生在12月5日的比赛中，历经艰辛，最终获得比赛三等奖。</w:t>
      </w:r>
    </w:p>
    <w:p>
      <w:pPr>
        <w:keepNext w:val="0"/>
        <w:keepLines w:val="0"/>
        <w:widowControl w:val="0"/>
        <w:suppressLineNumbers w:val="0"/>
        <w:autoSpaceDE w:val="0"/>
        <w:autoSpaceDN/>
        <w:spacing w:before="0" w:beforeAutospacing="0" w:after="0" w:afterAutospacing="0" w:line="307" w:lineRule="auto"/>
        <w:ind w:left="0" w:right="0" w:firstLine="480" w:firstLineChars="200"/>
        <w:jc w:val="center"/>
        <w:rPr>
          <w:rFonts w:hint="eastAsia" w:ascii="宋体" w:hAnsi="宋体" w:eastAsia="宋体" w:cs="宋体"/>
          <w:b w:val="0"/>
          <w:bCs w:val="0"/>
          <w:i w:val="0"/>
          <w:caps w:val="0"/>
          <w:spacing w:val="0"/>
          <w:kern w:val="0"/>
          <w:sz w:val="28"/>
          <w:szCs w:val="28"/>
          <w:shd w:val="clear" w:fill="FFFFFF"/>
        </w:rPr>
      </w:pPr>
      <w:r>
        <w:rPr>
          <w:rFonts w:hint="default" w:ascii="Calibri" w:hAnsi="Calibri" w:eastAsia="宋体" w:cs="宋体"/>
          <w:kern w:val="0"/>
          <w:sz w:val="24"/>
          <w:szCs w:val="24"/>
          <w:lang w:val="en-US" w:eastAsia="zh-CN" w:bidi="ar"/>
        </w:rPr>
        <w:drawing>
          <wp:inline distT="0" distB="0" distL="114300" distR="114300">
            <wp:extent cx="4314825" cy="2428875"/>
            <wp:effectExtent l="0" t="0" r="13335" b="9525"/>
            <wp:docPr id="60" name="图片 5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descr="IMG_259"/>
                    <pic:cNvPicPr>
                      <a:picLocks noChangeAspect="1"/>
                    </pic:cNvPicPr>
                  </pic:nvPicPr>
                  <pic:blipFill>
                    <a:blip r:embed="rId9"/>
                    <a:stretch>
                      <a:fillRect/>
                    </a:stretch>
                  </pic:blipFill>
                  <pic:spPr>
                    <a:xfrm>
                      <a:off x="0" y="0"/>
                      <a:ext cx="4314825" cy="2428875"/>
                    </a:xfrm>
                    <a:prstGeom prst="rect">
                      <a:avLst/>
                    </a:prstGeom>
                    <a:noFill/>
                    <a:ln w="9525">
                      <a:noFill/>
                    </a:ln>
                  </pic:spPr>
                </pic:pic>
              </a:graphicData>
            </a:graphic>
          </wp:inline>
        </w:drawing>
      </w:r>
      <w:r>
        <w:rPr>
          <w:rFonts w:hint="eastAsia" w:ascii="宋体" w:hAnsi="宋体" w:eastAsia="宋体" w:cs="宋体"/>
          <w:b w:val="0"/>
          <w:bCs w:val="0"/>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i w:val="0"/>
          <w:caps w:val="0"/>
          <w:spacing w:val="0"/>
          <w:kern w:val="0"/>
          <w:sz w:val="28"/>
          <w:szCs w:val="28"/>
          <w:shd w:val="clear" w:fill="FFFFFF"/>
        </w:rPr>
      </w:pPr>
      <w:r>
        <w:rPr>
          <w:rFonts w:hint="eastAsia" w:ascii="宋体" w:hAnsi="宋体" w:eastAsia="宋体" w:cs="宋体"/>
          <w:b/>
          <w:bCs/>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i w:val="0"/>
          <w:caps w:val="0"/>
          <w:spacing w:val="0"/>
          <w:kern w:val="0"/>
          <w:sz w:val="28"/>
          <w:szCs w:val="28"/>
          <w:shd w:val="clear" w:fill="FFFFFF"/>
        </w:rPr>
      </w:pPr>
      <w:r>
        <w:rPr>
          <w:rFonts w:hint="eastAsia" w:ascii="宋体" w:hAnsi="宋体" w:eastAsia="宋体" w:cs="宋体"/>
          <w:b/>
          <w:bCs/>
          <w:i w:val="0"/>
          <w:caps w:val="0"/>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i w:val="0"/>
          <w:caps w:val="0"/>
          <w:spacing w:val="0"/>
          <w:kern w:val="0"/>
          <w:sz w:val="28"/>
          <w:szCs w:val="28"/>
          <w:shd w:val="clear" w:fill="FFFFFF"/>
        </w:rPr>
      </w:pPr>
      <w:r>
        <w:rPr>
          <w:rFonts w:hint="eastAsia" w:ascii="宋体" w:hAnsi="宋体" w:eastAsia="宋体" w:cs="宋体"/>
          <w:b/>
          <w:bCs/>
          <w:i w:val="0"/>
          <w:caps w:val="0"/>
          <w:spacing w:val="0"/>
          <w:kern w:val="0"/>
          <w:sz w:val="28"/>
          <w:szCs w:val="28"/>
          <w:shd w:val="clear" w:fill="FFFFFF"/>
          <w:lang w:val="en-US" w:eastAsia="zh-CN" w:bidi="ar"/>
        </w:rPr>
        <w:t>福建省教育厅学校安全工作检查组莅校检查</w:t>
      </w:r>
    </w:p>
    <w:p>
      <w:pPr>
        <w:keepNext w:val="0"/>
        <w:keepLines w:val="0"/>
        <w:widowControl w:val="0"/>
        <w:suppressLineNumbers w:val="0"/>
        <w:autoSpaceDE w:val="0"/>
        <w:autoSpaceDN/>
        <w:spacing w:before="0" w:beforeAutospacing="0" w:after="0" w:afterAutospacing="0" w:line="307" w:lineRule="auto"/>
        <w:ind w:left="0" w:right="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12月6日上午，由省市场监管局餐饮处二级调研员张航担任组长的省教育厅安全工作检查组一行莅临我院检查指导安全工作。学院党政领导班子以及相关职能部门负责人陪同检查。检查组以现场听取汇报、查阅资料和实地走访相结合的方式进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0"/>
        <w:jc w:val="center"/>
        <w:rPr>
          <w:rFonts w:hint="eastAsia" w:ascii="宋体" w:hAnsi="宋体" w:eastAsia="宋体" w:cs="宋体"/>
          <w:i w:val="0"/>
          <w:iCs w:val="0"/>
          <w:caps w:val="0"/>
          <w:color w:val="333333"/>
          <w:spacing w:val="0"/>
          <w:kern w:val="0"/>
          <w:sz w:val="28"/>
          <w:szCs w:val="28"/>
          <w:shd w:val="clear" w:fill="FFFFFF"/>
        </w:rPr>
      </w:pPr>
      <w:r>
        <w:rPr>
          <w:rFonts w:ascii="宋体" w:hAnsi="宋体" w:eastAsia="宋体" w:cs="宋体"/>
          <w:kern w:val="0"/>
          <w:sz w:val="24"/>
          <w:shd w:val="clear" w:fill="FFFFFF"/>
          <w:lang w:val="en-US" w:eastAsia="zh-CN" w:bidi="ar"/>
        </w:rPr>
        <w:drawing>
          <wp:inline distT="0" distB="0" distL="114300" distR="114300">
            <wp:extent cx="4314825" cy="3048000"/>
            <wp:effectExtent l="0" t="0" r="13335" b="0"/>
            <wp:docPr id="61" name="图片 5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7" descr="IMG_260"/>
                    <pic:cNvPicPr>
                      <a:picLocks noChangeAspect="1"/>
                    </pic:cNvPicPr>
                  </pic:nvPicPr>
                  <pic:blipFill>
                    <a:blip r:embed="rId10"/>
                    <a:stretch>
                      <a:fillRect/>
                    </a:stretch>
                  </pic:blipFill>
                  <pic:spPr>
                    <a:xfrm>
                      <a:off x="0" y="0"/>
                      <a:ext cx="4314825" cy="3048000"/>
                    </a:xfrm>
                    <a:prstGeom prst="rect">
                      <a:avLst/>
                    </a:prstGeom>
                    <a:noFill/>
                    <a:ln w="9525">
                      <a:noFill/>
                    </a:ln>
                  </pic:spPr>
                </pic:pic>
              </a:graphicData>
            </a:graphic>
          </wp:inline>
        </w:drawing>
      </w:r>
      <w:r>
        <w:rPr>
          <w:rFonts w:hint="eastAsia" w:ascii="宋体" w:hAnsi="宋体" w:eastAsia="宋体" w:cs="宋体"/>
          <w:i w:val="0"/>
          <w:iCs w:val="0"/>
          <w:caps w:val="0"/>
          <w:color w:val="333333"/>
          <w:spacing w:val="0"/>
          <w:kern w:val="0"/>
          <w:sz w:val="28"/>
          <w:szCs w:val="28"/>
          <w:shd w:val="clear" w:fill="FFFFFF"/>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kern w:val="0"/>
          <w:sz w:val="28"/>
          <w:szCs w:val="28"/>
          <w:shd w:val="clear" w:fill="FFFFFF"/>
          <w:lang w:val="en-US" w:eastAsia="zh-CN" w:bidi="ar"/>
        </w:rPr>
        <w:t>检查组一行先到行政楼208听取我院安全专项工作情况汇报。汇报会上，党委书记王卫旗代表学院从安全稳定工作总体情况、安全稳定工作举措和存在的问题等方面做了详细的工作汇报。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0"/>
        <w:jc w:val="center"/>
        <w:rPr>
          <w:rFonts w:hint="eastAsia" w:ascii="宋体" w:hAnsi="宋体" w:eastAsia="宋体" w:cs="宋体"/>
          <w:i w:val="0"/>
          <w:iCs w:val="0"/>
          <w:caps w:val="0"/>
          <w:color w:val="333333"/>
          <w:spacing w:val="0"/>
          <w:kern w:val="0"/>
          <w:sz w:val="28"/>
          <w:szCs w:val="28"/>
          <w:shd w:val="clear" w:fill="FFFFFF"/>
        </w:rPr>
      </w:pPr>
      <w:r>
        <w:rPr>
          <w:rFonts w:ascii="宋体" w:hAnsi="宋体" w:eastAsia="宋体" w:cs="宋体"/>
          <w:kern w:val="0"/>
          <w:sz w:val="24"/>
          <w:shd w:val="clear" w:fill="FFFFFF"/>
          <w:lang w:val="en-US" w:eastAsia="zh-CN" w:bidi="ar"/>
        </w:rPr>
        <w:drawing>
          <wp:inline distT="0" distB="0" distL="114300" distR="114300">
            <wp:extent cx="4314825" cy="2876550"/>
            <wp:effectExtent l="0" t="0" r="13335" b="3810"/>
            <wp:docPr id="62" name="图片 5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descr="IMG_261"/>
                    <pic:cNvPicPr>
                      <a:picLocks noChangeAspect="1"/>
                    </pic:cNvPicPr>
                  </pic:nvPicPr>
                  <pic:blipFill>
                    <a:blip r:embed="rId11"/>
                    <a:stretch>
                      <a:fillRect/>
                    </a:stretch>
                  </pic:blipFill>
                  <pic:spPr>
                    <a:xfrm>
                      <a:off x="0" y="0"/>
                      <a:ext cx="4314825" cy="2876550"/>
                    </a:xfrm>
                    <a:prstGeom prst="rect">
                      <a:avLst/>
                    </a:prstGeom>
                    <a:noFill/>
                    <a:ln w="9525">
                      <a:noFill/>
                    </a:ln>
                  </pic:spPr>
                </pic:pic>
              </a:graphicData>
            </a:graphic>
          </wp:inline>
        </w:drawing>
      </w:r>
      <w:r>
        <w:rPr>
          <w:rFonts w:hint="eastAsia" w:ascii="宋体" w:hAnsi="宋体" w:eastAsia="宋体" w:cs="宋体"/>
          <w:i w:val="0"/>
          <w:iCs w:val="0"/>
          <w:caps w:val="0"/>
          <w:color w:val="333333"/>
          <w:spacing w:val="0"/>
          <w:kern w:val="0"/>
          <w:sz w:val="28"/>
          <w:szCs w:val="28"/>
          <w:shd w:val="clear" w:fill="FFFFFF"/>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i w:val="0"/>
          <w:iCs w:val="0"/>
          <w:caps w:val="0"/>
          <w:color w:val="333333"/>
          <w:spacing w:val="0"/>
          <w:kern w:val="0"/>
          <w:sz w:val="28"/>
          <w:szCs w:val="28"/>
        </w:rPr>
      </w:pPr>
      <w:r>
        <w:rPr>
          <w:rFonts w:hint="eastAsia" w:ascii="宋体" w:hAnsi="宋体" w:eastAsia="宋体" w:cs="宋体"/>
          <w:kern w:val="0"/>
          <w:sz w:val="28"/>
          <w:szCs w:val="28"/>
          <w:lang w:val="en-US" w:eastAsia="zh-CN" w:bidi="ar"/>
        </w:rPr>
        <w:t>会后，检查组查阅了相关资料，并先后到食堂、学生公寓、消控中心、实训室等进行实地检查，重点对校园食品安全、消防安全、校舍安全等方面进行了详细检查和了解。检查组对学院安全工作给予充分肯定，同时对检查中发现的问题提出了意见建议，并指明了整改和努力方向。</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0"/>
        <w:jc w:val="center"/>
        <w:rPr>
          <w:rFonts w:hint="eastAsia" w:ascii="宋体" w:hAnsi="宋体" w:eastAsia="宋体" w:cs="宋体"/>
          <w:i w:val="0"/>
          <w:iCs w:val="0"/>
          <w:caps w:val="0"/>
          <w:color w:val="333333"/>
          <w:spacing w:val="0"/>
          <w:kern w:val="0"/>
          <w:sz w:val="28"/>
          <w:szCs w:val="28"/>
          <w:shd w:val="clear" w:fill="FFFFFF"/>
        </w:rPr>
      </w:pPr>
      <w:r>
        <w:rPr>
          <w:rFonts w:ascii="宋体" w:hAnsi="宋体" w:eastAsia="宋体" w:cs="宋体"/>
          <w:kern w:val="0"/>
          <w:sz w:val="24"/>
          <w:shd w:val="clear" w:fill="FFFFFF"/>
          <w:lang w:val="en-US" w:eastAsia="zh-CN" w:bidi="ar"/>
        </w:rPr>
        <w:drawing>
          <wp:inline distT="0" distB="0" distL="114300" distR="114300">
            <wp:extent cx="4314825" cy="5562600"/>
            <wp:effectExtent l="0" t="0" r="13335" b="0"/>
            <wp:docPr id="63" name="图片 5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descr="IMG_262"/>
                    <pic:cNvPicPr>
                      <a:picLocks noChangeAspect="1"/>
                    </pic:cNvPicPr>
                  </pic:nvPicPr>
                  <pic:blipFill>
                    <a:blip r:embed="rId12"/>
                    <a:stretch>
                      <a:fillRect/>
                    </a:stretch>
                  </pic:blipFill>
                  <pic:spPr>
                    <a:xfrm>
                      <a:off x="0" y="0"/>
                      <a:ext cx="4314825" cy="5562600"/>
                    </a:xfrm>
                    <a:prstGeom prst="rect">
                      <a:avLst/>
                    </a:prstGeom>
                    <a:noFill/>
                    <a:ln w="9525">
                      <a:noFill/>
                    </a:ln>
                  </pic:spPr>
                </pic:pic>
              </a:graphicData>
            </a:graphic>
          </wp:inline>
        </w:drawing>
      </w:r>
      <w:r>
        <w:rPr>
          <w:rFonts w:hint="eastAsia" w:ascii="宋体" w:hAnsi="宋体" w:eastAsia="宋体" w:cs="宋体"/>
          <w:i w:val="0"/>
          <w:iCs w:val="0"/>
          <w:caps w:val="0"/>
          <w:color w:val="333333"/>
          <w:spacing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我院将以此次检查为契机，继续落实安全主体责任，提升校园安全管理精细化和智慧化水平，强化师生安全教育，有效防范和坚决遏制校园安全事故发生，努力营造平安、和谐的教育环境。</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喜讯：我校学生社团获奖连连</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bidi="ar"/>
        </w:rPr>
        <w:t>2021年12月6日，根据《关于确定福州市首届“最美青年志愿者” “最佳青年志愿服务组织“”最佳青年志愿服务项目”典型宣传的通知 》文件通知：我校叶柳清、曾姗姗同学荣获福州市首届“最美青年志愿者”称号；我校“自爱 知艾 防艾”防艾公益项目、经济管理系“小太阳支教队”暑期志愿服务项目、格林环境保护协会“绿色小精灵环教活动”志愿服务项目荣获福州市首届“最佳青年志愿项目”。</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喜讯：我校师生在多项比赛中斩获佳绩</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2021年11月至12月，我校师生在多项比赛中获得优异成绩。</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经济管理系教师张玲参加第七届全国应用型人才综合技能大赛“匠心•园丁情”教师创课大赛获得二等奖；经济管理系教师吴淑芳、高银娜带队参加2021年第六届“科云杯”全国职业院校财会职业能力大赛获得二等奖；经济管理系教师彭静在2021年福建省职业教育优秀论文征集评选活动中论文获得二等奖</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智能产业学院教师陈竦、曾香金带领的福软队获得2021 年“百度智能云杯”福建省大学生人工智能 行业分析与实践大赛高职组三等奖优秀奖。</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游戏产业学院教师林祥云、张晓霞带队参加2021 年第七届全国应用型人才综合技能大赛获得一等奖1项，二等奖3项，三等奖3项</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容艺影视产业学院林梦姗老师带队参加的2021 年第七届全国应用型人才综合技能大赛获得二等奖5项，三等奖2项；全国大学生广告艺术大赛福建赛区平面类项目获得三等奖；中国大学生广告艺术节学院奖短视频项目获得优秀奖2项；由容艺影视产业学院校企联合申报的基于产教深度融合的数字文创产业学院建设实践探索入选福建省教育科学“十四五”规划2021年度课题。</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教学质量监控与评价中心、教务科研处同教学单位</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开展学生实习基地集中检查工作</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2021年11月24日－12月8日，教务处校外实训管理中心、教学质量监控与评价中心连同各教学单位开展学生实习基地集中检查工作。</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11月24日，</w:t>
      </w:r>
      <w:r>
        <w:rPr>
          <w:rFonts w:hint="eastAsia" w:ascii="宋体" w:hAnsi="宋体" w:eastAsia="宋体" w:cs="宋体"/>
          <w:b w:val="0"/>
          <w:bCs w:val="0"/>
          <w:i w:val="0"/>
          <w:caps w:val="0"/>
          <w:spacing w:val="0"/>
          <w:kern w:val="2"/>
          <w:sz w:val="28"/>
          <w:szCs w:val="28"/>
          <w:shd w:val="clear" w:fill="FFFFFF"/>
          <w:lang w:val="en-US" w:eastAsia="zh-CN" w:bidi="ar"/>
        </w:rPr>
        <w:t>游戏产业学院院长李榕玲、游戏产业学院副院长徐颖与教学质控中心主任上官甘林、职培处处长夏副顺、校外管理实训中心主任郑丹等一行人共同走访拳头集团贰柒网络公司。走访过程中校企双方就电子竞技运动与管理专业人才需求，人才培养方案制定，以及培养目标岗位，课程体系建设等方面进行深入沟通，并就下一步合作计划进行了深入探讨。</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val="0"/>
          <w:bCs w:val="0"/>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238500"/>
            <wp:effectExtent l="0" t="0" r="13335" b="7620"/>
            <wp:docPr id="58" name="图片 6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0" descr="IMG_263"/>
                    <pic:cNvPicPr>
                      <a:picLocks noChangeAspect="1"/>
                    </pic:cNvPicPr>
                  </pic:nvPicPr>
                  <pic:blipFill>
                    <a:blip r:embed="rId13"/>
                    <a:stretch>
                      <a:fillRect/>
                    </a:stretch>
                  </pic:blipFill>
                  <pic:spPr>
                    <a:xfrm>
                      <a:off x="0" y="0"/>
                      <a:ext cx="4314825" cy="3238500"/>
                    </a:xfrm>
                    <a:prstGeom prst="rect">
                      <a:avLst/>
                    </a:prstGeom>
                    <a:noFill/>
                    <a:ln w="9525">
                      <a:noFill/>
                    </a:ln>
                  </pic:spPr>
                </pic:pic>
              </a:graphicData>
            </a:graphic>
          </wp:inline>
        </w:drawing>
      </w:r>
      <w:r>
        <w:rPr>
          <w:rFonts w:hint="eastAsia" w:ascii="宋体" w:hAnsi="宋体" w:eastAsia="宋体" w:cs="宋体"/>
          <w:b w:val="0"/>
          <w:bCs w:val="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11月25日，教学质量监控与评价中心副主任谢家民、经济管理系副主任蔡亮到京东物流福州分公司（福州京邦达供应链科技有限公司）进行检查工作，目前，我校经济管理系有两名学生在该公司实习，在仓储岗位，做分拣、验货、数据录入工作。未来经济管理系会输送更多毕业学生到京东实习，也将会与京东达成更深层次的合作</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val="0"/>
          <w:bCs w:val="0"/>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238500"/>
            <wp:effectExtent l="0" t="0" r="13335" b="7620"/>
            <wp:docPr id="64" name="图片 6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1" descr="IMG_264"/>
                    <pic:cNvPicPr>
                      <a:picLocks noChangeAspect="1"/>
                    </pic:cNvPicPr>
                  </pic:nvPicPr>
                  <pic:blipFill>
                    <a:blip r:embed="rId14"/>
                    <a:stretch>
                      <a:fillRect/>
                    </a:stretch>
                  </pic:blipFill>
                  <pic:spPr>
                    <a:xfrm>
                      <a:off x="0" y="0"/>
                      <a:ext cx="4314825" cy="3238500"/>
                    </a:xfrm>
                    <a:prstGeom prst="rect">
                      <a:avLst/>
                    </a:prstGeom>
                    <a:noFill/>
                    <a:ln w="9525">
                      <a:noFill/>
                    </a:ln>
                  </pic:spPr>
                </pic:pic>
              </a:graphicData>
            </a:graphic>
          </wp:inline>
        </w:drawing>
      </w:r>
      <w:r>
        <w:rPr>
          <w:rFonts w:hint="eastAsia" w:ascii="宋体" w:hAnsi="宋体" w:eastAsia="宋体" w:cs="宋体"/>
          <w:b w:val="0"/>
          <w:bCs w:val="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12月2日上午，教学质量监控与评价中心主任上官甘林、学院教学督导中心主任郑建棋、建筑室内设计教研室主任林思琦以及校外实训管理中心主任郑丹一行四人来到福州生活家装饰有限公司看望19级建筑室内设计专业顶岗实习学生并与企业深入探讨。建工系共有2名学生进入福州新饰力公司开展实践学习，他们分别在设计助理、施工图绘图员等岗位开展跟岗、顶岗实习。这次走访企业的主要目的在于看望正在实习的学生，了解学生的需求以及室内设计行业的动态，找出学校与企业培养人才方面上的差异，让学校在培养出的人才更能满足企业的要求，促进学生更好的就业。</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238500"/>
            <wp:effectExtent l="0" t="0" r="13335" b="7620"/>
            <wp:docPr id="65" name="图片 6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descr="IMG_265"/>
                    <pic:cNvPicPr>
                      <a:picLocks noChangeAspect="1"/>
                    </pic:cNvPicPr>
                  </pic:nvPicPr>
                  <pic:blipFill>
                    <a:blip r:embed="rId15"/>
                    <a:stretch>
                      <a:fillRect/>
                    </a:stretch>
                  </pic:blipFill>
                  <pic:spPr>
                    <a:xfrm>
                      <a:off x="0" y="0"/>
                      <a:ext cx="4314825" cy="32385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见面会上，实习生们纷纷就实习感受、体验与收获以及实习过程中存在的一些问题等向领导和老师做了汇报和反馈。教师认真聆听并语重心长地与学生进行交流，他从专业学习、社会实践、人际沟通、自我认知、职业规划、融入社会等层面提出了多条宝贵的经验之谈，学生们很受鼓舞。建工系建筑室内设计教研室主任林思琦介绍了我系近年来在校企合作工作上取得的成绩，对学院和生活家装饰有限公司的长期合作充满信心，希望双方在实践教学的基础上，进一步深化产教融合、校企合作，开展订单班、现代学徒制等项目的深度合作。</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238500"/>
            <wp:effectExtent l="0" t="0" r="13335" b="7620"/>
            <wp:docPr id="66" name="图片 6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descr="IMG_266"/>
                    <pic:cNvPicPr>
                      <a:picLocks noChangeAspect="1"/>
                    </pic:cNvPicPr>
                  </pic:nvPicPr>
                  <pic:blipFill>
                    <a:blip r:embed="rId16"/>
                    <a:stretch>
                      <a:fillRect/>
                    </a:stretch>
                  </pic:blipFill>
                  <pic:spPr>
                    <a:xfrm>
                      <a:off x="0" y="0"/>
                      <a:ext cx="4314825" cy="32385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福州新饰力公司高度认可和表扬了我校实习生的综合素质和专业精神，他们认为我校学生学习认真，责任心强，特别是在软件运用方面能力较强，并且能够在短时间内独立担任各岗位主要工作任务，能够遵守行业规章制度，希望在今后继续保持良好合作势头，推动校企合作向纵深发展。走访教师对实习生的成长感到欣慰，鼓励大家继续端正态度，完成实习任务，正确看待工作的辛苦和付出，不断奋斗，坚信幸福是奋斗出来的，奋斗本身就是一种幸福。在成长中要学会以诚待人，学会沟通，不断思考，不断学习，要积极主动地进行职业生涯规划，明确目标，不懈追求。</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kern w:val="0"/>
          <w:sz w:val="28"/>
          <w:szCs w:val="28"/>
        </w:rPr>
      </w:pPr>
      <w:r>
        <w:rPr>
          <w:rFonts w:hint="eastAsia" w:ascii="宋体" w:hAnsi="宋体" w:eastAsia="宋体" w:cs="宋体"/>
          <w:kern w:val="0"/>
          <w:sz w:val="28"/>
          <w:szCs w:val="28"/>
          <w:lang w:val="en-US" w:eastAsia="zh-CN" w:bidi="ar"/>
        </w:rPr>
        <w:t>12月8日上午，</w:t>
      </w:r>
      <w:r>
        <w:rPr>
          <w:rFonts w:hint="eastAsia" w:ascii="宋体" w:hAnsi="宋体" w:eastAsia="宋体" w:cs="宋体"/>
          <w:b w:val="0"/>
          <w:bCs w:val="0"/>
          <w:kern w:val="0"/>
          <w:sz w:val="28"/>
          <w:szCs w:val="28"/>
          <w:lang w:val="en-US" w:eastAsia="zh-CN" w:bidi="ar"/>
        </w:rPr>
        <w:t>教学质量监控与评价中心主任上官甘林、校外实训管理中心主任郑丹、教学督导中心主任郑建棋、智能产业学院副院长谢怀民到福建山草互娱科技有限公司进行检查工作。山草互娱科技有限公司总部设立在长乐区，主要致力于科技推广和应用服务行业。在本次访问中，我校与该公司交流愉快，本着人才培养的原则，决定进行合作，共创双赢。</w:t>
      </w:r>
    </w:p>
    <w:p>
      <w:pPr>
        <w:keepNext w:val="0"/>
        <w:keepLines w:val="0"/>
        <w:widowControl/>
        <w:suppressLineNumbers w:val="0"/>
        <w:spacing w:before="0" w:beforeAutospacing="0" w:after="0" w:afterAutospacing="0"/>
        <w:ind w:left="0" w:right="0"/>
        <w:jc w:val="center"/>
      </w:pPr>
      <w:r>
        <w:rPr>
          <w:rFonts w:hint="default" w:ascii="Calibri" w:hAnsi="Calibri" w:eastAsia="宋体" w:cs="宋体"/>
          <w:kern w:val="0"/>
          <w:sz w:val="24"/>
          <w:szCs w:val="24"/>
          <w:lang w:val="en-US" w:eastAsia="zh-CN" w:bidi="ar"/>
        </w:rPr>
        <w:drawing>
          <wp:inline distT="0" distB="0" distL="114300" distR="114300">
            <wp:extent cx="3933825" cy="4314825"/>
            <wp:effectExtent l="0" t="0" r="13335" b="13335"/>
            <wp:docPr id="67" name="图片 6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4" descr="IMG_267"/>
                    <pic:cNvPicPr>
                      <a:picLocks noChangeAspect="1"/>
                    </pic:cNvPicPr>
                  </pic:nvPicPr>
                  <pic:blipFill>
                    <a:blip r:embed="rId17"/>
                    <a:stretch>
                      <a:fillRect/>
                    </a:stretch>
                  </pic:blipFill>
                  <pic:spPr>
                    <a:xfrm>
                      <a:off x="0" y="0"/>
                      <a:ext cx="3933825" cy="4314825"/>
                    </a:xfrm>
                    <a:prstGeom prst="rect">
                      <a:avLst/>
                    </a:prstGeom>
                    <a:noFill/>
                    <a:ln w="9525">
                      <a:noFill/>
                    </a:ln>
                  </pic:spPr>
                </pic:pic>
              </a:graphicData>
            </a:graphic>
          </wp:inline>
        </w:drawing>
      </w:r>
    </w:p>
    <w:p>
      <w:pPr>
        <w:rPr>
          <w:rFonts w:hint="eastAsia" w:ascii="宋体" w:hAnsi="宋体" w:eastAsia="宋体" w:cs="宋体"/>
          <w:b w:val="0"/>
          <w:bCs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60E6ACB"/>
    <w:rsid w:val="085D5AE7"/>
    <w:rsid w:val="08CA02E2"/>
    <w:rsid w:val="0A12645E"/>
    <w:rsid w:val="0B057460"/>
    <w:rsid w:val="0D492EF2"/>
    <w:rsid w:val="0DAE649D"/>
    <w:rsid w:val="14267D62"/>
    <w:rsid w:val="1581137D"/>
    <w:rsid w:val="16FD7E14"/>
    <w:rsid w:val="182A0257"/>
    <w:rsid w:val="1ADA6B24"/>
    <w:rsid w:val="1B2F59A1"/>
    <w:rsid w:val="1EBA7398"/>
    <w:rsid w:val="21EC0DFA"/>
    <w:rsid w:val="22BE09DF"/>
    <w:rsid w:val="24103800"/>
    <w:rsid w:val="24E21572"/>
    <w:rsid w:val="25757B75"/>
    <w:rsid w:val="2A6A6207"/>
    <w:rsid w:val="2C282A65"/>
    <w:rsid w:val="2F436F36"/>
    <w:rsid w:val="354A3DC9"/>
    <w:rsid w:val="35A3072E"/>
    <w:rsid w:val="37B00EE0"/>
    <w:rsid w:val="38F66DC7"/>
    <w:rsid w:val="3DCE7A1C"/>
    <w:rsid w:val="3FBC0B08"/>
    <w:rsid w:val="424371A1"/>
    <w:rsid w:val="4B043B01"/>
    <w:rsid w:val="4CB42219"/>
    <w:rsid w:val="515F3303"/>
    <w:rsid w:val="55904441"/>
    <w:rsid w:val="55FA3B29"/>
    <w:rsid w:val="572B7BC7"/>
    <w:rsid w:val="5D7A14C5"/>
    <w:rsid w:val="63D935CE"/>
    <w:rsid w:val="643B19AE"/>
    <w:rsid w:val="64935200"/>
    <w:rsid w:val="67A22A3C"/>
    <w:rsid w:val="68DA2630"/>
    <w:rsid w:val="6A295DBB"/>
    <w:rsid w:val="6BF0084F"/>
    <w:rsid w:val="6CA87DFD"/>
    <w:rsid w:val="6CFA2DA5"/>
    <w:rsid w:val="6D063AAA"/>
    <w:rsid w:val="6F7C10CD"/>
    <w:rsid w:val="6FAC7B19"/>
    <w:rsid w:val="70AB5914"/>
    <w:rsid w:val="77E175A6"/>
    <w:rsid w:val="794C41E7"/>
    <w:rsid w:val="7CD256CB"/>
    <w:rsid w:val="7EA3093E"/>
    <w:rsid w:val="7EC363D0"/>
    <w:rsid w:val="7F1751C1"/>
    <w:rsid w:val="7FBD3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ind w:left="140" w:firstLine="420" w:firstLineChars="100"/>
      <w:jc w:val="both"/>
    </w:pPr>
    <w:rPr>
      <w:rFonts w:hint="default" w:ascii="Calibri" w:hAnsi="Calibri" w:eastAsia="宋体" w:cs="Times New Roman"/>
      <w:kern w:val="0"/>
      <w:sz w:val="20"/>
      <w:szCs w:val="20"/>
      <w:lang w:val="en-US" w:eastAsia="zh-CN" w:bidi="ar"/>
    </w:rPr>
  </w:style>
  <w:style w:type="paragraph" w:styleId="3">
    <w:name w:val="Body Text"/>
    <w:basedOn w:val="1"/>
    <w:next w:val="1"/>
    <w:qFormat/>
    <w:uiPriority w:val="1"/>
    <w:pPr>
      <w:ind w:left="140"/>
    </w:pPr>
    <w:rPr>
      <w:rFonts w:ascii="宋体" w:hAnsi="宋体" w:eastAsia="宋体"/>
      <w:sz w:val="32"/>
      <w:szCs w:val="32"/>
    </w:rPr>
  </w:style>
  <w:style w:type="paragraph" w:styleId="6">
    <w:name w:val="Body Text Indent 2"/>
    <w:basedOn w:val="1"/>
    <w:qFormat/>
    <w:uiPriority w:val="0"/>
    <w:pPr>
      <w:keepNext w:val="0"/>
      <w:keepLines w:val="0"/>
      <w:widowControl w:val="0"/>
      <w:suppressLineNumbers w:val="0"/>
      <w:spacing w:line="400" w:lineRule="exact"/>
      <w:ind w:left="359" w:leftChars="171" w:firstLine="2" w:firstLineChars="200"/>
      <w:jc w:val="left"/>
    </w:pPr>
    <w:rPr>
      <w:rFonts w:hint="default" w:ascii="Calibri" w:hAnsi="Calibri" w:eastAsia="宋体" w:cs="Times New Roman"/>
      <w:kern w:val="2"/>
      <w:sz w:val="24"/>
      <w:szCs w:val="24"/>
      <w:lang w:val="en-US" w:eastAsia="zh-CN" w:bidi="ar"/>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List Paragraph"/>
    <w:basedOn w:val="1"/>
    <w:uiPriority w:val="0"/>
    <w:pPr>
      <w:keepNext w:val="0"/>
      <w:keepLines w:val="0"/>
      <w:widowControl w:val="0"/>
      <w:suppressLineNumbers w:val="0"/>
      <w:spacing w:before="0" w:beforeAutospacing="0" w:after="0" w:afterAutospacing="0"/>
      <w:ind w:left="0" w:right="0" w:firstLine="420" w:firstLineChars="200"/>
      <w:jc w:val="both"/>
    </w:pPr>
    <w:rPr>
      <w:rFonts w:hint="eastAsia" w:ascii="等线" w:hAnsi="等线" w:eastAsia="等线" w:cs="Times New Roman"/>
      <w:kern w:val="2"/>
      <w:sz w:val="21"/>
      <w:szCs w:val="21"/>
      <w:lang w:val="en-US" w:eastAsia="zh-CN" w:bidi="ar"/>
    </w:rPr>
  </w:style>
  <w:style w:type="character" w:customStyle="1" w:styleId="16">
    <w:name w:val="10"/>
    <w:basedOn w:val="12"/>
    <w:uiPriority w:val="0"/>
    <w:rPr>
      <w:rFonts w:hint="default" w:ascii="Times New Roman" w:hAnsi="Times New Roman" w:cs="Times New Roman"/>
    </w:rPr>
  </w:style>
  <w:style w:type="character" w:customStyle="1" w:styleId="17">
    <w:name w:val="15"/>
    <w:basedOn w:val="12"/>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3906</Words>
  <Characters>3992</Characters>
  <Lines>1</Lines>
  <Paragraphs>1</Paragraphs>
  <TotalTime>1</TotalTime>
  <ScaleCrop>false</ScaleCrop>
  <LinksUpToDate>false</LinksUpToDate>
  <CharactersWithSpaces>4049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2024-06-25T06:28:55Z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5EDD2DF62D454539A0591780D6B17AD4_13</vt:lpwstr>
  </property>
</Properties>
</file>