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三十二</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21年10</w:t>
      </w:r>
      <w:r>
        <w:rPr>
          <w:rFonts w:hint="eastAsia" w:ascii="宋体" w:hAnsi="宋体"/>
          <w:color w:val="000000"/>
          <w:sz w:val="30"/>
          <w:szCs w:val="30"/>
        </w:rPr>
        <w:t>月</w:t>
      </w:r>
      <w:r>
        <w:rPr>
          <w:rFonts w:hint="eastAsia" w:ascii="宋体" w:hAnsi="宋体"/>
          <w:color w:val="000000"/>
          <w:sz w:val="30"/>
          <w:szCs w:val="30"/>
          <w:lang w:val="en-US" w:eastAsia="zh-CN"/>
        </w:rPr>
        <w:t>11</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hint="eastAsia" w:ascii="宋体" w:hAnsi="宋体" w:eastAsia="宋体" w:cs="宋体"/>
          <w:b/>
          <w:bCs/>
          <w:kern w:val="0"/>
          <w:sz w:val="28"/>
          <w:szCs w:val="28"/>
          <w:lang w:val="en-US" w:eastAsia="zh-CN" w:bidi="ar"/>
        </w:rPr>
      </w:pPr>
      <w:r>
        <w:rPr>
          <w:rFonts w:hint="eastAsia" w:ascii="黑体" w:eastAsia="黑体"/>
          <w:color w:val="000000"/>
          <w:sz w:val="24"/>
        </w:rPr>
        <w:t>我们欢迎各位读者提出宝贵意见和建议，并提供有关评建工作的信息。</w:t>
      </w:r>
      <w:r>
        <w:rPr>
          <w:b/>
          <w:color w:val="000000"/>
        </w:rPr>
        <w:t xml:space="preserve">        </w:t>
      </w:r>
    </w:p>
    <w:p>
      <w:pPr>
        <w:keepNext w:val="0"/>
        <w:keepLines w:val="0"/>
        <w:widowControl w:val="0"/>
        <w:suppressLineNumbers w:val="0"/>
        <w:autoSpaceDE w:val="0"/>
        <w:autoSpaceDN/>
        <w:spacing w:before="0" w:beforeAutospacing="0" w:after="0" w:afterAutospacing="0" w:line="307" w:lineRule="auto"/>
        <w:ind w:left="0" w:right="0"/>
        <w:jc w:val="both"/>
        <w:rPr>
          <w:rFonts w:hint="eastAsia" w:ascii="宋体" w:hAnsi="宋体" w:eastAsia="宋体" w:cs="宋体"/>
          <w:b/>
          <w:bCs/>
          <w:kern w:val="0"/>
          <w:sz w:val="28"/>
          <w:szCs w:val="28"/>
          <w:lang w:val="en-US" w:eastAsia="zh-CN"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207645</wp:posOffset>
                </wp:positionV>
                <wp:extent cx="5186680" cy="2555875"/>
                <wp:effectExtent l="4445" t="4445" r="5715" b="15240"/>
                <wp:wrapNone/>
                <wp:docPr id="80" name="文本框 80"/>
                <wp:cNvGraphicFramePr/>
                <a:graphic xmlns:a="http://schemas.openxmlformats.org/drawingml/2006/main">
                  <a:graphicData uri="http://schemas.microsoft.com/office/word/2010/wordprocessingShape">
                    <wps:wsp>
                      <wps:cNvSpPr txBox="1"/>
                      <wps:spPr>
                        <a:xfrm>
                          <a:off x="1236345" y="6619240"/>
                          <a:ext cx="5186680" cy="2555875"/>
                        </a:xfrm>
                        <a:prstGeom prst="rect">
                          <a:avLst/>
                        </a:prstGeom>
                        <a:solidFill>
                          <a:schemeClr val="lt1"/>
                        </a:solidFill>
                        <a:ln w="6350">
                          <a:solidFill>
                            <a:schemeClr val="accent6"/>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u我校学子在第十三届全国大学生广告艺术大赛（福建赛区）斩获佳绩</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u我校喜迎</w:t>
                            </w:r>
                            <w:r>
                              <w:rPr>
                                <w:rFonts w:hint="default" w:ascii="宋体" w:hAnsi="宋体" w:eastAsia="宋体"/>
                                <w:b/>
                                <w:bCs/>
                                <w:color w:val="000000"/>
                                <w:sz w:val="21"/>
                                <w:szCs w:val="21"/>
                                <w:lang w:val="en-US" w:eastAsia="zh-CN"/>
                              </w:rPr>
                              <w:t>2021级</w:t>
                            </w:r>
                            <w:r>
                              <w:rPr>
                                <w:rFonts w:hint="default" w:ascii="Wingdings" w:hAnsi="Wingdings" w:eastAsia="宋体" w:cs="Wingdings"/>
                                <w:b/>
                                <w:bCs/>
                                <w:color w:val="000000"/>
                                <w:kern w:val="2"/>
                                <w:sz w:val="21"/>
                                <w:szCs w:val="21"/>
                                <w:lang w:val="en-US" w:eastAsia="zh-CN" w:bidi="ar"/>
                              </w:rPr>
                              <w:t>新生</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u我校开展期初教学巡课工作</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u长乐区教育局督导室郑主任一行来我校检查新冠病毒防疫工作情况</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w:t>
                            </w:r>
                            <w:r>
                              <w:rPr>
                                <w:rFonts w:hint="default" w:ascii="宋体" w:hAnsi="宋体" w:eastAsia="宋体"/>
                                <w:b/>
                                <w:bCs/>
                                <w:color w:val="000000"/>
                                <w:sz w:val="21"/>
                                <w:szCs w:val="21"/>
                                <w:lang w:val="en-US" w:eastAsia="zh-CN"/>
                              </w:rPr>
                              <w:t>NDG电竞</w:t>
                            </w:r>
                            <w:r>
                              <w:rPr>
                                <w:rFonts w:hint="default" w:ascii="Wingdings" w:hAnsi="Wingdings" w:eastAsia="宋体" w:cs="Wingdings"/>
                                <w:b/>
                                <w:bCs/>
                                <w:color w:val="000000"/>
                                <w:kern w:val="2"/>
                                <w:sz w:val="21"/>
                                <w:szCs w:val="21"/>
                                <w:lang w:val="en-US" w:eastAsia="zh-CN" w:bidi="ar"/>
                              </w:rPr>
                              <w:t>战队荣获全民挑战赛总决赛亚军</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u我校教师作品荣获</w:t>
                            </w:r>
                            <w:r>
                              <w:rPr>
                                <w:rFonts w:hint="default" w:ascii="宋体" w:hAnsi="宋体" w:eastAsia="宋体"/>
                                <w:b/>
                                <w:bCs/>
                                <w:color w:val="000000"/>
                                <w:sz w:val="21"/>
                                <w:szCs w:val="21"/>
                                <w:lang w:val="en-US" w:eastAsia="zh-CN"/>
                              </w:rPr>
                              <w:t>2021年福建</w:t>
                            </w:r>
                            <w:r>
                              <w:rPr>
                                <w:rFonts w:hint="default" w:ascii="Wingdings" w:hAnsi="Wingdings" w:eastAsia="宋体" w:cs="Wingdings"/>
                                <w:b/>
                                <w:bCs/>
                                <w:color w:val="000000"/>
                                <w:kern w:val="2"/>
                                <w:sz w:val="21"/>
                                <w:szCs w:val="21"/>
                                <w:lang w:val="en-US" w:eastAsia="zh-CN" w:bidi="ar"/>
                              </w:rPr>
                              <w:t xml:space="preserve">省职业院校教师教学能力比赛奖项！  </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6.35pt;height:201.25pt;width:408.4pt;z-index:251661312;mso-width-relative:page;mso-height-relative:page;" fillcolor="#FFFFFF [3201]" filled="t" stroked="t" coordsize="21600,21600" o:gfxdata="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nyxO3YAAAACAEAAA8AAAAAAAAAAQAgAAAAIgAAAGRycy9kb3ducmV2LnhtbFBLAQIU&#10;ABQAAAAIAIdO4kDtx4aIZQIAAMcEAAAOAAAAAAAAAAEAIAAAACcBAABkcnMvZTJvRG9jLnhtbFBL&#10;BQYAAAAABgAGAFkBAAD+BQAAAAA=&#10;">
                <v:fill on="t" focussize="0,0"/>
                <v:stroke weight="0.5pt" color="#70AD47 [3209]" joinstyle="round"/>
                <v:imagedata o:title=""/>
                <o:lock v:ext="edit" aspectratio="f"/>
                <v:textbox>
                  <w:txbxContent>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u我校学子在第十三届全国大学生广告艺术大赛（福建赛区）斩获佳绩</w:t>
                      </w:r>
                    </w:p>
                    <w:p>
                      <w:pPr>
                        <w:keepNext w:val="0"/>
                        <w:keepLines w:val="0"/>
                        <w:widowControl w:val="0"/>
                        <w:suppressLineNumbers w:val="0"/>
                        <w:spacing w:before="0" w:beforeAutospacing="0" w:after="0" w:afterAutospacing="0" w:line="480" w:lineRule="auto"/>
                        <w:ind w:left="841" w:leftChars="300" w:right="0" w:hanging="211" w:hangingChars="1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u我校喜迎</w:t>
                      </w:r>
                      <w:r>
                        <w:rPr>
                          <w:rFonts w:hint="default" w:ascii="宋体" w:hAnsi="宋体" w:eastAsia="宋体"/>
                          <w:b/>
                          <w:bCs/>
                          <w:color w:val="000000"/>
                          <w:sz w:val="21"/>
                          <w:szCs w:val="21"/>
                          <w:lang w:val="en-US" w:eastAsia="zh-CN"/>
                        </w:rPr>
                        <w:t>2021级</w:t>
                      </w:r>
                      <w:r>
                        <w:rPr>
                          <w:rFonts w:hint="default" w:ascii="Wingdings" w:hAnsi="Wingdings" w:eastAsia="宋体" w:cs="Wingdings"/>
                          <w:b/>
                          <w:bCs/>
                          <w:color w:val="000000"/>
                          <w:kern w:val="2"/>
                          <w:sz w:val="21"/>
                          <w:szCs w:val="21"/>
                          <w:lang w:val="en-US" w:eastAsia="zh-CN" w:bidi="ar"/>
                        </w:rPr>
                        <w:t>新生</w:t>
                      </w: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u我校开展期初教学巡课工作</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u长乐区教育局督导室郑主任一行来我校检查新冠病毒防疫工作情况</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w:t>
                      </w:r>
                      <w:r>
                        <w:rPr>
                          <w:rFonts w:hint="default" w:ascii="宋体" w:hAnsi="宋体" w:eastAsia="宋体"/>
                          <w:b/>
                          <w:bCs/>
                          <w:color w:val="000000"/>
                          <w:sz w:val="21"/>
                          <w:szCs w:val="21"/>
                          <w:lang w:val="en-US" w:eastAsia="zh-CN"/>
                        </w:rPr>
                        <w:t>NDG电竞</w:t>
                      </w:r>
                      <w:r>
                        <w:rPr>
                          <w:rFonts w:hint="default" w:ascii="Wingdings" w:hAnsi="Wingdings" w:eastAsia="宋体" w:cs="Wingdings"/>
                          <w:b/>
                          <w:bCs/>
                          <w:color w:val="000000"/>
                          <w:kern w:val="2"/>
                          <w:sz w:val="21"/>
                          <w:szCs w:val="21"/>
                          <w:lang w:val="en-US" w:eastAsia="zh-CN" w:bidi="ar"/>
                        </w:rPr>
                        <w:t>战队荣获全民挑战赛总决赛亚军</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r>
                        <w:rPr>
                          <w:rFonts w:hint="default" w:ascii="Wingdings" w:hAnsi="Wingdings" w:eastAsia="宋体" w:cs="Wingdings"/>
                          <w:b/>
                          <w:bCs/>
                          <w:color w:val="000000"/>
                          <w:kern w:val="2"/>
                          <w:sz w:val="21"/>
                          <w:szCs w:val="21"/>
                          <w:lang w:val="en-US" w:eastAsia="zh-CN" w:bidi="ar"/>
                        </w:rPr>
                        <w:t>u我校教师作品荣获</w:t>
                      </w:r>
                      <w:r>
                        <w:rPr>
                          <w:rFonts w:hint="default" w:ascii="宋体" w:hAnsi="宋体" w:eastAsia="宋体"/>
                          <w:b/>
                          <w:bCs/>
                          <w:color w:val="000000"/>
                          <w:sz w:val="21"/>
                          <w:szCs w:val="21"/>
                          <w:lang w:val="en-US" w:eastAsia="zh-CN"/>
                        </w:rPr>
                        <w:t>2021年福建</w:t>
                      </w:r>
                      <w:r>
                        <w:rPr>
                          <w:rFonts w:hint="default" w:ascii="Wingdings" w:hAnsi="Wingdings" w:eastAsia="宋体" w:cs="Wingdings"/>
                          <w:b/>
                          <w:bCs/>
                          <w:color w:val="000000"/>
                          <w:kern w:val="2"/>
                          <w:sz w:val="21"/>
                          <w:szCs w:val="21"/>
                          <w:lang w:val="en-US" w:eastAsia="zh-CN" w:bidi="ar"/>
                        </w:rPr>
                        <w:t xml:space="preserve">省职业院校教师教学能力比赛奖项！  </w:t>
                      </w:r>
                    </w:p>
                    <w:p>
                      <w:pPr>
                        <w:keepNext w:val="0"/>
                        <w:keepLines w:val="0"/>
                        <w:widowControl w:val="0"/>
                        <w:suppressLineNumbers w:val="0"/>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pStyle w:val="2"/>
                        <w:rPr>
                          <w:rFonts w:hint="default"/>
                          <w:lang w:val="en-US" w:eastAsia="zh-CN"/>
                        </w:rPr>
                      </w:pPr>
                    </w:p>
                    <w:p>
                      <w:pPr>
                        <w:pStyle w:val="2"/>
                        <w:rPr>
                          <w:rFonts w:hint="default"/>
                          <w:lang w:val="en-US" w:eastAsia="zh-CN"/>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default" w:ascii="Wingdings" w:hAnsi="Wingdings" w:eastAsia="宋体" w:cs="Wingdings"/>
                          <w:b/>
                          <w:bCs/>
                          <w:color w:val="000000"/>
                          <w:kern w:val="2"/>
                          <w:sz w:val="21"/>
                          <w:szCs w:val="21"/>
                          <w:lang w:val="en-US" w:eastAsia="zh-CN" w:bidi="ar"/>
                        </w:rPr>
                      </w:pPr>
                    </w:p>
                    <w:p>
                      <w:pPr>
                        <w:keepNext w:val="0"/>
                        <w:keepLines w:val="0"/>
                        <w:widowControl w:val="0"/>
                        <w:suppressLineNumbers w:val="0"/>
                        <w:autoSpaceDE w:val="0"/>
                        <w:autoSpaceDN/>
                        <w:spacing w:before="0" w:beforeAutospacing="0" w:after="0" w:afterAutospacing="0" w:line="480" w:lineRule="auto"/>
                        <w:ind w:left="0" w:right="0" w:firstLine="632" w:firstLineChars="300"/>
                        <w:jc w:val="both"/>
                        <w:rPr>
                          <w:rFonts w:hint="eastAsia" w:ascii="宋体" w:hAnsi="宋体" w:eastAsia="宋体" w:cs="宋体"/>
                          <w:b/>
                          <w:bCs/>
                          <w:kern w:val="0"/>
                          <w:sz w:val="21"/>
                          <w:szCs w:val="21"/>
                        </w:rPr>
                      </w:pPr>
                    </w:p>
                    <w:p>
                      <w:pPr>
                        <w:keepNext w:val="0"/>
                        <w:keepLines w:val="0"/>
                        <w:widowControl w:val="0"/>
                        <w:suppressLineNumbers w:val="0"/>
                        <w:autoSpaceDE w:val="0"/>
                        <w:autoSpaceDN/>
                        <w:spacing w:before="0" w:beforeAutospacing="0" w:after="0" w:afterAutospacing="0" w:line="500" w:lineRule="exact"/>
                        <w:ind w:left="0" w:right="0" w:firstLine="632" w:firstLineChars="300"/>
                        <w:jc w:val="both"/>
                        <w:rPr>
                          <w:rFonts w:hint="eastAsia" w:ascii="宋体" w:hAnsi="宋体" w:eastAsia="宋体" w:cs="宋体"/>
                          <w:b/>
                          <w:bCs/>
                          <w:color w:val="000000"/>
                          <w:kern w:val="2"/>
                          <w:sz w:val="21"/>
                          <w:szCs w:val="21"/>
                        </w:rPr>
                      </w:pPr>
                    </w:p>
                    <w:p/>
                  </w:txbxContent>
                </v:textbox>
              </v:shape>
            </w:pict>
          </mc:Fallback>
        </mc:AlternateContent>
      </w:r>
    </w:p>
    <w:p>
      <w:pPr>
        <w:rPr>
          <w:rFonts w:hint="eastAsia" w:ascii="宋体" w:hAnsi="宋体" w:eastAsia="宋体" w:cs="宋体"/>
          <w:b/>
          <w:bCs/>
          <w:kern w:val="0"/>
          <w:sz w:val="28"/>
          <w:szCs w:val="28"/>
          <w:shd w:val="clear" w:fill="FFFFFF"/>
          <w:lang w:val="en-US" w:eastAsia="zh-CN" w:bidi="ar"/>
        </w:rPr>
      </w:pP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shd w:val="clear" w:fill="FFFFFF"/>
          <w:lang w:val="en-US" w:eastAsia="zh-CN" w:bidi="ar"/>
        </w:rPr>
        <w:br w:type="page"/>
      </w:r>
      <w:r>
        <w:rPr>
          <w:rFonts w:hint="eastAsia" w:ascii="宋体" w:hAnsi="宋体" w:eastAsia="宋体" w:cs="宋体"/>
          <w:b/>
          <w:bCs/>
          <w:kern w:val="0"/>
          <w:sz w:val="28"/>
          <w:szCs w:val="28"/>
          <w:lang w:val="en-US" w:eastAsia="zh-CN" w:bidi="ar"/>
        </w:rPr>
        <w:t>我校学子在第十三届全国大学生广告艺术大赛（福建赛区）斩获佳绩</w:t>
      </w:r>
    </w:p>
    <w:p>
      <w:pPr>
        <w:keepNext w:val="0"/>
        <w:keepLines w:val="0"/>
        <w:widowControl w:val="0"/>
        <w:suppressLineNumbers w:val="0"/>
        <w:autoSpaceDE w:val="0"/>
        <w:autoSpaceDN/>
        <w:spacing w:before="0" w:beforeAutospacing="0" w:after="0" w:afterAutospacing="0" w:line="307" w:lineRule="auto"/>
        <w:ind w:left="0" w:right="0" w:firstLine="560" w:firstLineChars="200"/>
        <w:jc w:val="righ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2021年8月31日，第十三届全国大学生广告艺术大赛福建赛区评审工作落下帷幕。我校教师团队认真组织校内选拔工作，遴选了4件优秀作品参与福建赛区的角逐，获二等奖1项，三等奖3项。</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据悉，全国大学生广告艺术大赛是由教育部高等教育司指导，中国高等教育学会、教育部高等学校新闻传播学类专业教学指导委员会共同主办的全国高校文科学科竞赛，是中国高等教育学会发布的《中国高校创新人才培养暨学科竞赛评估结果》中的19项重要学科竞赛之一。本次大赛福建赛区共收到作品近3万件，参与院校40余所。</w:t>
      </w:r>
    </w:p>
    <w:p>
      <w:pPr>
        <w:pStyle w:val="9"/>
        <w:keepNext w:val="0"/>
        <w:keepLines w:val="0"/>
        <w:widowControl w:val="0"/>
        <w:suppressLineNumbers w:val="0"/>
        <w:autoSpaceDE w:val="0"/>
        <w:autoSpaceDN/>
        <w:spacing w:before="0" w:beforeAutospacing="1" w:after="0" w:afterAutospacing="1" w:line="307" w:lineRule="auto"/>
        <w:ind w:left="0" w:leftChars="0" w:right="0" w:firstLine="0" w:firstLineChars="0"/>
        <w:jc w:val="center"/>
        <w:rPr>
          <w:rFonts w:hint="eastAsia" w:ascii="宋体" w:hAnsi="宋体" w:eastAsia="宋体" w:cs="宋体"/>
          <w:kern w:val="0"/>
          <w:sz w:val="28"/>
          <w:szCs w:val="28"/>
        </w:rPr>
      </w:pPr>
      <w:r>
        <w:rPr>
          <w:rFonts w:hint="default" w:ascii="Calibri" w:hAnsi="Calibri" w:eastAsia="宋体" w:cs="宋体"/>
          <w:kern w:val="0"/>
          <w:sz w:val="20"/>
          <w:szCs w:val="20"/>
          <w:lang w:val="en-US" w:eastAsia="zh-CN" w:bidi="ar"/>
        </w:rPr>
        <w:drawing>
          <wp:inline distT="0" distB="0" distL="114300" distR="114300">
            <wp:extent cx="4314825" cy="2981325"/>
            <wp:effectExtent l="0" t="0" r="13335" b="5715"/>
            <wp:docPr id="34"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IMG_256"/>
                    <pic:cNvPicPr>
                      <a:picLocks noChangeAspect="1"/>
                    </pic:cNvPicPr>
                  </pic:nvPicPr>
                  <pic:blipFill>
                    <a:blip r:embed="rId6"/>
                    <a:stretch>
                      <a:fillRect/>
                    </a:stretch>
                  </pic:blipFill>
                  <pic:spPr>
                    <a:xfrm>
                      <a:off x="0" y="0"/>
                      <a:ext cx="4314825" cy="2981325"/>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pStyle w:val="9"/>
        <w:keepNext w:val="0"/>
        <w:keepLines w:val="0"/>
        <w:widowControl w:val="0"/>
        <w:suppressLineNumbers w:val="0"/>
        <w:autoSpaceDE w:val="0"/>
        <w:autoSpaceDN/>
        <w:spacing w:before="0" w:beforeAutospacing="1" w:after="0" w:afterAutospacing="1" w:line="307" w:lineRule="auto"/>
        <w:ind w:left="140" w:right="0" w:firstLine="560" w:firstLineChars="2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outlineLvl w:val="1"/>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bidi="ar"/>
        </w:rPr>
        <w:t>我校喜迎2021级新生</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9月11、12日，我校迎来了2700余名2021级新生（另有370余名新生因疫情防控需要暂缓报到），他们怀揣着美好憧憬，迈进了美丽的福软，开启了新的征程。我校高度重视本次迎新工作，认真部署、积极落实，优质高效完成了2021级新生入学报到工作。</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准备充分、用心用情。报到前夕，学校组织召开2021年迎新工作协调会，制定迎新方案、成立迎新工作领导小组，细化各项工作环节，为迎接2021级新生做好各项准备工作。</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氛围营造、突出特色。崭新的欢迎条幅高悬，彩旗飘飘随处可见，富有学科与专业特色的迎新标语有趣醒目，整个校园生机勃勃，迎新现场气氛温馨活跃、秩序井然，处处洋溢着喜悦的笑容和青春的气息。</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紧密协作、做好防疫。我校严格按照疫情防控要求部署工作，新生需持48小时内的核酸检测证明，经过体温检测、行李消杀、扫码进校等各环节后进校，全方位的疫情防控措施为新生们保驾护航。</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不忘初心、贴心服务。校园美丽干净，宿舍、食堂装修一新。480余名志愿者热情服务，在火车站设置新生接待点，安排志愿者和专车接送新生入校，帮助新生了解报到流程。报到现场，志愿者服装统一，亮明身份，引导新生快速便捷完成报到手续，各接待点工作人员细心为新生答疑解惑。“绿色通道”接待点为经济困难学生提供生源地信用助学贷款、助学申请等业务咨询，确保每一位新生都能顺利入学。</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2021级新生的大学生活已拉开帷幕，一个个梦想将从这里启航，无限的青春将在这里绽放，祝愿2021级新同学以梦为马、不负韶华，福软有你更精彩。</w:t>
      </w:r>
    </w:p>
    <w:p>
      <w:pPr>
        <w:pStyle w:val="9"/>
        <w:keepNext w:val="0"/>
        <w:keepLines w:val="0"/>
        <w:widowControl w:val="0"/>
        <w:suppressLineNumbers w:val="0"/>
        <w:autoSpaceDE w:val="0"/>
        <w:autoSpaceDN/>
        <w:spacing w:before="0" w:beforeAutospacing="1" w:after="0" w:afterAutospacing="1" w:line="307" w:lineRule="auto"/>
        <w:ind w:left="140" w:right="0" w:firstLine="562" w:firstLineChars="200"/>
        <w:jc w:val="center"/>
        <w:rPr>
          <w:rFonts w:hint="eastAsia" w:ascii="宋体" w:hAnsi="宋体" w:eastAsia="宋体" w:cs="宋体"/>
          <w:b/>
          <w:bCs/>
          <w:kern w:val="2"/>
          <w:sz w:val="28"/>
          <w:szCs w:val="28"/>
        </w:rPr>
      </w:pPr>
      <w:r>
        <w:rPr>
          <w:rFonts w:hint="eastAsia" w:ascii="宋体" w:hAnsi="宋体" w:eastAsia="宋体" w:cs="宋体"/>
          <w:b/>
          <w:bCs/>
          <w:kern w:val="2"/>
          <w:sz w:val="28"/>
          <w:szCs w:val="28"/>
          <w:lang w:val="en-US" w:eastAsia="zh-CN" w:bidi="ar"/>
        </w:rPr>
        <w:t>我校开展期初教学巡课工作</w:t>
      </w:r>
    </w:p>
    <w:p>
      <w:pPr>
        <w:pStyle w:val="9"/>
        <w:keepNext w:val="0"/>
        <w:keepLines w:val="0"/>
        <w:widowControl w:val="0"/>
        <w:suppressLineNumbers w:val="0"/>
        <w:autoSpaceDE w:val="0"/>
        <w:autoSpaceDN/>
        <w:spacing w:before="0" w:beforeAutospacing="1" w:after="0" w:afterAutospacing="1" w:line="307" w:lineRule="auto"/>
        <w:ind w:left="140" w:right="0" w:firstLine="562" w:firstLineChars="200"/>
        <w:jc w:val="center"/>
        <w:rPr>
          <w:rFonts w:hint="eastAsia" w:ascii="宋体" w:hAnsi="宋体" w:eastAsia="宋体" w:cs="宋体"/>
          <w:b/>
          <w:bCs/>
          <w:kern w:val="2"/>
          <w:sz w:val="28"/>
          <w:szCs w:val="28"/>
        </w:rPr>
      </w:pPr>
      <w:r>
        <w:rPr>
          <w:rFonts w:hint="eastAsia" w:ascii="宋体" w:hAnsi="宋体" w:eastAsia="宋体" w:cs="宋体"/>
          <w:b/>
          <w:bCs/>
          <w:kern w:val="2"/>
          <w:sz w:val="28"/>
          <w:szCs w:val="28"/>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color w:val="4B4B4B"/>
          <w:spacing w:val="0"/>
          <w:kern w:val="0"/>
          <w:sz w:val="28"/>
          <w:szCs w:val="28"/>
          <w:shd w:val="clear" w:fill="FFFFFF"/>
        </w:rPr>
      </w:pPr>
      <w:r>
        <w:rPr>
          <w:rFonts w:hint="eastAsia" w:ascii="宋体" w:hAnsi="宋体" w:eastAsia="宋体" w:cs="宋体"/>
          <w:i w:val="0"/>
          <w:caps w:val="0"/>
          <w:color w:val="4B4B4B"/>
          <w:spacing w:val="0"/>
          <w:kern w:val="0"/>
          <w:sz w:val="28"/>
          <w:szCs w:val="28"/>
          <w:shd w:val="clear" w:fill="FFFFFF"/>
          <w:lang w:val="en-US" w:eastAsia="zh-CN" w:bidi="ar"/>
        </w:rPr>
        <w:t>2021年9月8日，为全方位了解新学期教学开展，夯实教学责任，把控教学质量，推动教学工作迅速步入正轨；贯彻学校疫情防控、响应《关于做好2021年学校秋季学期开学新冠肺炎疫情防控工作》等相关文件，在平安开学的基础上落实开学平安，我校执行院长俞发仁、教学质量监控与评价中心全员、二级教学单位督导组成员对2020级学生第一天开学情况集中巡课，最大程度确保返校开学第一课的顺利实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80" w:firstLineChars="200"/>
        <w:jc w:val="center"/>
        <w:rPr>
          <w:rFonts w:hint="eastAsia" w:ascii="宋体" w:hAnsi="宋体" w:eastAsia="宋体" w:cs="宋体"/>
          <w:i w:val="0"/>
          <w:caps w:val="0"/>
          <w:color w:val="4B4B4B"/>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4314825" cy="3238500"/>
            <wp:effectExtent l="0" t="0" r="13335" b="7620"/>
            <wp:docPr id="31" name="图片 2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IMG_257"/>
                    <pic:cNvPicPr>
                      <a:picLocks noChangeAspect="1"/>
                    </pic:cNvPicPr>
                  </pic:nvPicPr>
                  <pic:blipFill>
                    <a:blip r:embed="rId7"/>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i w:val="0"/>
          <w:caps w:val="0"/>
          <w:color w:val="4B4B4B"/>
          <w:spacing w:val="0"/>
          <w:kern w:val="0"/>
          <w:sz w:val="28"/>
          <w:szCs w:val="28"/>
          <w:shd w:val="clear" w:fill="FFFFFF"/>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color w:val="4B4B4B"/>
          <w:spacing w:val="0"/>
          <w:kern w:val="0"/>
          <w:sz w:val="28"/>
          <w:szCs w:val="28"/>
          <w:shd w:val="clear" w:fill="FFFFFF"/>
        </w:rPr>
      </w:pPr>
      <w:r>
        <w:rPr>
          <w:rFonts w:hint="eastAsia" w:ascii="宋体" w:hAnsi="宋体" w:eastAsia="宋体" w:cs="宋体"/>
          <w:i w:val="0"/>
          <w:caps w:val="0"/>
          <w:color w:val="4B4B4B"/>
          <w:spacing w:val="0"/>
          <w:kern w:val="0"/>
          <w:sz w:val="28"/>
          <w:szCs w:val="28"/>
          <w:shd w:val="clear" w:fill="FFFFFF"/>
          <w:lang w:val="en-US" w:eastAsia="zh-CN" w:bidi="ar"/>
        </w:rPr>
        <w:t>在整个检查过程中，学院领导检查了解返校复学的教风、学风和疫情防控等情况，确保课堂安全稳定，在课堂环节保障开学平安。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color w:val="4B4B4B"/>
          <w:spacing w:val="0"/>
          <w:kern w:val="0"/>
          <w:sz w:val="28"/>
          <w:szCs w:val="28"/>
          <w:shd w:val="clear" w:fill="FFFFFF"/>
        </w:rPr>
      </w:pPr>
      <w:r>
        <w:rPr>
          <w:rFonts w:hint="eastAsia" w:ascii="宋体" w:hAnsi="宋体" w:eastAsia="宋体" w:cs="宋体"/>
          <w:i w:val="0"/>
          <w:caps w:val="0"/>
          <w:color w:val="4B4B4B"/>
          <w:spacing w:val="0"/>
          <w:kern w:val="0"/>
          <w:sz w:val="28"/>
          <w:szCs w:val="28"/>
          <w:shd w:val="clear" w:fill="FFFFFF"/>
          <w:lang w:val="en-US" w:eastAsia="zh-CN" w:bidi="ar"/>
        </w:rPr>
        <w:t xml:space="preserve">    </w:t>
      </w:r>
      <w:r>
        <w:rPr>
          <w:rFonts w:ascii="宋体" w:hAnsi="宋体" w:eastAsia="宋体" w:cs="宋体"/>
          <w:kern w:val="0"/>
          <w:sz w:val="24"/>
          <w:shd w:val="clear" w:fill="FFFFFF"/>
          <w:lang w:val="en-US" w:eastAsia="zh-CN" w:bidi="ar"/>
        </w:rPr>
        <w:drawing>
          <wp:inline distT="0" distB="0" distL="114300" distR="114300">
            <wp:extent cx="4314825" cy="3238500"/>
            <wp:effectExtent l="0" t="0" r="13335" b="7620"/>
            <wp:docPr id="25" name="图片 2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IMG_258"/>
                    <pic:cNvPicPr>
                      <a:picLocks noChangeAspect="1"/>
                    </pic:cNvPicPr>
                  </pic:nvPicPr>
                  <pic:blipFill>
                    <a:blip r:embed="rId8"/>
                    <a:stretch>
                      <a:fillRect/>
                    </a:stretch>
                  </pic:blipFill>
                  <pic:spPr>
                    <a:xfrm>
                      <a:off x="0" y="0"/>
                      <a:ext cx="4314825" cy="32385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color w:val="4B4B4B"/>
          <w:spacing w:val="0"/>
          <w:kern w:val="0"/>
          <w:sz w:val="28"/>
          <w:szCs w:val="28"/>
          <w:shd w:val="clear" w:fill="FFFFFF"/>
        </w:rPr>
      </w:pPr>
      <w:r>
        <w:rPr>
          <w:rFonts w:hint="eastAsia" w:ascii="宋体" w:hAnsi="宋体" w:eastAsia="宋体" w:cs="宋体"/>
          <w:i w:val="0"/>
          <w:caps w:val="0"/>
          <w:color w:val="4B4B4B"/>
          <w:spacing w:val="0"/>
          <w:kern w:val="0"/>
          <w:sz w:val="28"/>
          <w:szCs w:val="28"/>
          <w:shd w:val="clear" w:fill="FFFFFF"/>
          <w:lang w:val="en-US" w:eastAsia="zh-CN" w:bidi="ar"/>
        </w:rPr>
        <w:t>从巡课情况来看，疫情防控措施有效落实；任课教师准时到岗，课堂教学准备充分；学生出勤率高，上课积极认真,课堂气氛活跃，师生精神饱满。巡课组老师们纷纷肯定了开学第一天师生的良好状态，并希望以此状态来迎接每一天、每一周、每一个月。</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80" w:firstLineChars="200"/>
        <w:jc w:val="center"/>
        <w:rPr>
          <w:rFonts w:hint="eastAsia" w:ascii="宋体" w:hAnsi="宋体" w:eastAsia="宋体" w:cs="宋体"/>
          <w:i w:val="0"/>
          <w:caps w:val="0"/>
          <w:color w:val="4B4B4B"/>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4314825" cy="3238500"/>
            <wp:effectExtent l="0" t="0" r="13335" b="7620"/>
            <wp:docPr id="26" name="图片 2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59"/>
                    <pic:cNvPicPr>
                      <a:picLocks noChangeAspect="1"/>
                    </pic:cNvPicPr>
                  </pic:nvPicPr>
                  <pic:blipFill>
                    <a:blip r:embed="rId9"/>
                    <a:stretch>
                      <a:fillRect/>
                    </a:stretch>
                  </pic:blipFill>
                  <pic:spPr>
                    <a:xfrm>
                      <a:off x="0" y="0"/>
                      <a:ext cx="4314825" cy="3238500"/>
                    </a:xfrm>
                    <a:prstGeom prst="rect">
                      <a:avLst/>
                    </a:prstGeom>
                    <a:noFill/>
                    <a:ln w="9525">
                      <a:noFill/>
                    </a:ln>
                  </pic:spPr>
                </pic:pic>
              </a:graphicData>
            </a:graphic>
          </wp:inline>
        </w:drawing>
      </w:r>
      <w:r>
        <w:rPr>
          <w:rFonts w:hint="eastAsia" w:ascii="宋体" w:hAnsi="宋体" w:eastAsia="宋体" w:cs="宋体"/>
          <w:i w:val="0"/>
          <w:caps w:val="0"/>
          <w:color w:val="4B4B4B"/>
          <w:spacing w:val="0"/>
          <w:kern w:val="0"/>
          <w:sz w:val="28"/>
          <w:szCs w:val="28"/>
          <w:shd w:val="clear" w:fill="FFFFFF"/>
          <w:lang w:val="en-US" w:eastAsia="zh-CN" w:bidi="ar"/>
        </w:rPr>
        <w:t xml:space="preserve"> </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560" w:firstLineChars="200"/>
        <w:jc w:val="left"/>
        <w:rPr>
          <w:rFonts w:hint="eastAsia" w:ascii="宋体" w:hAnsi="宋体" w:eastAsia="宋体" w:cs="宋体"/>
          <w:i w:val="0"/>
          <w:caps w:val="0"/>
          <w:color w:val="4B4B4B"/>
          <w:spacing w:val="0"/>
          <w:kern w:val="0"/>
          <w:sz w:val="28"/>
          <w:szCs w:val="28"/>
          <w:shd w:val="clear" w:fill="FFFFFF"/>
        </w:rPr>
      </w:pPr>
      <w:r>
        <w:rPr>
          <w:rFonts w:hint="eastAsia" w:ascii="宋体" w:hAnsi="宋体" w:eastAsia="宋体" w:cs="宋体"/>
          <w:i w:val="0"/>
          <w:caps w:val="0"/>
          <w:color w:val="4B4B4B"/>
          <w:spacing w:val="0"/>
          <w:kern w:val="0"/>
          <w:sz w:val="28"/>
          <w:szCs w:val="28"/>
          <w:shd w:val="clear" w:fill="FFFFFF"/>
          <w:lang w:val="en-US" w:eastAsia="zh-CN" w:bidi="ar"/>
        </w:rPr>
        <w:t>巡课制的推行，不仅是规范教师的课堂教学行为，更重要的是促进了课堂教学效率的提高。检查不是终点，我们的目标是督促教师能把更多精力投入到认真备课，研究如何提高课堂教学效率、打造高效课堂上来，从而实现师生教学相长、学生全面发展的教学目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autoSpaceDE w:val="0"/>
        <w:autoSpaceDN/>
        <w:spacing w:before="0" w:beforeAutospacing="0" w:after="0" w:afterAutospacing="0" w:line="307" w:lineRule="auto"/>
        <w:ind w:left="0" w:right="0" w:firstLine="480" w:firstLineChars="200"/>
        <w:jc w:val="left"/>
        <w:rPr>
          <w:rFonts w:hint="eastAsia" w:ascii="宋体" w:hAnsi="宋体" w:eastAsia="宋体" w:cs="宋体"/>
          <w:i w:val="0"/>
          <w:caps w:val="0"/>
          <w:color w:val="4B4B4B"/>
          <w:spacing w:val="0"/>
          <w:kern w:val="0"/>
          <w:sz w:val="28"/>
          <w:szCs w:val="28"/>
          <w:shd w:val="clear" w:fill="FFFFFF"/>
        </w:rPr>
      </w:pPr>
      <w:r>
        <w:rPr>
          <w:rFonts w:ascii="宋体" w:hAnsi="宋体" w:eastAsia="宋体" w:cs="宋体"/>
          <w:kern w:val="0"/>
          <w:sz w:val="24"/>
          <w:shd w:val="clear" w:fill="FFFFFF"/>
          <w:lang w:val="en-US" w:eastAsia="zh-CN" w:bidi="ar"/>
        </w:rPr>
        <w:drawing>
          <wp:inline distT="0" distB="0" distL="114300" distR="114300">
            <wp:extent cx="5276850" cy="3962400"/>
            <wp:effectExtent l="0" t="0" r="11430" b="0"/>
            <wp:docPr id="30" name="图片 2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260"/>
                    <pic:cNvPicPr>
                      <a:picLocks noChangeAspect="1"/>
                    </pic:cNvPicPr>
                  </pic:nvPicPr>
                  <pic:blipFill>
                    <a:blip r:embed="rId10"/>
                    <a:stretch>
                      <a:fillRect/>
                    </a:stretch>
                  </pic:blipFill>
                  <pic:spPr>
                    <a:xfrm>
                      <a:off x="0" y="0"/>
                      <a:ext cx="5276850" cy="3962400"/>
                    </a:xfrm>
                    <a:prstGeom prst="rect">
                      <a:avLst/>
                    </a:prstGeom>
                    <a:noFill/>
                    <a:ln w="9525">
                      <a:noFill/>
                    </a:ln>
                  </pic:spPr>
                </pic:pic>
              </a:graphicData>
            </a:graphic>
          </wp:inline>
        </w:drawing>
      </w:r>
      <w:r>
        <w:rPr>
          <w:rFonts w:hint="eastAsia" w:ascii="宋体" w:hAnsi="宋体" w:eastAsia="宋体" w:cs="宋体"/>
          <w:i w:val="0"/>
          <w:caps w:val="0"/>
          <w:color w:val="4B4B4B"/>
          <w:spacing w:val="0"/>
          <w:kern w:val="0"/>
          <w:sz w:val="28"/>
          <w:szCs w:val="28"/>
          <w:shd w:val="clear" w:fill="FFFFFF"/>
          <w:lang w:val="en-US" w:eastAsia="zh-CN" w:bidi="ar"/>
        </w:rPr>
        <w:t xml:space="preserve"> </w:t>
      </w:r>
    </w:p>
    <w:p>
      <w:pPr>
        <w:pStyle w:val="9"/>
        <w:keepNext w:val="0"/>
        <w:keepLines w:val="0"/>
        <w:widowControl w:val="0"/>
        <w:suppressLineNumbers w:val="0"/>
        <w:autoSpaceDE w:val="0"/>
        <w:autoSpaceDN/>
        <w:spacing w:before="0" w:beforeAutospacing="1" w:after="0" w:afterAutospacing="1" w:line="307" w:lineRule="auto"/>
        <w:ind w:left="140" w:right="0" w:firstLine="562" w:firstLineChars="200"/>
        <w:jc w:val="center"/>
        <w:rPr>
          <w:rFonts w:hint="eastAsia" w:ascii="宋体" w:hAnsi="宋体" w:eastAsia="宋体" w:cs="宋体"/>
          <w:b/>
          <w:bCs/>
          <w:kern w:val="2"/>
          <w:sz w:val="28"/>
          <w:szCs w:val="28"/>
        </w:rPr>
      </w:pPr>
      <w:r>
        <w:rPr>
          <w:rFonts w:hint="eastAsia" w:ascii="宋体" w:hAnsi="宋体" w:eastAsia="宋体" w:cs="宋体"/>
          <w:b/>
          <w:bCs/>
          <w:kern w:val="2"/>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outlineLvl w:val="1"/>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bidi="ar"/>
        </w:rPr>
        <w:t>长乐区教育局督导室郑主任一行来我校检查新冠病毒防疫工作情况</w:t>
      </w:r>
    </w:p>
    <w:p>
      <w:pPr>
        <w:keepNext w:val="0"/>
        <w:keepLines w:val="0"/>
        <w:widowControl w:val="0"/>
        <w:suppressLineNumbers w:val="0"/>
        <w:autoSpaceDE w:val="0"/>
        <w:autoSpaceDN/>
        <w:spacing w:before="0" w:beforeAutospacing="0" w:after="0" w:afterAutospacing="0" w:line="307" w:lineRule="auto"/>
        <w:ind w:left="0" w:right="0" w:firstLine="560" w:firstLineChars="200"/>
        <w:jc w:val="righ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9月15日上午，长乐区教育局督导室郑主任等一行2人莅临我校检查疫情防控工作情况。学校党委书记王卫旗、执行校长俞发仁、副校长王秋宏、代理副书记林艺勇、校长助理柯建琳，以及相关职能部门负责人陪同检查。</w:t>
      </w:r>
    </w:p>
    <w:p>
      <w:pPr>
        <w:keepNext w:val="0"/>
        <w:keepLines w:val="0"/>
        <w:widowControl w:val="0"/>
        <w:suppressLineNumbers w:val="0"/>
        <w:autoSpaceDE w:val="0"/>
        <w:autoSpaceDN/>
        <w:spacing w:before="0" w:beforeAutospacing="0" w:after="0" w:afterAutospacing="0" w:line="307" w:lineRule="auto"/>
        <w:ind w:left="0" w:right="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3724275" cy="2876550"/>
            <wp:effectExtent l="0" t="0" r="9525" b="3810"/>
            <wp:docPr id="27" name="图片 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61"/>
                    <pic:cNvPicPr>
                      <a:picLocks noChangeAspect="1"/>
                    </pic:cNvPicPr>
                  </pic:nvPicPr>
                  <pic:blipFill>
                    <a:blip r:embed="rId11"/>
                    <a:stretch>
                      <a:fillRect/>
                    </a:stretch>
                  </pic:blipFill>
                  <pic:spPr>
                    <a:xfrm>
                      <a:off x="0" y="0"/>
                      <a:ext cx="3724275" cy="287655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pStyle w:val="9"/>
        <w:keepNext w:val="0"/>
        <w:keepLines w:val="0"/>
        <w:widowControl/>
        <w:suppressLineNumbers w:val="0"/>
        <w:spacing w:before="0" w:beforeAutospacing="1" w:after="0" w:afterAutospacing="1"/>
        <w:ind w:left="0" w:leftChars="0" w:right="0" w:firstLine="0" w:firstLineChars="0"/>
        <w:jc w:val="center"/>
        <w:rPr>
          <w:rFonts w:hint="eastAsia" w:ascii="宋体" w:hAnsi="宋体" w:eastAsia="宋体" w:cs="宋体"/>
          <w:kern w:val="0"/>
          <w:sz w:val="28"/>
          <w:szCs w:val="28"/>
        </w:rPr>
      </w:pPr>
      <w:r>
        <w:rPr>
          <w:rFonts w:hint="default" w:ascii="Calibri" w:hAnsi="Calibri" w:eastAsia="宋体" w:cs="宋体"/>
          <w:kern w:val="0"/>
          <w:sz w:val="20"/>
          <w:szCs w:val="20"/>
          <w:lang w:val="en-US" w:eastAsia="zh-CN" w:bidi="ar"/>
        </w:rPr>
        <w:drawing>
          <wp:inline distT="0" distB="0" distL="114300" distR="114300">
            <wp:extent cx="3771900" cy="2819400"/>
            <wp:effectExtent l="0" t="0" r="7620" b="0"/>
            <wp:docPr id="33" name="图片 2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IMG_262"/>
                    <pic:cNvPicPr>
                      <a:picLocks noChangeAspect="1"/>
                    </pic:cNvPicPr>
                  </pic:nvPicPr>
                  <pic:blipFill>
                    <a:blip r:embed="rId12"/>
                    <a:stretch>
                      <a:fillRect/>
                    </a:stretch>
                  </pic:blipFill>
                  <pic:spPr>
                    <a:xfrm>
                      <a:off x="0" y="0"/>
                      <a:ext cx="3771900" cy="28194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俞校长向督导组详细介绍了从10日傍晚了解到莆田市仙游县枫亭镇有核酸检测阳性人员开始，我校疫情防控工作开展情况，重点介绍了师生行程轨迹和健康状况排查、执行“日报告”“零报告”制度、落实校园封闭式管理、校园卫生消杀、疫情防控24小时应急值班值守、全面启动线上教学、统一配备发放防疫物资，以及全校全员核酸检测等方面情况。</w:t>
      </w:r>
    </w:p>
    <w:p>
      <w:pPr>
        <w:pStyle w:val="9"/>
        <w:keepNext w:val="0"/>
        <w:keepLines w:val="0"/>
        <w:widowControl/>
        <w:suppressLineNumbers w:val="0"/>
        <w:spacing w:before="0" w:beforeAutospacing="1" w:after="0" w:afterAutospacing="1"/>
        <w:ind w:left="140" w:right="0" w:firstLine="280" w:firstLineChars="100"/>
        <w:jc w:val="lef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480" w:firstLineChars="20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048125" cy="3086100"/>
            <wp:effectExtent l="0" t="0" r="5715" b="7620"/>
            <wp:docPr id="28" name="图片 2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63"/>
                    <pic:cNvPicPr>
                      <a:picLocks noChangeAspect="1"/>
                    </pic:cNvPicPr>
                  </pic:nvPicPr>
                  <pic:blipFill>
                    <a:blip r:embed="rId13"/>
                    <a:stretch>
                      <a:fillRect/>
                    </a:stretch>
                  </pic:blipFill>
                  <pic:spPr>
                    <a:xfrm>
                      <a:off x="0" y="0"/>
                      <a:ext cx="4048125" cy="30861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bCs/>
          <w:kern w:val="0"/>
          <w:sz w:val="28"/>
          <w:szCs w:val="28"/>
        </w:rPr>
      </w:pPr>
      <w:r>
        <w:rPr>
          <w:rFonts w:hint="eastAsia" w:ascii="宋体" w:hAnsi="宋体" w:eastAsia="宋体" w:cs="宋体"/>
          <w:kern w:val="0"/>
          <w:sz w:val="28"/>
          <w:szCs w:val="28"/>
          <w:lang w:val="en-US" w:eastAsia="zh-CN" w:bidi="ar"/>
        </w:rPr>
        <w:t>督导组听完情况汇报，实地查看临时隔离区、食堂、安全通道、快递统一收发管理室等关键区域，核验学校防疫物资储备等情况之后，对我校的疫情防控工作予以肯定。认为，我校对于莆田籍师生排查及应急处置十分及时，措施得当，先后分3批共20人到定点隔离，相关师生共317人于9月10日当天晚上就完成了核酸检测，14号开始组织全校师生员工进行新一轮核酸检测，目前学校实行全封闭，人员不出不进，严格把控入校第一关。在校生5446人全部安排线上教学，校领导全部在校值守，各方面工作有条不紊。同时，建议我校防疫物资存放应有独立空间；严格食堂入口把控，从严从紧抓好学校秋季学期疫情防控工作，全力保障师生生命安全和身体健康。</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outlineLvl w:val="1"/>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我校NDG电竞战队荣获全民挑战赛总决赛亚军</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9月17日，我校NDG站队获得海峡数字体育竞技大会海峡电子竞技全民挑战赛总决赛亚军。从7月17日开始，经过海选赛、晋级赛的轮番厮杀争夺，我校NDG电竞战队是福建省唯一，也是高校唯一一支闯进总决赛的队伍。</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b/>
          <w:bCs/>
          <w:kern w:val="0"/>
          <w:sz w:val="28"/>
          <w:szCs w:val="28"/>
        </w:rPr>
      </w:pPr>
      <w:r>
        <w:rPr>
          <w:rFonts w:hint="eastAsia" w:ascii="宋体" w:hAnsi="宋体" w:eastAsia="宋体" w:cs="宋体"/>
          <w:kern w:val="0"/>
          <w:sz w:val="28"/>
          <w:szCs w:val="28"/>
          <w:lang w:val="en-US" w:eastAsia="zh-CN" w:bidi="ar"/>
        </w:rPr>
        <w:t>在决赛、半决赛中，NDG战队以2：1的同样比分连续打败中国台湾HKUF、中国台湾OCU，进入总决赛。虽然没有逃过主场不胜的“魔咒”，最终惜败给四川省电竞协会组建的QX战队，但我校NDG战队队员韧性足、年轻体力好给大家留下了深刻印象。</w:t>
      </w:r>
    </w:p>
    <w:p>
      <w:pPr>
        <w:pStyle w:val="9"/>
        <w:keepNext w:val="0"/>
        <w:keepLines w:val="0"/>
        <w:widowControl w:val="0"/>
        <w:suppressLineNumbers w:val="0"/>
        <w:autoSpaceDE w:val="0"/>
        <w:autoSpaceDN/>
        <w:spacing w:before="0" w:beforeAutospacing="1" w:after="0" w:afterAutospacing="1" w:line="307" w:lineRule="auto"/>
        <w:ind w:left="140" w:right="0" w:firstLine="562" w:firstLineChars="200"/>
        <w:jc w:val="left"/>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480" w:firstLineChars="200"/>
        <w:jc w:val="center"/>
        <w:rPr>
          <w:rFonts w:hint="eastAsia" w:ascii="宋体" w:hAnsi="宋体" w:eastAsia="宋体" w:cs="宋体"/>
          <w:b/>
          <w:bCs/>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667000"/>
            <wp:effectExtent l="0" t="0" r="13335" b="0"/>
            <wp:docPr id="32" name="图片 3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64"/>
                    <pic:cNvPicPr>
                      <a:picLocks noChangeAspect="1"/>
                    </pic:cNvPicPr>
                  </pic:nvPicPr>
                  <pic:blipFill>
                    <a:blip r:embed="rId14"/>
                    <a:stretch>
                      <a:fillRect/>
                    </a:stretch>
                  </pic:blipFill>
                  <pic:spPr>
                    <a:xfrm>
                      <a:off x="0" y="0"/>
                      <a:ext cx="4314825" cy="2667000"/>
                    </a:xfrm>
                    <a:prstGeom prst="rect">
                      <a:avLst/>
                    </a:prstGeom>
                    <a:noFill/>
                    <a:ln w="9525">
                      <a:noFill/>
                    </a:ln>
                  </pic:spPr>
                </pic:pic>
              </a:graphicData>
            </a:graphic>
          </wp:inline>
        </w:drawing>
      </w: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rPr>
          <w:rFonts w:hint="eastAsia" w:ascii="宋体" w:hAnsi="宋体" w:eastAsia="宋体" w:cs="宋体"/>
          <w:b/>
          <w:bCs/>
          <w:kern w:val="0"/>
          <w:sz w:val="28"/>
          <w:szCs w:val="28"/>
        </w:rPr>
      </w:pPr>
      <w:r>
        <w:rPr>
          <w:rFonts w:hint="eastAsia" w:ascii="宋体" w:hAnsi="宋体" w:eastAsia="宋体" w:cs="宋体"/>
          <w:b/>
          <w:bCs/>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2" w:firstLineChars="200"/>
        <w:jc w:val="center"/>
        <w:outlineLvl w:val="1"/>
        <w:rPr>
          <w:rFonts w:hint="eastAsia" w:ascii="宋体" w:hAnsi="宋体" w:eastAsia="宋体" w:cs="宋体"/>
          <w:kern w:val="0"/>
          <w:sz w:val="28"/>
          <w:szCs w:val="28"/>
        </w:rPr>
      </w:pPr>
      <w:r>
        <w:rPr>
          <w:rFonts w:hint="eastAsia" w:ascii="宋体" w:hAnsi="宋体" w:eastAsia="宋体" w:cs="宋体"/>
          <w:b/>
          <w:bCs/>
          <w:kern w:val="0"/>
          <w:sz w:val="28"/>
          <w:szCs w:val="28"/>
          <w:lang w:val="en-US" w:eastAsia="zh-CN" w:bidi="ar"/>
        </w:rPr>
        <w:t xml:space="preserve">我校教师作品荣获2021年福建省职业院校教师教学能力比赛奖项！  </w:t>
      </w:r>
    </w:p>
    <w:p>
      <w:pPr>
        <w:keepNext w:val="0"/>
        <w:keepLines w:val="0"/>
        <w:widowControl w:val="0"/>
        <w:suppressLineNumbers w:val="0"/>
        <w:autoSpaceDE w:val="0"/>
        <w:autoSpaceDN/>
        <w:spacing w:before="0" w:beforeAutospacing="0" w:after="0" w:afterAutospacing="0" w:line="307" w:lineRule="auto"/>
        <w:ind w:left="0" w:right="0" w:firstLine="560" w:firstLineChars="200"/>
        <w:jc w:val="right"/>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both"/>
        <w:rPr>
          <w:rFonts w:hint="eastAsia" w:ascii="宋体" w:hAnsi="宋体" w:eastAsia="宋体" w:cs="宋体"/>
          <w:kern w:val="0"/>
          <w:sz w:val="28"/>
          <w:szCs w:val="28"/>
        </w:rPr>
      </w:pPr>
      <w:r>
        <w:rPr>
          <w:rFonts w:hint="eastAsia" w:ascii="宋体" w:hAnsi="宋体" w:eastAsia="宋体" w:cs="宋体"/>
          <w:kern w:val="0"/>
          <w:sz w:val="28"/>
          <w:szCs w:val="28"/>
          <w:lang w:val="en-US" w:eastAsia="zh-CN" w:bidi="ar"/>
        </w:rPr>
        <w:t>2021年9月20日，教育厅公布2021年福建省职业院校教师教学能力比赛获奖名单。其中我校李榕玲、徐颖、吴建美、张庆的参赛作品《VR创想+——角色设计与制作》获得2021年福建省职业院校教师教学能力比赛高等职业教育组专业课程二组三等奖。</w:t>
      </w:r>
    </w:p>
    <w:p>
      <w:pPr>
        <w:keepNext w:val="0"/>
        <w:keepLines w:val="0"/>
        <w:widowControl w:val="0"/>
        <w:suppressLineNumbers w:val="0"/>
        <w:autoSpaceDE w:val="0"/>
        <w:autoSpaceDN/>
        <w:spacing w:before="0" w:beforeAutospacing="0" w:after="0" w:afterAutospacing="0" w:line="307" w:lineRule="auto"/>
        <w:ind w:left="0" w:right="0" w:firstLine="480" w:firstLineChars="200"/>
        <w:jc w:val="center"/>
        <w:rPr>
          <w:rFonts w:hint="eastAsia" w:ascii="宋体" w:hAnsi="宋体" w:eastAsia="宋体" w:cs="宋体"/>
          <w:kern w:val="0"/>
          <w:sz w:val="28"/>
          <w:szCs w:val="28"/>
        </w:rPr>
      </w:pPr>
      <w:r>
        <w:rPr>
          <w:rFonts w:hint="default" w:ascii="Calibri" w:hAnsi="Calibri" w:eastAsia="宋体" w:cs="宋体"/>
          <w:kern w:val="0"/>
          <w:sz w:val="24"/>
          <w:szCs w:val="24"/>
          <w:lang w:val="en-US" w:eastAsia="zh-CN" w:bidi="ar"/>
        </w:rPr>
        <w:drawing>
          <wp:inline distT="0" distB="0" distL="114300" distR="114300">
            <wp:extent cx="4314825" cy="2628900"/>
            <wp:effectExtent l="0" t="0" r="13335" b="7620"/>
            <wp:docPr id="29" name="图片 3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65"/>
                    <pic:cNvPicPr>
                      <a:picLocks noChangeAspect="1"/>
                    </pic:cNvPicPr>
                  </pic:nvPicPr>
                  <pic:blipFill>
                    <a:blip r:embed="rId15"/>
                    <a:stretch>
                      <a:fillRect/>
                    </a:stretch>
                  </pic:blipFill>
                  <pic:spPr>
                    <a:xfrm>
                      <a:off x="0" y="0"/>
                      <a:ext cx="4314825" cy="2628900"/>
                    </a:xfrm>
                    <a:prstGeom prst="rect">
                      <a:avLst/>
                    </a:prstGeom>
                    <a:noFill/>
                    <a:ln w="9525">
                      <a:noFill/>
                    </a:ln>
                  </pic:spPr>
                </pic:pic>
              </a:graphicData>
            </a:graphic>
          </wp:inline>
        </w:drawing>
      </w:r>
      <w:r>
        <w:rPr>
          <w:rFonts w:hint="eastAsia" w:ascii="宋体" w:hAnsi="宋体" w:eastAsia="宋体" w:cs="宋体"/>
          <w:kern w:val="0"/>
          <w:sz w:val="28"/>
          <w:szCs w:val="28"/>
          <w:lang w:val="en-US" w:eastAsia="zh-CN" w:bidi="ar"/>
        </w:rPr>
        <w:t xml:space="preserve"> </w:t>
      </w:r>
    </w:p>
    <w:p>
      <w:pPr>
        <w:keepNext w:val="0"/>
        <w:keepLines w:val="0"/>
        <w:widowControl w:val="0"/>
        <w:suppressLineNumbers w:val="0"/>
        <w:autoSpaceDE w:val="0"/>
        <w:autoSpaceDN/>
        <w:spacing w:before="0" w:beforeAutospacing="0" w:after="0" w:afterAutospacing="0" w:line="307" w:lineRule="auto"/>
        <w:ind w:left="0" w:right="0" w:firstLine="560" w:firstLineChars="200"/>
        <w:jc w:val="center"/>
        <w:rPr>
          <w:rFonts w:hint="eastAsia" w:ascii="宋体" w:hAnsi="宋体" w:eastAsia="宋体" w:cs="宋体"/>
          <w:kern w:val="0"/>
          <w:sz w:val="28"/>
          <w:szCs w:val="28"/>
        </w:rPr>
      </w:pPr>
    </w:p>
    <w:p>
      <w:pPr>
        <w:rPr>
          <w:rFonts w:hint="eastAsia" w:ascii="宋体" w:hAnsi="宋体" w:eastAsia="宋体" w:cs="宋体"/>
          <w:b w:val="0"/>
          <w:bCs w:val="0"/>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5E12A87"/>
    <w:rsid w:val="060E6ACB"/>
    <w:rsid w:val="085D5AE7"/>
    <w:rsid w:val="08CA02E2"/>
    <w:rsid w:val="0A12645E"/>
    <w:rsid w:val="0B057460"/>
    <w:rsid w:val="0D492EF2"/>
    <w:rsid w:val="0DAE649D"/>
    <w:rsid w:val="14267D62"/>
    <w:rsid w:val="1581137D"/>
    <w:rsid w:val="16FD7E14"/>
    <w:rsid w:val="182A0257"/>
    <w:rsid w:val="1ADA6B24"/>
    <w:rsid w:val="1B2F59A1"/>
    <w:rsid w:val="1EBA7398"/>
    <w:rsid w:val="21EC0DFA"/>
    <w:rsid w:val="22BE09DF"/>
    <w:rsid w:val="24103800"/>
    <w:rsid w:val="24E21572"/>
    <w:rsid w:val="2A6A6207"/>
    <w:rsid w:val="2C282A65"/>
    <w:rsid w:val="2F436F36"/>
    <w:rsid w:val="354A3DC9"/>
    <w:rsid w:val="35A3072E"/>
    <w:rsid w:val="37B00EE0"/>
    <w:rsid w:val="38F66DC7"/>
    <w:rsid w:val="3DCE7A1C"/>
    <w:rsid w:val="3FBC0B08"/>
    <w:rsid w:val="4B043B01"/>
    <w:rsid w:val="4CB42219"/>
    <w:rsid w:val="515F3303"/>
    <w:rsid w:val="55904441"/>
    <w:rsid w:val="55FA3B29"/>
    <w:rsid w:val="572B7BC7"/>
    <w:rsid w:val="5D7A14C5"/>
    <w:rsid w:val="619D0EB2"/>
    <w:rsid w:val="63D935CE"/>
    <w:rsid w:val="64935200"/>
    <w:rsid w:val="67A22A3C"/>
    <w:rsid w:val="68DA2630"/>
    <w:rsid w:val="6A295DBB"/>
    <w:rsid w:val="6BF0084F"/>
    <w:rsid w:val="6CFA2DA5"/>
    <w:rsid w:val="6D063AAA"/>
    <w:rsid w:val="6F7C10CD"/>
    <w:rsid w:val="6FAC7B19"/>
    <w:rsid w:val="70AB5914"/>
    <w:rsid w:val="77E175A6"/>
    <w:rsid w:val="794C41E7"/>
    <w:rsid w:val="7CD256CB"/>
    <w:rsid w:val="7EA3093E"/>
    <w:rsid w:val="7EC363D0"/>
    <w:rsid w:val="7F1751C1"/>
    <w:rsid w:val="7FBD37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ind w:left="140" w:firstLine="420" w:firstLineChars="100"/>
      <w:jc w:val="both"/>
    </w:pPr>
    <w:rPr>
      <w:rFonts w:hint="default" w:ascii="Calibri" w:hAnsi="Calibri" w:eastAsia="宋体" w:cs="Times New Roman"/>
      <w:kern w:val="0"/>
      <w:sz w:val="20"/>
      <w:szCs w:val="20"/>
      <w:lang w:val="en-US" w:eastAsia="zh-CN" w:bidi="ar"/>
    </w:rPr>
  </w:style>
  <w:style w:type="paragraph" w:styleId="3">
    <w:name w:val="Body Text"/>
    <w:basedOn w:val="1"/>
    <w:next w:val="1"/>
    <w:qFormat/>
    <w:uiPriority w:val="1"/>
    <w:pPr>
      <w:ind w:left="140"/>
    </w:pPr>
    <w:rPr>
      <w:rFonts w:ascii="宋体" w:hAnsi="宋体" w:eastAsia="宋体"/>
      <w:sz w:val="32"/>
      <w:szCs w:val="32"/>
    </w:rPr>
  </w:style>
  <w:style w:type="paragraph" w:styleId="6">
    <w:name w:val="Body Text Indent 2"/>
    <w:basedOn w:val="1"/>
    <w:qFormat/>
    <w:uiPriority w:val="0"/>
    <w:pPr>
      <w:keepNext w:val="0"/>
      <w:keepLines w:val="0"/>
      <w:widowControl w:val="0"/>
      <w:suppressLineNumbers w:val="0"/>
      <w:spacing w:line="400" w:lineRule="exact"/>
      <w:ind w:left="359" w:leftChars="171" w:firstLine="2" w:firstLineChars="200"/>
      <w:jc w:val="left"/>
    </w:pPr>
    <w:rPr>
      <w:rFonts w:hint="default" w:ascii="Calibri" w:hAnsi="Calibri" w:eastAsia="宋体" w:cs="Times New Roman"/>
      <w:kern w:val="2"/>
      <w:sz w:val="24"/>
      <w:szCs w:val="24"/>
      <w:lang w:val="en-US" w:eastAsia="zh-CN" w:bidi="ar"/>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List Paragraph"/>
    <w:basedOn w:val="1"/>
    <w:uiPriority w:val="0"/>
    <w:pPr>
      <w:keepNext w:val="0"/>
      <w:keepLines w:val="0"/>
      <w:widowControl w:val="0"/>
      <w:suppressLineNumbers w:val="0"/>
      <w:spacing w:before="0" w:beforeAutospacing="0" w:after="0" w:afterAutospacing="0"/>
      <w:ind w:left="0" w:right="0" w:firstLine="420" w:firstLineChars="200"/>
      <w:jc w:val="both"/>
    </w:pPr>
    <w:rPr>
      <w:rFonts w:hint="eastAsia" w:ascii="等线" w:hAnsi="等线" w:eastAsia="等线" w:cs="Times New Roman"/>
      <w:kern w:val="2"/>
      <w:sz w:val="21"/>
      <w:szCs w:val="21"/>
      <w:lang w:val="en-US" w:eastAsia="zh-CN" w:bidi="ar"/>
    </w:rPr>
  </w:style>
  <w:style w:type="character" w:customStyle="1" w:styleId="16">
    <w:name w:val="10"/>
    <w:basedOn w:val="12"/>
    <w:uiPriority w:val="0"/>
    <w:rPr>
      <w:rFonts w:hint="default" w:ascii="Times New Roman" w:hAnsi="Times New Roman" w:cs="Times New Roman"/>
    </w:rPr>
  </w:style>
  <w:style w:type="character" w:customStyle="1" w:styleId="17">
    <w:name w:val="15"/>
    <w:basedOn w:val="12"/>
    <w:uiPriority w:val="0"/>
    <w:rPr>
      <w:rFonts w:hint="default"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2497</Words>
  <Characters>2600</Characters>
  <Lines>1</Lines>
  <Paragraphs>1</Paragraphs>
  <TotalTime>2</TotalTime>
  <ScaleCrop>false</ScaleCrop>
  <LinksUpToDate>false</LinksUpToDate>
  <CharactersWithSpaces>2644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2024-06-25T06:32:25Z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8DC3E3B9FD0C4A6C884F92E6D67D3D5A_13</vt:lpwstr>
  </property>
</Properties>
</file>