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二十九</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21年6</w:t>
      </w:r>
      <w:r>
        <w:rPr>
          <w:rFonts w:hint="eastAsia" w:ascii="宋体" w:hAnsi="宋体"/>
          <w:color w:val="000000"/>
          <w:sz w:val="30"/>
          <w:szCs w:val="30"/>
        </w:rPr>
        <w:t>月</w:t>
      </w:r>
      <w:r>
        <w:rPr>
          <w:rFonts w:hint="eastAsia" w:ascii="宋体" w:hAnsi="宋体"/>
          <w:color w:val="000000"/>
          <w:sz w:val="30"/>
          <w:szCs w:val="30"/>
          <w:lang w:val="en-US" w:eastAsia="zh-CN"/>
        </w:rPr>
        <w:t>11</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2" w:name="_GoBack"/>
      <w:bookmarkEnd w:id="2"/>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hint="eastAsia" w:ascii="宋体" w:hAnsi="宋体" w:eastAsia="宋体" w:cs="宋体"/>
          <w:b/>
          <w:bCs/>
          <w:kern w:val="0"/>
          <w:sz w:val="28"/>
          <w:szCs w:val="28"/>
          <w:lang w:val="en-US" w:eastAsia="zh-CN" w:bidi="ar"/>
        </w:rPr>
      </w:pPr>
      <w:r>
        <w:rPr>
          <w:rFonts w:hint="eastAsia" w:ascii="黑体" w:eastAsia="黑体"/>
          <w:color w:val="000000"/>
          <w:sz w:val="24"/>
        </w:rPr>
        <w:t>我们欢迎各位读者提出宝贵意见和建议，并提供有关评建工作的信息。</w:t>
      </w:r>
      <w:r>
        <w:rPr>
          <w:b/>
          <w:color w:val="000000"/>
        </w:rPr>
        <w:t xml:space="preserve">        </w:t>
      </w:r>
    </w:p>
    <w:p>
      <w:pPr>
        <w:keepNext w:val="0"/>
        <w:keepLines w:val="0"/>
        <w:widowControl w:val="0"/>
        <w:suppressLineNumbers w:val="0"/>
        <w:autoSpaceDE w:val="0"/>
        <w:autoSpaceDN/>
        <w:spacing w:before="0" w:beforeAutospacing="0" w:after="0" w:afterAutospacing="0" w:line="307" w:lineRule="auto"/>
        <w:ind w:left="0" w:right="0"/>
        <w:jc w:val="both"/>
        <w:rPr>
          <w:rFonts w:hint="eastAsia" w:ascii="宋体" w:hAnsi="宋体" w:eastAsia="宋体" w:cs="宋体"/>
          <w:b/>
          <w:bCs/>
          <w:kern w:val="0"/>
          <w:sz w:val="28"/>
          <w:szCs w:val="28"/>
          <w:lang w:val="en-US" w:eastAsia="zh-CN" w:bidi="ar"/>
        </w:rPr>
      </w:pPr>
      <w:r>
        <w:rPr>
          <w:sz w:val="24"/>
        </w:rPr>
        <mc:AlternateContent>
          <mc:Choice Requires="wps">
            <w:drawing>
              <wp:anchor distT="0" distB="0" distL="114300" distR="114300" simplePos="0" relativeHeight="251661312" behindDoc="0" locked="0" layoutInCell="1" allowOverlap="1">
                <wp:simplePos x="0" y="0"/>
                <wp:positionH relativeFrom="column">
                  <wp:posOffset>93345</wp:posOffset>
                </wp:positionH>
                <wp:positionV relativeFrom="paragraph">
                  <wp:posOffset>188595</wp:posOffset>
                </wp:positionV>
                <wp:extent cx="5186680" cy="3205480"/>
                <wp:effectExtent l="4445" t="4445" r="5715" b="5715"/>
                <wp:wrapNone/>
                <wp:docPr id="80" name="文本框 80"/>
                <wp:cNvGraphicFramePr/>
                <a:graphic xmlns:a="http://schemas.openxmlformats.org/drawingml/2006/main">
                  <a:graphicData uri="http://schemas.microsoft.com/office/word/2010/wordprocessingShape">
                    <wps:wsp>
                      <wps:cNvSpPr txBox="1"/>
                      <wps:spPr>
                        <a:xfrm>
                          <a:off x="1236345" y="6619240"/>
                          <a:ext cx="5186680" cy="3205480"/>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u开展校企合作调研活动</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u召开学期教学督导研讨会</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bookmarkStart w:id="0" w:name="_Toc21123"/>
                            <w:r>
                              <w:rPr>
                                <w:rFonts w:hint="default" w:ascii="Wingdings" w:hAnsi="Wingdings" w:eastAsia="宋体" w:cs="Wingdings"/>
                                <w:b/>
                                <w:bCs/>
                                <w:color w:val="000000"/>
                                <w:kern w:val="2"/>
                                <w:sz w:val="21"/>
                                <w:szCs w:val="21"/>
                                <w:lang w:val="en-US" w:eastAsia="zh-CN" w:bidi="ar"/>
                              </w:rPr>
                              <w:t>组织召开学院“十四五”规划编制工作动员部署会</w:t>
                            </w:r>
                            <w:bookmarkEnd w:id="0"/>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u成功举办</w:t>
                            </w:r>
                            <w:r>
                              <w:rPr>
                                <w:rFonts w:hint="default" w:ascii="宋体" w:hAnsi="宋体" w:eastAsia="宋体" w:cs="Times New Roman"/>
                                <w:b/>
                                <w:bCs/>
                                <w:color w:val="000000"/>
                                <w:sz w:val="21"/>
                                <w:szCs w:val="21"/>
                                <w:lang w:val="en-US" w:eastAsia="zh-CN"/>
                              </w:rPr>
                              <w:t>2021年职</w:t>
                            </w:r>
                            <w:r>
                              <w:rPr>
                                <w:rFonts w:hint="default" w:ascii="Wingdings" w:hAnsi="Wingdings" w:eastAsia="宋体" w:cs="Wingdings"/>
                                <w:b/>
                                <w:bCs/>
                                <w:color w:val="000000"/>
                                <w:kern w:val="2"/>
                                <w:sz w:val="21"/>
                                <w:szCs w:val="21"/>
                                <w:lang w:val="en-US" w:eastAsia="zh-CN" w:bidi="ar"/>
                              </w:rPr>
                              <w:t>业教育活动周</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u成功举办</w:t>
                            </w:r>
                            <w:r>
                              <w:rPr>
                                <w:rFonts w:hint="default" w:ascii="宋体" w:hAnsi="宋体" w:eastAsia="宋体" w:cs="Times New Roman"/>
                                <w:b/>
                                <w:bCs/>
                                <w:color w:val="000000"/>
                                <w:sz w:val="21"/>
                                <w:szCs w:val="21"/>
                                <w:lang w:val="en-US" w:eastAsia="zh-CN"/>
                              </w:rPr>
                              <w:t>2021年</w:t>
                            </w:r>
                            <w:r>
                              <w:rPr>
                                <w:rFonts w:hint="default" w:ascii="Wingdings" w:hAnsi="Wingdings" w:eastAsia="宋体" w:cs="Wingdings"/>
                                <w:b/>
                                <w:bCs/>
                                <w:color w:val="000000"/>
                                <w:kern w:val="2"/>
                                <w:sz w:val="21"/>
                                <w:szCs w:val="21"/>
                                <w:lang w:val="en-US" w:eastAsia="zh-CN" w:bidi="ar"/>
                              </w:rPr>
                              <w:t>课程思政示范课教学竞赛</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bookmarkStart w:id="1" w:name="_Toc14299"/>
                            <w:r>
                              <w:rPr>
                                <w:rFonts w:hint="default" w:ascii="Wingdings" w:hAnsi="Wingdings" w:eastAsia="宋体" w:cs="Wingdings"/>
                                <w:b/>
                                <w:bCs/>
                                <w:color w:val="000000"/>
                                <w:kern w:val="2"/>
                                <w:sz w:val="21"/>
                                <w:szCs w:val="21"/>
                                <w:lang w:val="en-US" w:eastAsia="zh-CN" w:bidi="ar"/>
                              </w:rPr>
                              <w:t>宁夏回族自治区教育工委副书记、教育厅党组成员李玮一行莅临我院调研</w:t>
                            </w:r>
                            <w:bookmarkEnd w:id="1"/>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u虚拟现实应用技术专业入选高水平高职专业群</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kern w:val="2"/>
                                <w:sz w:val="21"/>
                                <w:szCs w:val="21"/>
                                <w:lang w:val="en-US" w:eastAsia="zh-CN" w:bidi="ar"/>
                              </w:rPr>
                              <w:t>开展实习基地检查工作</w:t>
                            </w:r>
                          </w:p>
                          <w:p>
                            <w:pPr>
                              <w:keepNext w:val="0"/>
                              <w:keepLines w:val="0"/>
                              <w:widowControl w:val="0"/>
                              <w:suppressLineNumbers w:val="0"/>
                              <w:spacing w:before="0" w:beforeAutospacing="0" w:after="0" w:afterAutospacing="0" w:line="480" w:lineRule="auto"/>
                              <w:ind w:right="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u智能产业学院举办2021年机器人绘图大赛</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pStyle w:val="2"/>
                              <w:rPr>
                                <w:rFonts w:hint="default"/>
                                <w:lang w:val="en-US" w:eastAsia="zh-CN"/>
                              </w:rPr>
                            </w:pPr>
                          </w:p>
                          <w:p>
                            <w:pPr>
                              <w:pStyle w:val="2"/>
                              <w:rPr>
                                <w:rFonts w:hint="default"/>
                                <w:lang w:val="en-US" w:eastAsia="zh-CN"/>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kern w:val="0"/>
                                <w:sz w:val="21"/>
                                <w:szCs w:val="21"/>
                              </w:rPr>
                            </w:pP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14.85pt;height:252.4pt;width:408.4pt;z-index:251661312;mso-width-relative:page;mso-height-relative:page;" fillcolor="#FFFFFF [3201]" filled="t" stroked="t" coordsize="21600,21600" o:gfxdata="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3G76J9gAAAAJAQAADwAAAAAAAAABACAAAAAiAAAAZHJzL2Rvd25yZXYueG1sUEsB&#10;AhQAFAAAAAgAh07iQEsFCphnAgAAxwQAAA4AAAAAAAAAAQAgAAAAJwEAAGRycy9lMm9Eb2MueG1s&#10;UEsFBgAAAAAGAAYAWQEAAAAGAAAAAA==&#10;">
                <v:fill on="t" focussize="0,0"/>
                <v:stroke weight="0.5pt" color="#70AD47 [3209]" joinstyle="round"/>
                <v:imagedata o:title=""/>
                <o:lock v:ext="edit" aspectratio="f"/>
                <v:textbox>
                  <w:txbxContent>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u开展校企合作调研活动</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u召开学期教学督导研讨会</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bookmarkStart w:id="0" w:name="_Toc21123"/>
                      <w:r>
                        <w:rPr>
                          <w:rFonts w:hint="default" w:ascii="Wingdings" w:hAnsi="Wingdings" w:eastAsia="宋体" w:cs="Wingdings"/>
                          <w:b/>
                          <w:bCs/>
                          <w:color w:val="000000"/>
                          <w:kern w:val="2"/>
                          <w:sz w:val="21"/>
                          <w:szCs w:val="21"/>
                          <w:lang w:val="en-US" w:eastAsia="zh-CN" w:bidi="ar"/>
                        </w:rPr>
                        <w:t>组织召开学院“十四五”规划编制工作动员部署会</w:t>
                      </w:r>
                      <w:bookmarkEnd w:id="0"/>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u成功举办</w:t>
                      </w:r>
                      <w:r>
                        <w:rPr>
                          <w:rFonts w:hint="default" w:ascii="宋体" w:hAnsi="宋体" w:eastAsia="宋体" w:cs="Times New Roman"/>
                          <w:b/>
                          <w:bCs/>
                          <w:color w:val="000000"/>
                          <w:sz w:val="21"/>
                          <w:szCs w:val="21"/>
                          <w:lang w:val="en-US" w:eastAsia="zh-CN"/>
                        </w:rPr>
                        <w:t>2021年职</w:t>
                      </w:r>
                      <w:r>
                        <w:rPr>
                          <w:rFonts w:hint="default" w:ascii="Wingdings" w:hAnsi="Wingdings" w:eastAsia="宋体" w:cs="Wingdings"/>
                          <w:b/>
                          <w:bCs/>
                          <w:color w:val="000000"/>
                          <w:kern w:val="2"/>
                          <w:sz w:val="21"/>
                          <w:szCs w:val="21"/>
                          <w:lang w:val="en-US" w:eastAsia="zh-CN" w:bidi="ar"/>
                        </w:rPr>
                        <w:t>业教育活动周</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u成功举办</w:t>
                      </w:r>
                      <w:r>
                        <w:rPr>
                          <w:rFonts w:hint="default" w:ascii="宋体" w:hAnsi="宋体" w:eastAsia="宋体" w:cs="Times New Roman"/>
                          <w:b/>
                          <w:bCs/>
                          <w:color w:val="000000"/>
                          <w:sz w:val="21"/>
                          <w:szCs w:val="21"/>
                          <w:lang w:val="en-US" w:eastAsia="zh-CN"/>
                        </w:rPr>
                        <w:t>2021年</w:t>
                      </w:r>
                      <w:r>
                        <w:rPr>
                          <w:rFonts w:hint="default" w:ascii="Wingdings" w:hAnsi="Wingdings" w:eastAsia="宋体" w:cs="Wingdings"/>
                          <w:b/>
                          <w:bCs/>
                          <w:color w:val="000000"/>
                          <w:kern w:val="2"/>
                          <w:sz w:val="21"/>
                          <w:szCs w:val="21"/>
                          <w:lang w:val="en-US" w:eastAsia="zh-CN" w:bidi="ar"/>
                        </w:rPr>
                        <w:t>课程思政示范课教学竞赛</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bookmarkStart w:id="1" w:name="_Toc14299"/>
                      <w:r>
                        <w:rPr>
                          <w:rFonts w:hint="default" w:ascii="Wingdings" w:hAnsi="Wingdings" w:eastAsia="宋体" w:cs="Wingdings"/>
                          <w:b/>
                          <w:bCs/>
                          <w:color w:val="000000"/>
                          <w:kern w:val="2"/>
                          <w:sz w:val="21"/>
                          <w:szCs w:val="21"/>
                          <w:lang w:val="en-US" w:eastAsia="zh-CN" w:bidi="ar"/>
                        </w:rPr>
                        <w:t>宁夏回族自治区教育工委副书记、教育厅党组成员李玮一行莅临我院调研</w:t>
                      </w:r>
                      <w:bookmarkEnd w:id="1"/>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u虚拟现实应用技术专业入选高水平高职专业群</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kern w:val="2"/>
                          <w:sz w:val="21"/>
                          <w:szCs w:val="21"/>
                          <w:lang w:val="en-US" w:eastAsia="zh-CN" w:bidi="ar"/>
                        </w:rPr>
                        <w:t>开展实习基地检查工作</w:t>
                      </w:r>
                    </w:p>
                    <w:p>
                      <w:pPr>
                        <w:keepNext w:val="0"/>
                        <w:keepLines w:val="0"/>
                        <w:widowControl w:val="0"/>
                        <w:suppressLineNumbers w:val="0"/>
                        <w:spacing w:before="0" w:beforeAutospacing="0" w:after="0" w:afterAutospacing="0" w:line="480" w:lineRule="auto"/>
                        <w:ind w:right="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u智能产业学院举办2021年机器人绘图大赛</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pStyle w:val="2"/>
                        <w:rPr>
                          <w:rFonts w:hint="default"/>
                          <w:lang w:val="en-US" w:eastAsia="zh-CN"/>
                        </w:rPr>
                      </w:pPr>
                    </w:p>
                    <w:p>
                      <w:pPr>
                        <w:pStyle w:val="2"/>
                        <w:rPr>
                          <w:rFonts w:hint="default"/>
                          <w:lang w:val="en-US" w:eastAsia="zh-CN"/>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kern w:val="0"/>
                          <w:sz w:val="21"/>
                          <w:szCs w:val="21"/>
                        </w:rPr>
                      </w:pP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p>
                    <w:p/>
                  </w:txbxContent>
                </v:textbox>
              </v:shape>
            </w:pict>
          </mc:Fallback>
        </mc:AlternateContent>
      </w:r>
    </w:p>
    <w:p>
      <w:pPr>
        <w:rPr>
          <w:rFonts w:hint="eastAsia" w:ascii="宋体" w:hAnsi="宋体" w:eastAsia="宋体" w:cs="宋体"/>
          <w:b/>
          <w:bCs/>
          <w:kern w:val="0"/>
          <w:sz w:val="28"/>
          <w:szCs w:val="28"/>
          <w:shd w:val="clear" w:fill="FFFFFF"/>
          <w:lang w:val="en-US" w:eastAsia="zh-CN" w:bidi="ar"/>
        </w:rPr>
      </w:pPr>
      <w:r>
        <w:rPr>
          <w:rFonts w:hint="eastAsia" w:ascii="宋体" w:hAnsi="宋体" w:eastAsia="宋体" w:cs="宋体"/>
          <w:b/>
          <w:bCs/>
          <w:kern w:val="0"/>
          <w:sz w:val="28"/>
          <w:szCs w:val="28"/>
          <w:lang w:val="en-US" w:eastAsia="zh-CN" w:bidi="ar"/>
        </w:rPr>
        <w:br w:type="page"/>
      </w:r>
    </w:p>
    <w:p>
      <w:pPr>
        <w:keepNext w:val="0"/>
        <w:keepLines w:val="0"/>
        <w:widowControl/>
        <w:suppressLineNumbers w:val="0"/>
        <w:spacing w:before="0" w:beforeAutospacing="0" w:after="0" w:afterAutospacing="0"/>
        <w:ind w:left="0" w:right="0"/>
        <w:jc w:val="center"/>
        <w:outlineLvl w:val="1"/>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我院开展校企合作调研活动</w:t>
      </w:r>
    </w:p>
    <w:p>
      <w:pPr>
        <w:keepNext w:val="0"/>
        <w:keepLines w:val="0"/>
        <w:widowControl/>
        <w:suppressLineNumbers w:val="0"/>
        <w:spacing w:before="0" w:beforeAutospacing="0" w:after="0" w:afterAutospacing="0"/>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2021年5月24日，招生就业处联动经济管理系、教学质量监控与评价中心前往福建君道控股集团股份有限公司开展校企合作专项调研活动。</w:t>
      </w:r>
    </w:p>
    <w:p>
      <w:pPr>
        <w:keepNext w:val="0"/>
        <w:keepLines w:val="0"/>
        <w:widowControl/>
        <w:suppressLineNumbers w:val="0"/>
        <w:autoSpaceDE w:val="0"/>
        <w:autoSpaceDN/>
        <w:spacing w:before="0" w:beforeAutospacing="0" w:after="0" w:afterAutospacing="0" w:line="307" w:lineRule="auto"/>
        <w:ind w:left="0" w:right="0"/>
        <w:jc w:val="center"/>
        <w:rPr>
          <w:rFonts w:hint="eastAsia" w:ascii="宋体" w:hAnsi="宋体" w:eastAsia="宋体" w:cs="宋体"/>
          <w:b w:val="0"/>
          <w:bCs w:val="0"/>
          <w:kern w:val="0"/>
          <w:sz w:val="28"/>
          <w:szCs w:val="28"/>
        </w:rPr>
      </w:pPr>
      <w:r>
        <w:rPr>
          <w:rFonts w:hint="default" w:ascii="Calibri" w:hAnsi="Calibri" w:eastAsia="宋体" w:cs="宋体"/>
          <w:kern w:val="0"/>
          <w:sz w:val="24"/>
          <w:szCs w:val="24"/>
          <w:lang w:val="en-US" w:eastAsia="zh-CN" w:bidi="ar"/>
        </w:rPr>
        <w:drawing>
          <wp:inline distT="0" distB="0" distL="114300" distR="114300">
            <wp:extent cx="4343400" cy="3257550"/>
            <wp:effectExtent l="0" t="0" r="0" b="3810"/>
            <wp:docPr id="205" name="图片 1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92" descr="IMG_256"/>
                    <pic:cNvPicPr>
                      <a:picLocks noChangeAspect="1"/>
                    </pic:cNvPicPr>
                  </pic:nvPicPr>
                  <pic:blipFill>
                    <a:blip r:embed="rId6"/>
                    <a:stretch>
                      <a:fillRect/>
                    </a:stretch>
                  </pic:blipFill>
                  <pic:spPr>
                    <a:xfrm>
                      <a:off x="0" y="0"/>
                      <a:ext cx="4343400" cy="3257550"/>
                    </a:xfrm>
                    <a:prstGeom prst="rect">
                      <a:avLst/>
                    </a:prstGeom>
                    <a:noFill/>
                    <a:ln w="9525">
                      <a:noFill/>
                    </a:ln>
                  </pic:spPr>
                </pic:pic>
              </a:graphicData>
            </a:graphic>
          </wp:inline>
        </w:drawing>
      </w:r>
      <w:r>
        <w:rPr>
          <w:rFonts w:hint="eastAsia" w:ascii="宋体" w:hAnsi="宋体" w:eastAsia="宋体" w:cs="宋体"/>
          <w:b w:val="0"/>
          <w:bCs w:val="0"/>
          <w:kern w:val="0"/>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为了加强校企合作，拓宽毕业生就业渠道，了解就业市场需求，2021年5月27日，招生就业处、智能产业学院、游戏产业学院、经济管理系代表等8人前往德诚珠宝集团有限公司开展走访调研工作。德诚珠宝人资经理庄灿灿给予了热情接待，并就黄金首饰零售、批发业务等公司主营业务进行了详细地讲解，向老师们分享了企业坚持独树一帜的设计理念与诚心匠造的工艺技术相结合的经营思路，展示了多元化的特色产品，介绍了集商品研发、品牌策划、运营管理、市场拓展、专业培训五大赋能服务为一体化的零售运营体系。参与教师不仅吸取了丰富的行业知识，也为企业始终为顾客提供最优质的服务所感动。</w:t>
      </w:r>
    </w:p>
    <w:p>
      <w:pPr>
        <w:keepNext w:val="0"/>
        <w:keepLines w:val="0"/>
        <w:widowControl/>
        <w:suppressLineNumbers w:val="0"/>
        <w:autoSpaceDE w:val="0"/>
        <w:autoSpaceDN/>
        <w:spacing w:before="0" w:beforeAutospacing="0" w:after="0" w:afterAutospacing="0" w:line="307" w:lineRule="auto"/>
        <w:ind w:left="0" w:right="0"/>
        <w:jc w:val="center"/>
        <w:rPr>
          <w:rFonts w:hint="eastAsia" w:ascii="宋体" w:hAnsi="宋体" w:eastAsia="宋体" w:cs="宋体"/>
          <w:b w:val="0"/>
          <w:bCs w:val="0"/>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3238500"/>
            <wp:effectExtent l="0" t="0" r="13335" b="7620"/>
            <wp:docPr id="206" name="图片 19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93" descr="IMG_257"/>
                    <pic:cNvPicPr>
                      <a:picLocks noChangeAspect="1"/>
                    </pic:cNvPicPr>
                  </pic:nvPicPr>
                  <pic:blipFill>
                    <a:blip r:embed="rId7"/>
                    <a:stretch>
                      <a:fillRect/>
                    </a:stretch>
                  </pic:blipFill>
                  <pic:spPr>
                    <a:xfrm>
                      <a:off x="0" y="0"/>
                      <a:ext cx="4314825" cy="3238500"/>
                    </a:xfrm>
                    <a:prstGeom prst="rect">
                      <a:avLst/>
                    </a:prstGeom>
                    <a:noFill/>
                    <a:ln w="9525">
                      <a:noFill/>
                    </a:ln>
                  </pic:spPr>
                </pic:pic>
              </a:graphicData>
            </a:graphic>
          </wp:inline>
        </w:drawing>
      </w:r>
      <w:r>
        <w:rPr>
          <w:rFonts w:hint="eastAsia" w:ascii="宋体" w:hAnsi="宋体" w:eastAsia="宋体" w:cs="宋体"/>
          <w:b w:val="0"/>
          <w:bCs w:val="0"/>
          <w:kern w:val="0"/>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right="0"/>
        <w:jc w:val="both"/>
        <w:textAlignment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right="0"/>
        <w:jc w:val="both"/>
        <w:textAlignment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suppressLineNumbers w:val="0"/>
        <w:spacing w:before="0" w:beforeAutospacing="0" w:after="0" w:afterAutospacing="0"/>
        <w:ind w:left="0" w:right="0"/>
        <w:jc w:val="center"/>
        <w:outlineLvl w:val="1"/>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学院召开学期教学督导研讨会</w:t>
      </w:r>
    </w:p>
    <w:p>
      <w:pPr>
        <w:keepNext w:val="0"/>
        <w:keepLines w:val="0"/>
        <w:widowControl/>
        <w:suppressLineNumbers w:val="0"/>
        <w:spacing w:before="0" w:beforeAutospacing="0" w:after="0" w:afterAutospacing="0"/>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为促进学院教学质量提升，2021年5月25日下午，我院在行政楼208召开学期教学督导研讨会议。学院执行院长俞发仁、院长助理兼教务科研处处长林土水出席会议，教学质量监控与评价中心全员、教务科研处副处长方建辉、周荣芳、教学单位督导组组长与副组长参加了会议。</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val="0"/>
          <w:bCs w:val="0"/>
          <w:kern w:val="0"/>
          <w:sz w:val="28"/>
          <w:szCs w:val="28"/>
        </w:rPr>
      </w:pPr>
      <w:r>
        <w:rPr>
          <w:rFonts w:hint="default" w:ascii="Calibri" w:hAnsi="Calibri" w:eastAsia="宋体" w:cs="宋体"/>
          <w:kern w:val="0"/>
          <w:sz w:val="24"/>
          <w:szCs w:val="24"/>
          <w:lang w:val="en-US" w:eastAsia="zh-CN" w:bidi="ar"/>
        </w:rPr>
        <w:drawing>
          <wp:inline distT="0" distB="0" distL="114300" distR="114300">
            <wp:extent cx="4467225" cy="2676525"/>
            <wp:effectExtent l="0" t="0" r="13335" b="5715"/>
            <wp:docPr id="207" name="图片 19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94" descr="IMG_258"/>
                    <pic:cNvPicPr>
                      <a:picLocks noChangeAspect="1"/>
                    </pic:cNvPicPr>
                  </pic:nvPicPr>
                  <pic:blipFill>
                    <a:blip r:embed="rId8"/>
                    <a:stretch>
                      <a:fillRect/>
                    </a:stretch>
                  </pic:blipFill>
                  <pic:spPr>
                    <a:xfrm>
                      <a:off x="0" y="0"/>
                      <a:ext cx="4467225" cy="2676525"/>
                    </a:xfrm>
                    <a:prstGeom prst="rect">
                      <a:avLst/>
                    </a:prstGeom>
                    <a:noFill/>
                    <a:ln w="9525">
                      <a:noFill/>
                    </a:ln>
                  </pic:spPr>
                </pic:pic>
              </a:graphicData>
            </a:graphic>
          </wp:inline>
        </w:drawing>
      </w:r>
      <w:r>
        <w:rPr>
          <w:rFonts w:hint="eastAsia" w:ascii="宋体" w:hAnsi="宋体" w:eastAsia="宋体" w:cs="宋体"/>
          <w:b w:val="0"/>
          <w:bCs w:val="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会上，各教学单位督导组组长首先围绕教师教学、学生学风等问题进行汇报发言，并总结本教学单位督导小组阶段性工作。学院督导组老师庄惠如、汪彦愔老师总结本阶段听评巡课情况。</w:t>
      </w:r>
    </w:p>
    <w:p>
      <w:pPr>
        <w:keepNext w:val="0"/>
        <w:keepLines w:val="0"/>
        <w:widowControl w:val="0"/>
        <w:suppressLineNumbers w:val="0"/>
        <w:autoSpaceDE w:val="0"/>
        <w:autoSpaceDN/>
        <w:spacing w:before="0" w:beforeAutospacing="0" w:after="0" w:afterAutospacing="0" w:line="307" w:lineRule="auto"/>
        <w:ind w:left="0" w:right="0" w:firstLine="480" w:firstLineChars="200"/>
        <w:jc w:val="both"/>
        <w:rPr>
          <w:rFonts w:hint="eastAsia" w:ascii="宋体" w:hAnsi="宋体" w:eastAsia="宋体" w:cs="宋体"/>
          <w:b w:val="0"/>
          <w:bCs w:val="0"/>
          <w:kern w:val="0"/>
          <w:sz w:val="28"/>
          <w:szCs w:val="28"/>
        </w:rPr>
      </w:pPr>
      <w:r>
        <w:rPr>
          <w:rFonts w:hint="default" w:ascii="Calibri" w:hAnsi="Calibri" w:eastAsia="宋体" w:cs="宋体"/>
          <w:kern w:val="0"/>
          <w:sz w:val="24"/>
          <w:szCs w:val="24"/>
          <w:lang w:val="en-US" w:eastAsia="zh-CN" w:bidi="ar"/>
        </w:rPr>
        <w:drawing>
          <wp:inline distT="0" distB="0" distL="114300" distR="114300">
            <wp:extent cx="4572000" cy="2809875"/>
            <wp:effectExtent l="0" t="0" r="0" b="9525"/>
            <wp:docPr id="203" name="图片 19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95" descr="IMG_259"/>
                    <pic:cNvPicPr>
                      <a:picLocks noChangeAspect="1"/>
                    </pic:cNvPicPr>
                  </pic:nvPicPr>
                  <pic:blipFill>
                    <a:blip r:embed="rId9"/>
                    <a:stretch>
                      <a:fillRect/>
                    </a:stretch>
                  </pic:blipFill>
                  <pic:spPr>
                    <a:xfrm>
                      <a:off x="0" y="0"/>
                      <a:ext cx="4572000" cy="2809875"/>
                    </a:xfrm>
                    <a:prstGeom prst="rect">
                      <a:avLst/>
                    </a:prstGeom>
                    <a:noFill/>
                    <a:ln w="9525">
                      <a:noFill/>
                    </a:ln>
                  </pic:spPr>
                </pic:pic>
              </a:graphicData>
            </a:graphic>
          </wp:inline>
        </w:drawing>
      </w:r>
      <w:r>
        <w:rPr>
          <w:rFonts w:hint="eastAsia" w:ascii="宋体" w:hAnsi="宋体" w:eastAsia="宋体" w:cs="宋体"/>
          <w:b w:val="0"/>
          <w:bCs w:val="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教学质量监控与评价中心主任上官甘林汇报开学至今教学事故具体情况，希望各教学单位教师能够注重师德、师范，加强教师队伍的素质建设。</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学院院长助理兼教务科研处处长林土水分别从学院层面、政工层面、教师层面分析学院教学目前存在的问题，指出目前学院实训室建设、课程思政、“线上+线下”混合式教学模式推广、三级（教研室）督导的加强等方面仍需要各方配合进行改进。</w:t>
      </w:r>
    </w:p>
    <w:p>
      <w:pPr>
        <w:keepNext w:val="0"/>
        <w:keepLines w:val="0"/>
        <w:widowControl w:val="0"/>
        <w:suppressLineNumbers w:val="0"/>
        <w:autoSpaceDE w:val="0"/>
        <w:autoSpaceDN/>
        <w:spacing w:before="0" w:beforeAutospacing="0" w:after="0" w:afterAutospacing="0" w:line="307" w:lineRule="auto"/>
        <w:ind w:left="0" w:right="0"/>
        <w:jc w:val="both"/>
        <w:rPr>
          <w:rFonts w:hint="eastAsia" w:ascii="宋体" w:hAnsi="宋体" w:eastAsia="宋体" w:cs="宋体"/>
          <w:b w:val="0"/>
          <w:bCs w:val="0"/>
          <w:kern w:val="0"/>
          <w:sz w:val="28"/>
          <w:szCs w:val="28"/>
        </w:rPr>
      </w:pPr>
      <w:r>
        <w:rPr>
          <w:rFonts w:hint="default" w:ascii="Calibri" w:hAnsi="Calibri" w:eastAsia="宋体" w:cs="宋体"/>
          <w:kern w:val="0"/>
          <w:sz w:val="24"/>
          <w:szCs w:val="24"/>
          <w:lang w:val="en-US" w:eastAsia="zh-CN" w:bidi="ar"/>
        </w:rPr>
        <w:drawing>
          <wp:inline distT="0" distB="0" distL="114300" distR="114300">
            <wp:extent cx="1704975" cy="2286000"/>
            <wp:effectExtent l="0" t="0" r="1905" b="0"/>
            <wp:docPr id="204" name="图片 19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96" descr="IMG_260"/>
                    <pic:cNvPicPr>
                      <a:picLocks noChangeAspect="1"/>
                    </pic:cNvPicPr>
                  </pic:nvPicPr>
                  <pic:blipFill>
                    <a:blip r:embed="rId10"/>
                    <a:stretch>
                      <a:fillRect/>
                    </a:stretch>
                  </pic:blipFill>
                  <pic:spPr>
                    <a:xfrm>
                      <a:off x="0" y="0"/>
                      <a:ext cx="1704975" cy="2286000"/>
                    </a:xfrm>
                    <a:prstGeom prst="rect">
                      <a:avLst/>
                    </a:prstGeom>
                    <a:noFill/>
                    <a:ln w="9525">
                      <a:noFill/>
                    </a:ln>
                  </pic:spPr>
                </pic:pic>
              </a:graphicData>
            </a:graphic>
          </wp:inline>
        </w:drawing>
      </w:r>
      <w:r>
        <w:rPr>
          <w:rFonts w:hint="default" w:ascii="Calibri" w:hAnsi="Calibri" w:eastAsia="宋体" w:cs="宋体"/>
          <w:kern w:val="0"/>
          <w:sz w:val="24"/>
          <w:szCs w:val="24"/>
          <w:lang w:val="en-US" w:eastAsia="zh-CN" w:bidi="ar"/>
        </w:rPr>
        <w:drawing>
          <wp:inline distT="0" distB="0" distL="114300" distR="114300">
            <wp:extent cx="3448050" cy="2295525"/>
            <wp:effectExtent l="0" t="0" r="11430" b="5715"/>
            <wp:docPr id="210" name="图片 19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97" descr="IMG_261"/>
                    <pic:cNvPicPr>
                      <a:picLocks noChangeAspect="1"/>
                    </pic:cNvPicPr>
                  </pic:nvPicPr>
                  <pic:blipFill>
                    <a:blip r:embed="rId11"/>
                    <a:stretch>
                      <a:fillRect/>
                    </a:stretch>
                  </pic:blipFill>
                  <pic:spPr>
                    <a:xfrm>
                      <a:off x="0" y="0"/>
                      <a:ext cx="3448050" cy="2295525"/>
                    </a:xfrm>
                    <a:prstGeom prst="rect">
                      <a:avLst/>
                    </a:prstGeom>
                    <a:noFill/>
                    <a:ln w="9525">
                      <a:noFill/>
                    </a:ln>
                  </pic:spPr>
                </pic:pic>
              </a:graphicData>
            </a:graphic>
          </wp:inline>
        </w:drawing>
      </w:r>
      <w:r>
        <w:rPr>
          <w:rFonts w:hint="eastAsia" w:ascii="宋体" w:hAnsi="宋体" w:eastAsia="宋体" w:cs="宋体"/>
          <w:b w:val="0"/>
          <w:bCs w:val="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学院执行院长俞发仁针对“三教改革”、“教学诊断与改进”工作做了具体强调。他要求落实全国职教大会精神，立德树人，吹响课堂革命的号角，加强双师型队伍建设，落实“1+X”证书制度，充分利用职教云平台，提升课程建设能力和教学能力。同时引进第三方评价，建立就业跟踪常态机制，强化人才培养过程评价，坚持三全育人，提升人才培养质量。</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outlineLvl w:val="1"/>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我院组织召开学院“十四五”规划编制工作动员部署会</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2021年5月27日上午，我院在行政楼208会议室组织召开学院“十四五”规划编制工作动员部署会。学院党委书记王卫旗作动员讲话，俞发仁执行院长做工作部署。会议由学院王秋宏副院长主持。学院领导，全院中层干部，以及各产业学院系主任等共45人参加了会议。</w:t>
      </w:r>
    </w:p>
    <w:p>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2886075"/>
            <wp:effectExtent l="0" t="0" r="13335" b="9525"/>
            <wp:docPr id="208" name="图片 19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98" descr="IMG_262"/>
                    <pic:cNvPicPr>
                      <a:picLocks noChangeAspect="1"/>
                    </pic:cNvPicPr>
                  </pic:nvPicPr>
                  <pic:blipFill>
                    <a:blip r:embed="rId12"/>
                    <a:stretch>
                      <a:fillRect/>
                    </a:stretch>
                  </pic:blipFill>
                  <pic:spPr>
                    <a:xfrm>
                      <a:off x="0" y="0"/>
                      <a:ext cx="4314825" cy="288607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会上，俞发仁就编制学院“十四五”发展规划的指导思想、基本原则、主要任务，以及规划体系、组织领导和责任分工、进度安排等进行了部署。他指出，学院十四五规划编制工作，要遵守“前瞻性、可及性、系统性、民主性”等4项基本原则，坚持“高质量发展、改革创新、协调发展、问题导向和有所突破”等5个理念，制定规划编制工作时间表，绘制实施路线图。</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王卫旗在动员讲话强调，编制十四五规划是贯彻习近平总书记关于教育工作重要论述的发展蓝图，是主动适应职业教育改革发展要求的行动方案，是引领未来5年学院各项工作高质量推进的工作路线图，对于学院发展具有十分重要的意义。</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王秋宏在主持讲话中强调，规划编制是一项全局性、系统性、综合性、前瞻性的工作，任务艰巨，意义重大。他要求各二级教学单位，各职能部门要把会议精神，重点是王书记的动员讲话、俞院长的部署说明学习领会好，贯彻落实好；要统一思想，提高认识，切实增强做好“十四五”规划工作的责任感、使命感和紧迫感；要迅速组建本单位、本部门“十四五”发展规划编制工作班子，精心组织、细化分工，把规划编制工作落到实处。</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outlineLvl w:val="1"/>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我院成功举办2021年职业教育活动周</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2021年5月22日－6月1日，我院成功举办了2021年“职业教育活动周”。职业教育活动周期间，学院倡导技能宝贵，弘扬工匠精神，围绕主题“技能：让生活更美好”，开展了学生技能竞赛、工匠进校园、专题讲座、研讨会以及课程思政教学比赛等系列主题活动，全院师生踊跃参与。</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习总书记强调在全面建设社会主义现代化国家新征程中，职业教育前途广阔、大有可为。职业教育活动周有助于不断增强我院职业教育的发展活力，我院将继续坚持党的领导，坚持正确办学方向，着力探索为福州“数字经济”、“数字福建”的建设，培养以“互联网+”为主体的研发、设计、运营一线高素质技术技能型人才的高效路径，培养更多适应经济社会需要的技术技能人才。</w:t>
      </w:r>
    </w:p>
    <w:p>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3181350"/>
            <wp:effectExtent l="0" t="0" r="13335" b="3810"/>
            <wp:docPr id="209" name="图片 19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99" descr="IMG_263"/>
                    <pic:cNvPicPr>
                      <a:picLocks noChangeAspect="1"/>
                    </pic:cNvPicPr>
                  </pic:nvPicPr>
                  <pic:blipFill>
                    <a:blip r:embed="rId13"/>
                    <a:stretch>
                      <a:fillRect/>
                    </a:stretch>
                  </pic:blipFill>
                  <pic:spPr>
                    <a:xfrm>
                      <a:off x="0" y="0"/>
                      <a:ext cx="4314825" cy="318135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outlineLvl w:val="1"/>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我院成功举办2021年课程思政示范课教学竞赛</w:t>
      </w:r>
    </w:p>
    <w:p>
      <w:pPr>
        <w:keepNext w:val="0"/>
        <w:keepLines w:val="0"/>
        <w:widowControl w:val="0"/>
        <w:suppressLineNumbers w:val="0"/>
        <w:autoSpaceDE w:val="0"/>
        <w:autoSpaceDN/>
        <w:spacing w:before="0" w:beforeAutospacing="0" w:after="0" w:afterAutospacing="0" w:line="307" w:lineRule="auto"/>
        <w:ind w:left="0" w:right="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2021年6月1日，我院组织开展福州软件职业技术学院2021年课程思政示范课教学竞赛。执行院长俞发仁、院长助理、教务科研处处长林土水、党委工作部、党委宣传部部长郑凯源担任评委。</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本次比赛，各教学单位共推荐13名参赛教师，竞赛主要包括课程思政教学设计材料评分和课程思政现场比赛两个环节。比赛过程中，参赛教师分别从不同的角度将思政元素融入专业课程，语言简洁流畅，教态大方得体，展示了各自的教学风采和教学功底，做到了将课程教学和思政教学有机融合，充分体现了我院在课程思政教学改革成果。</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院长助理、教务科研处处长林土水对本次竞赛进行了精彩的点评，他肯定了参赛教师的精彩表现，并向各位选手提出了在目标融合、思政元素挖掘、课程设计和教学实施等方面的建议和意见。他指出在六一这个特别有意义的日子举办课程思政教学竞赛，就是希望广大教师牢记教育使命，不忘育人初心，强化责任担当，锐意改革进取，落实立德树人根本任务。</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2867025"/>
            <wp:effectExtent l="0" t="0" r="13335" b="13335"/>
            <wp:docPr id="211" name="图片 20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00" descr="IMG_264"/>
                    <pic:cNvPicPr>
                      <a:picLocks noChangeAspect="1"/>
                    </pic:cNvPicPr>
                  </pic:nvPicPr>
                  <pic:blipFill>
                    <a:blip r:embed="rId14"/>
                    <a:stretch>
                      <a:fillRect/>
                    </a:stretch>
                  </pic:blipFill>
                  <pic:spPr>
                    <a:xfrm>
                      <a:off x="0" y="0"/>
                      <a:ext cx="4314825" cy="286702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最后，执行院长俞发仁院长做了重要讲话，他强调：本次课程思政示范课教学竞赛有助于进一步推动我院课程思政的改革与发展，提升教师教学能力，达到知识传授、能力培养、价值塑造“三位一体”的教学目标，进一步发挥课堂教学的“隐性教学”育人主渠道作用。我院教师在今后的教学实践过程中，要深入理解“课程思政”的内涵，以课程思政建设落实“三全育人”，打造专业教育与思政教育的协同效应，实现专业课程与思政课程同心同向的育人。</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3038475"/>
            <wp:effectExtent l="0" t="0" r="13335" b="9525"/>
            <wp:docPr id="212" name="图片 20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01" descr="IMG_265"/>
                    <pic:cNvPicPr>
                      <a:picLocks noChangeAspect="1"/>
                    </pic:cNvPicPr>
                  </pic:nvPicPr>
                  <pic:blipFill>
                    <a:blip r:embed="rId15"/>
                    <a:stretch>
                      <a:fillRect/>
                    </a:stretch>
                  </pic:blipFill>
                  <pic:spPr>
                    <a:xfrm>
                      <a:off x="0" y="0"/>
                      <a:ext cx="4314825" cy="303847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outlineLvl w:val="1"/>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宁夏回族自治区教育工委副书记、教育厅党组成员李玮一行莅临我院调研</w:t>
      </w:r>
    </w:p>
    <w:p>
      <w:pPr>
        <w:keepNext w:val="0"/>
        <w:keepLines w:val="0"/>
        <w:widowControl w:val="0"/>
        <w:suppressLineNumbers w:val="0"/>
        <w:autoSpaceDE w:val="0"/>
        <w:autoSpaceDN/>
        <w:spacing w:before="0" w:beforeAutospacing="0" w:after="0" w:afterAutospacing="0" w:line="307" w:lineRule="auto"/>
        <w:ind w:left="0" w:right="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6月1日上午，宁夏回族自治区教育工委副书记、教育厅党组成员李玮，教育厅职成处处长王玉林，教育厅职成处调研员宋国平，宁夏政府驻福建办事处主任朱东，宁夏政府驻福建办事处处长郑国勇以及福建省教育厅有关领导一行莅临我院调研。网龙集团副总裁林嘉泉，学院执行院长俞发仁及相关部门负责人陪同。</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2838450"/>
            <wp:effectExtent l="0" t="0" r="13335" b="11430"/>
            <wp:docPr id="215" name="图片 20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02" descr="IMG_266"/>
                    <pic:cNvPicPr>
                      <a:picLocks noChangeAspect="1"/>
                    </pic:cNvPicPr>
                  </pic:nvPicPr>
                  <pic:blipFill>
                    <a:blip r:embed="rId16"/>
                    <a:stretch>
                      <a:fillRect/>
                    </a:stretch>
                  </pic:blipFill>
                  <pic:spPr>
                    <a:xfrm>
                      <a:off x="0" y="0"/>
                      <a:ext cx="4314825" cy="283845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2867025"/>
            <wp:effectExtent l="0" t="0" r="13335" b="13335"/>
            <wp:docPr id="213" name="图片 20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03" descr="IMG_267"/>
                    <pic:cNvPicPr>
                      <a:picLocks noChangeAspect="1"/>
                    </pic:cNvPicPr>
                  </pic:nvPicPr>
                  <pic:blipFill>
                    <a:blip r:embed="rId17"/>
                    <a:stretch>
                      <a:fillRect/>
                    </a:stretch>
                  </pic:blipFill>
                  <pic:spPr>
                    <a:xfrm>
                      <a:off x="0" y="0"/>
                      <a:ext cx="4314825" cy="286702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李玮一行对网龙集团和我院在数字产业研究和应用取得的成绩表示了肯定，并赞扬我院依托自身特色化校企深度融合的职业教育模式，探索出人才培养高地的新模式、新途径，通过项目式驱动、产业化实训，培养高层次高水平技术技能型人才，勇做职业教育改革的探索者与实践者，为服务国家和地方经济社会发展作出了贡献。同时，李玮一行就闽宁高职院校合作相关问题与学院领导进行了交流。</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2828925"/>
            <wp:effectExtent l="0" t="0" r="13335" b="5715"/>
            <wp:docPr id="214" name="图片 20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04" descr="IMG_268"/>
                    <pic:cNvPicPr>
                      <a:picLocks noChangeAspect="1"/>
                    </pic:cNvPicPr>
                  </pic:nvPicPr>
                  <pic:blipFill>
                    <a:blip r:embed="rId18"/>
                    <a:stretch>
                      <a:fillRect/>
                    </a:stretch>
                  </pic:blipFill>
                  <pic:spPr>
                    <a:xfrm>
                      <a:off x="0" y="0"/>
                      <a:ext cx="4314825" cy="282892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outlineLvl w:val="1"/>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我院虚拟现实应用技术专业入选高水平高职专业群</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kern w:val="0"/>
          <w:sz w:val="28"/>
          <w:szCs w:val="28"/>
          <w:shd w:val="clear" w:fill="FFFFFF"/>
        </w:rPr>
      </w:pPr>
      <w:r>
        <w:rPr>
          <w:rFonts w:hint="eastAsia" w:ascii="宋体" w:hAnsi="宋体" w:eastAsia="宋体" w:cs="宋体"/>
          <w:kern w:val="0"/>
          <w:sz w:val="28"/>
          <w:szCs w:val="28"/>
          <w:lang w:val="en-US" w:eastAsia="zh-CN" w:bidi="ar"/>
        </w:rPr>
        <w:t>2021年6月1日，</w:t>
      </w:r>
      <w:r>
        <w:rPr>
          <w:rFonts w:hint="eastAsia" w:ascii="宋体" w:hAnsi="宋体" w:eastAsia="宋体" w:cs="宋体"/>
          <w:b w:val="0"/>
          <w:bCs/>
          <w:kern w:val="0"/>
          <w:sz w:val="28"/>
          <w:szCs w:val="28"/>
          <w:shd w:val="clear" w:fill="FFFFFF"/>
          <w:lang w:val="en-US" w:eastAsia="zh-CN" w:bidi="ar"/>
        </w:rPr>
        <w:t>福建省教育厅发布《关于福建省高水平职业院校和专业建设计划拟立项建设单位名单的公示》，其中我院虚拟现实应用技术专业立项为A类建设专业群。</w:t>
      </w:r>
    </w:p>
    <w:p>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5095875" cy="523875"/>
            <wp:effectExtent l="0" t="0" r="9525" b="9525"/>
            <wp:docPr id="216" name="图片 20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05" descr="IMG_269"/>
                    <pic:cNvPicPr>
                      <a:picLocks noChangeAspect="1"/>
                    </pic:cNvPicPr>
                  </pic:nvPicPr>
                  <pic:blipFill>
                    <a:blip r:embed="rId19"/>
                    <a:stretch>
                      <a:fillRect/>
                    </a:stretch>
                  </pic:blipFill>
                  <pic:spPr>
                    <a:xfrm>
                      <a:off x="0" y="0"/>
                      <a:ext cx="5095875" cy="52387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5753100" cy="1457325"/>
            <wp:effectExtent l="0" t="0" r="7620" b="5715"/>
            <wp:docPr id="202" name="图片 20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6" descr="IMG_270"/>
                    <pic:cNvPicPr>
                      <a:picLocks noChangeAspect="1"/>
                    </pic:cNvPicPr>
                  </pic:nvPicPr>
                  <pic:blipFill>
                    <a:blip r:embed="rId20"/>
                    <a:stretch>
                      <a:fillRect/>
                    </a:stretch>
                  </pic:blipFill>
                  <pic:spPr>
                    <a:xfrm>
                      <a:off x="0" y="0"/>
                      <a:ext cx="5753100" cy="145732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both"/>
        <w:rPr>
          <w:rFonts w:hint="eastAsia" w:ascii="宋体" w:hAnsi="宋体" w:eastAsia="宋体" w:cs="宋体"/>
          <w:b w:val="0"/>
          <w:bCs/>
          <w:kern w:val="0"/>
          <w:sz w:val="28"/>
          <w:szCs w:val="28"/>
          <w:shd w:val="clear" w:fill="FFFFFF"/>
        </w:rPr>
      </w:pPr>
      <w:r>
        <w:rPr>
          <w:rFonts w:hint="eastAsia" w:ascii="宋体" w:hAnsi="宋体" w:eastAsia="宋体" w:cs="宋体"/>
          <w:b w:val="0"/>
          <w:bCs/>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both"/>
        <w:rPr>
          <w:rFonts w:hint="eastAsia" w:ascii="宋体" w:hAnsi="宋体" w:eastAsia="宋体" w:cs="宋体"/>
          <w:b w:val="0"/>
          <w:bCs/>
          <w:kern w:val="0"/>
          <w:sz w:val="28"/>
          <w:szCs w:val="28"/>
          <w:shd w:val="clear" w:fill="FFFFFF"/>
        </w:rPr>
      </w:pPr>
      <w:r>
        <w:rPr>
          <w:rFonts w:hint="eastAsia" w:ascii="宋体" w:hAnsi="宋体" w:eastAsia="宋体" w:cs="宋体"/>
          <w:b w:val="0"/>
          <w:bCs/>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outlineLvl w:val="1"/>
        <w:rPr>
          <w:rFonts w:hint="eastAsia" w:ascii="宋体" w:hAnsi="宋体" w:eastAsia="宋体" w:cs="宋体"/>
          <w:b/>
          <w:bCs w:val="0"/>
          <w:kern w:val="0"/>
          <w:sz w:val="28"/>
          <w:szCs w:val="28"/>
          <w:shd w:val="clear" w:fill="FFFFFF"/>
        </w:rPr>
      </w:pPr>
      <w:r>
        <w:rPr>
          <w:rFonts w:hint="eastAsia" w:ascii="宋体" w:hAnsi="宋体" w:eastAsia="宋体" w:cs="宋体"/>
          <w:b/>
          <w:bCs w:val="0"/>
          <w:kern w:val="0"/>
          <w:sz w:val="28"/>
          <w:szCs w:val="28"/>
          <w:shd w:val="clear" w:fill="FFFFFF"/>
          <w:lang w:val="en-US" w:eastAsia="zh-CN" w:bidi="ar"/>
        </w:rPr>
        <w:t>我院开展实习基地检查工作</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val="0"/>
          <w:kern w:val="0"/>
          <w:sz w:val="28"/>
          <w:szCs w:val="28"/>
          <w:shd w:val="clear" w:fill="FFFFFF"/>
        </w:rPr>
      </w:pPr>
      <w:r>
        <w:rPr>
          <w:rFonts w:hint="eastAsia" w:ascii="宋体" w:hAnsi="宋体" w:eastAsia="宋体" w:cs="宋体"/>
          <w:b/>
          <w:bCs w:val="0"/>
          <w:kern w:val="0"/>
          <w:sz w:val="28"/>
          <w:szCs w:val="28"/>
          <w:shd w:val="clear" w:fill="FFFFFF"/>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kern w:val="0"/>
          <w:sz w:val="28"/>
          <w:szCs w:val="28"/>
          <w:shd w:val="clear" w:fill="FFFFFF"/>
        </w:rPr>
      </w:pPr>
      <w:r>
        <w:rPr>
          <w:rFonts w:hint="eastAsia" w:ascii="宋体" w:hAnsi="宋体" w:eastAsia="宋体" w:cs="宋体"/>
          <w:b w:val="0"/>
          <w:bCs/>
          <w:kern w:val="0"/>
          <w:sz w:val="28"/>
          <w:szCs w:val="28"/>
          <w:shd w:val="clear" w:fill="FFFFFF"/>
          <w:lang w:val="en-US" w:eastAsia="zh-CN" w:bidi="ar"/>
        </w:rPr>
        <w:t>2021年6月7日，学院党委书记王卫旗、教学质量监控与评价中心主任上官甘林、教务科研处副处长方建辉、智能产业学院副院长谢怀民、招就处校外实训管理中心主任郑丹前往智能产业学院校外实习实训基地海西传媒集团进行走访检查。</w:t>
      </w:r>
    </w:p>
    <w:p>
      <w:pPr>
        <w:keepNext w:val="0"/>
        <w:keepLines w:val="0"/>
        <w:widowControl/>
        <w:suppressLineNumbers w:val="0"/>
        <w:spacing w:before="0" w:beforeAutospacing="0" w:after="0" w:afterAutospacing="0"/>
        <w:ind w:left="0" w:right="0"/>
        <w:jc w:val="left"/>
      </w:pPr>
      <w:r>
        <w:rPr>
          <w:rFonts w:hint="default" w:ascii="Calibri" w:hAnsi="Calibri" w:eastAsia="宋体" w:cs="宋体"/>
          <w:kern w:val="0"/>
          <w:sz w:val="24"/>
          <w:szCs w:val="24"/>
          <w:lang w:val="en-US" w:eastAsia="zh-CN" w:bidi="ar"/>
        </w:rPr>
        <w:drawing>
          <wp:inline distT="0" distB="0" distL="114300" distR="114300">
            <wp:extent cx="4686300" cy="2971800"/>
            <wp:effectExtent l="0" t="0" r="7620" b="0"/>
            <wp:docPr id="217" name="图片 20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07" descr="IMG_271"/>
                    <pic:cNvPicPr>
                      <a:picLocks noChangeAspect="1"/>
                    </pic:cNvPicPr>
                  </pic:nvPicPr>
                  <pic:blipFill>
                    <a:blip r:embed="rId21"/>
                    <a:stretch>
                      <a:fillRect/>
                    </a:stretch>
                  </pic:blipFill>
                  <pic:spPr>
                    <a:xfrm>
                      <a:off x="0" y="0"/>
                      <a:ext cx="4686300" cy="29718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b w:val="0"/>
          <w:bCs w:val="0"/>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60E6ACB"/>
    <w:rsid w:val="06B807E5"/>
    <w:rsid w:val="085D5AE7"/>
    <w:rsid w:val="08CA02E2"/>
    <w:rsid w:val="0A12645E"/>
    <w:rsid w:val="0A89318C"/>
    <w:rsid w:val="0B057460"/>
    <w:rsid w:val="0D492EF2"/>
    <w:rsid w:val="0DAE649D"/>
    <w:rsid w:val="14267D62"/>
    <w:rsid w:val="1581137D"/>
    <w:rsid w:val="16FD7E14"/>
    <w:rsid w:val="182A0257"/>
    <w:rsid w:val="194505FE"/>
    <w:rsid w:val="1ADA6B24"/>
    <w:rsid w:val="1B2F59A1"/>
    <w:rsid w:val="1EBA7398"/>
    <w:rsid w:val="21EC0DFA"/>
    <w:rsid w:val="22BE09DF"/>
    <w:rsid w:val="24103800"/>
    <w:rsid w:val="24E21572"/>
    <w:rsid w:val="2A6A6207"/>
    <w:rsid w:val="2C282A65"/>
    <w:rsid w:val="2F436F36"/>
    <w:rsid w:val="31D71BB7"/>
    <w:rsid w:val="321E77E6"/>
    <w:rsid w:val="354A3DC9"/>
    <w:rsid w:val="35A3072E"/>
    <w:rsid w:val="37B00EE0"/>
    <w:rsid w:val="3DCE7A1C"/>
    <w:rsid w:val="3FBC0B08"/>
    <w:rsid w:val="48F26748"/>
    <w:rsid w:val="4B043B01"/>
    <w:rsid w:val="4CB42219"/>
    <w:rsid w:val="50BE6F63"/>
    <w:rsid w:val="55904441"/>
    <w:rsid w:val="55FA3B29"/>
    <w:rsid w:val="572B7BC7"/>
    <w:rsid w:val="5D7A14C5"/>
    <w:rsid w:val="63D935CE"/>
    <w:rsid w:val="64935200"/>
    <w:rsid w:val="65E46075"/>
    <w:rsid w:val="66AA2E1B"/>
    <w:rsid w:val="68DA2630"/>
    <w:rsid w:val="6BF0084F"/>
    <w:rsid w:val="6C026098"/>
    <w:rsid w:val="6D063AAA"/>
    <w:rsid w:val="6F7C10CD"/>
    <w:rsid w:val="6FAC7B19"/>
    <w:rsid w:val="70AB5914"/>
    <w:rsid w:val="77E175A6"/>
    <w:rsid w:val="794C41E7"/>
    <w:rsid w:val="7CD256CB"/>
    <w:rsid w:val="7EA3093E"/>
    <w:rsid w:val="7EC363D0"/>
    <w:rsid w:val="7F1751C1"/>
    <w:rsid w:val="7FBD37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2">
    <w:name w:val="Default Paragraph Font"/>
    <w:semiHidden/>
    <w:qFormat/>
    <w:uiPriority w:val="0"/>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keepNext w:val="0"/>
      <w:keepLines w:val="0"/>
      <w:widowControl w:val="0"/>
      <w:suppressLineNumbers w:val="0"/>
      <w:ind w:left="140" w:firstLine="420" w:firstLineChars="100"/>
      <w:jc w:val="both"/>
    </w:pPr>
    <w:rPr>
      <w:rFonts w:hint="default" w:ascii="Calibri" w:hAnsi="Calibri" w:eastAsia="宋体" w:cs="Times New Roman"/>
      <w:kern w:val="0"/>
      <w:sz w:val="20"/>
      <w:szCs w:val="20"/>
      <w:lang w:val="en-US" w:eastAsia="zh-CN" w:bidi="ar"/>
    </w:rPr>
  </w:style>
  <w:style w:type="paragraph" w:styleId="3">
    <w:name w:val="Body Text"/>
    <w:basedOn w:val="1"/>
    <w:next w:val="1"/>
    <w:qFormat/>
    <w:uiPriority w:val="1"/>
    <w:pPr>
      <w:ind w:left="140"/>
    </w:pPr>
    <w:rPr>
      <w:rFonts w:ascii="宋体" w:hAnsi="宋体" w:eastAsia="宋体"/>
      <w:sz w:val="32"/>
      <w:szCs w:val="32"/>
    </w:rPr>
  </w:style>
  <w:style w:type="paragraph" w:styleId="6">
    <w:name w:val="Body Text Indent 2"/>
    <w:basedOn w:val="1"/>
    <w:qFormat/>
    <w:uiPriority w:val="0"/>
    <w:pPr>
      <w:keepNext w:val="0"/>
      <w:keepLines w:val="0"/>
      <w:widowControl w:val="0"/>
      <w:suppressLineNumbers w:val="0"/>
      <w:spacing w:line="400" w:lineRule="exact"/>
      <w:ind w:left="359" w:leftChars="171" w:firstLine="2" w:firstLineChars="200"/>
      <w:jc w:val="left"/>
    </w:pPr>
    <w:rPr>
      <w:rFonts w:hint="default" w:ascii="Calibri" w:hAnsi="Calibri" w:eastAsia="宋体" w:cs="Times New Roman"/>
      <w:kern w:val="2"/>
      <w:sz w:val="24"/>
      <w:szCs w:val="24"/>
      <w:lang w:val="en-US" w:eastAsia="zh-CN" w:bidi="ar"/>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customStyle="1" w:styleId="15">
    <w:name w:val="List Paragraph"/>
    <w:basedOn w:val="1"/>
    <w:uiPriority w:val="0"/>
    <w:pPr>
      <w:keepNext w:val="0"/>
      <w:keepLines w:val="0"/>
      <w:widowControl w:val="0"/>
      <w:suppressLineNumbers w:val="0"/>
      <w:spacing w:before="0" w:beforeAutospacing="0" w:after="0" w:afterAutospacing="0"/>
      <w:ind w:left="0" w:right="0" w:firstLine="420" w:firstLineChars="200"/>
      <w:jc w:val="both"/>
    </w:pPr>
    <w:rPr>
      <w:rFonts w:hint="eastAsia" w:ascii="等线" w:hAnsi="等线" w:eastAsia="等线" w:cs="Times New Roman"/>
      <w:kern w:val="2"/>
      <w:sz w:val="21"/>
      <w:szCs w:val="21"/>
      <w:lang w:val="en-US" w:eastAsia="zh-CN" w:bidi="ar"/>
    </w:rPr>
  </w:style>
  <w:style w:type="character" w:customStyle="1" w:styleId="16">
    <w:name w:val="10"/>
    <w:basedOn w:val="12"/>
    <w:uiPriority w:val="0"/>
    <w:rPr>
      <w:rFonts w:hint="default" w:ascii="Times New Roman" w:hAnsi="Times New Roman" w:cs="Times New Roman"/>
    </w:rPr>
  </w:style>
  <w:style w:type="character" w:customStyle="1" w:styleId="17">
    <w:name w:val="15"/>
    <w:basedOn w:val="12"/>
    <w:qFormat/>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3182</Words>
  <Characters>3235</Characters>
  <Lines>1</Lines>
  <Paragraphs>1</Paragraphs>
  <TotalTime>9</TotalTime>
  <ScaleCrop>false</ScaleCrop>
  <LinksUpToDate>false</LinksUpToDate>
  <CharactersWithSpaces>3287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2024-06-25T06:34:18Z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192C57107F514F2A92F7975B7BE287C7_13</vt:lpwstr>
  </property>
</Properties>
</file>