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00" w:beforeLines="0" w:beforeAutospacing="1" w:after="100" w:afterLines="0" w:afterAutospacing="1" w:line="336" w:lineRule="auto"/>
        <w:jc w:val="center"/>
        <w:rPr>
          <w:rFonts w:hint="eastAsia" w:ascii="宋体" w:hAnsi="宋体" w:eastAsia="宋体"/>
          <w:b/>
          <w:color w:val="FF0000"/>
          <w:sz w:val="72"/>
          <w:szCs w:val="72"/>
          <w:lang w:eastAsia="zh-CN"/>
        </w:rPr>
      </w:pPr>
      <w:r>
        <w:rPr>
          <w:rFonts w:hint="eastAsia" w:ascii="宋体" w:hAnsi="宋体" w:eastAsia="宋体"/>
          <w:b/>
          <w:color w:val="FF0000"/>
          <w:sz w:val="72"/>
          <w:szCs w:val="72"/>
          <w:lang w:eastAsia="zh-CN"/>
        </w:rPr>
        <w:drawing>
          <wp:inline distT="0" distB="0" distL="114300" distR="114300">
            <wp:extent cx="3329940" cy="953135"/>
            <wp:effectExtent l="0" t="0" r="0" b="0"/>
            <wp:docPr id="1" name="图片 1" descr="校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校标2"/>
                    <pic:cNvPicPr>
                      <a:picLocks noChangeAspect="1"/>
                    </pic:cNvPicPr>
                  </pic:nvPicPr>
                  <pic:blipFill>
                    <a:blip r:embed="rId5"/>
                    <a:stretch>
                      <a:fillRect/>
                    </a:stretch>
                  </pic:blipFill>
                  <pic:spPr>
                    <a:xfrm>
                      <a:off x="0" y="0"/>
                      <a:ext cx="3329940" cy="953135"/>
                    </a:xfrm>
                    <a:prstGeom prst="rect">
                      <a:avLst/>
                    </a:prstGeom>
                    <a:noFill/>
                    <a:ln w="9525">
                      <a:noFill/>
                    </a:ln>
                  </pic:spPr>
                </pic:pic>
              </a:graphicData>
            </a:graphic>
          </wp:inline>
        </w:drawing>
      </w:r>
    </w:p>
    <w:p>
      <w:pPr>
        <w:spacing w:before="100" w:beforeLines="0" w:beforeAutospacing="1" w:after="100" w:afterLines="0" w:afterAutospacing="1"/>
        <w:jc w:val="center"/>
        <w:rPr>
          <w:rFonts w:hint="eastAsia" w:ascii="宋体" w:hAnsi="宋体"/>
          <w:b/>
          <w:color w:val="FF0000"/>
          <w:sz w:val="104"/>
          <w:szCs w:val="84"/>
        </w:rPr>
      </w:pPr>
      <w:r>
        <w:rPr>
          <w:rFonts w:hint="eastAsia" w:ascii="宋体" w:hAnsi="宋体"/>
          <w:b/>
          <w:color w:val="FF0000"/>
          <w:sz w:val="104"/>
          <w:szCs w:val="84"/>
        </w:rPr>
        <w:t>评建工作简报</w:t>
      </w:r>
    </w:p>
    <w:p>
      <w:pPr>
        <w:spacing w:before="100" w:beforeLines="0" w:beforeAutospacing="1" w:after="100" w:afterLines="0" w:afterAutospacing="1" w:line="500" w:lineRule="exact"/>
        <w:jc w:val="center"/>
        <w:rPr>
          <w:rFonts w:hint="eastAsia" w:ascii="宋体" w:hAnsi="宋体"/>
          <w:sz w:val="30"/>
          <w:szCs w:val="30"/>
        </w:rPr>
      </w:pPr>
      <w:r>
        <w:rPr>
          <w:rFonts w:hint="eastAsia" w:ascii="宋体" w:hAnsi="宋体"/>
          <w:color w:val="000000"/>
          <w:sz w:val="30"/>
          <w:szCs w:val="30"/>
        </w:rPr>
        <w:t xml:space="preserve">第 </w:t>
      </w:r>
      <w:r>
        <w:rPr>
          <w:rFonts w:hint="eastAsia" w:ascii="宋体" w:hAnsi="宋体"/>
          <w:color w:val="000000"/>
          <w:sz w:val="30"/>
          <w:szCs w:val="30"/>
          <w:lang w:val="en-US" w:eastAsia="zh-CN"/>
        </w:rPr>
        <w:t>8</w:t>
      </w:r>
      <w:r>
        <w:rPr>
          <w:rFonts w:hint="eastAsia" w:ascii="宋体" w:hAnsi="宋体"/>
          <w:color w:val="000000"/>
          <w:sz w:val="30"/>
          <w:szCs w:val="30"/>
        </w:rPr>
        <w:t xml:space="preserve"> 期</w:t>
      </w:r>
    </w:p>
    <w:p>
      <w:pPr>
        <w:spacing w:before="100" w:beforeLines="0" w:beforeAutospacing="1" w:after="100" w:afterLines="0" w:afterAutospacing="1" w:line="500" w:lineRule="exact"/>
        <w:jc w:val="left"/>
        <w:rPr>
          <w:rFonts w:hint="eastAsia" w:ascii="宋体" w:hAnsi="宋体"/>
          <w:color w:val="000000"/>
          <w:sz w:val="30"/>
          <w:szCs w:val="30"/>
        </w:rPr>
      </w:pPr>
      <w:r>
        <w:rPr>
          <w:rFonts w:hint="eastAsia" w:ascii="宋体" w:hAnsi="宋体"/>
          <w:color w:val="000000"/>
          <w:sz w:val="30"/>
          <w:szCs w:val="30"/>
        </w:rPr>
        <w:t>福州</w:t>
      </w:r>
      <w:r>
        <w:rPr>
          <w:rFonts w:hint="eastAsia" w:ascii="宋体" w:hAnsi="宋体"/>
          <w:color w:val="000000"/>
          <w:sz w:val="30"/>
          <w:szCs w:val="30"/>
          <w:lang w:eastAsia="zh-CN"/>
        </w:rPr>
        <w:t>软件</w:t>
      </w:r>
      <w:r>
        <w:rPr>
          <w:rFonts w:hint="eastAsia" w:ascii="宋体" w:hAnsi="宋体"/>
          <w:color w:val="000000"/>
          <w:sz w:val="30"/>
          <w:szCs w:val="30"/>
        </w:rPr>
        <w:t>职业技术学院评建工作办公室编    201</w:t>
      </w:r>
      <w:r>
        <w:rPr>
          <w:rFonts w:hint="eastAsia" w:ascii="宋体" w:hAnsi="宋体"/>
          <w:color w:val="000000"/>
          <w:sz w:val="30"/>
          <w:szCs w:val="30"/>
          <w:lang w:val="en-US" w:eastAsia="zh-CN"/>
        </w:rPr>
        <w:t>9</w:t>
      </w:r>
      <w:r>
        <w:rPr>
          <w:rFonts w:hint="eastAsia" w:ascii="宋体" w:hAnsi="宋体"/>
          <w:color w:val="000000"/>
          <w:sz w:val="30"/>
          <w:szCs w:val="30"/>
        </w:rPr>
        <w:t xml:space="preserve">年 </w:t>
      </w:r>
      <w:r>
        <w:rPr>
          <w:rFonts w:hint="eastAsia" w:ascii="宋体" w:hAnsi="宋体"/>
          <w:color w:val="000000"/>
          <w:sz w:val="30"/>
          <w:szCs w:val="30"/>
          <w:lang w:val="en-US" w:eastAsia="zh-CN"/>
        </w:rPr>
        <w:t>1</w:t>
      </w:r>
      <w:r>
        <w:rPr>
          <w:rFonts w:hint="eastAsia" w:ascii="宋体" w:hAnsi="宋体"/>
          <w:color w:val="000000"/>
          <w:sz w:val="30"/>
          <w:szCs w:val="30"/>
        </w:rPr>
        <w:t>月</w:t>
      </w:r>
      <w:r>
        <w:rPr>
          <w:rFonts w:hint="eastAsia" w:ascii="宋体" w:hAnsi="宋体"/>
          <w:color w:val="000000"/>
          <w:sz w:val="30"/>
          <w:szCs w:val="30"/>
          <w:lang w:val="en-US" w:eastAsia="zh-CN"/>
        </w:rPr>
        <w:t>5</w:t>
      </w:r>
      <w:r>
        <w:rPr>
          <w:rFonts w:hint="eastAsia" w:ascii="宋体" w:hAnsi="宋体"/>
          <w:color w:val="000000"/>
          <w:sz w:val="30"/>
          <w:szCs w:val="30"/>
        </w:rPr>
        <w:t>日</w:t>
      </w:r>
    </w:p>
    <w:p>
      <w:pPr>
        <w:spacing w:before="100" w:beforeLines="0" w:beforeAutospacing="1" w:after="100" w:afterLines="0" w:afterAutospacing="1" w:line="500" w:lineRule="exact"/>
        <w:jc w:val="left"/>
        <w:rPr>
          <w:rFonts w:hint="eastAsia"/>
          <w:color w:val="000000"/>
          <w:sz w:val="30"/>
          <w:szCs w:val="30"/>
        </w:rPr>
      </w:pPr>
      <w:r>
        <w:rPr>
          <w:color w:val="000000"/>
          <w:sz w:val="30"/>
          <w:szCs w:val="30"/>
        </w:rPr>
        <mc:AlternateContent>
          <mc:Choice Requires="wpg">
            <w:drawing>
              <wp:inline distT="0" distB="0" distL="114300" distR="114300">
                <wp:extent cx="5257800" cy="3070860"/>
                <wp:effectExtent l="0" t="0" r="0" b="0"/>
                <wp:docPr id="56" name="组合 56"/>
                <wp:cNvGraphicFramePr/>
                <a:graphic xmlns:a="http://schemas.openxmlformats.org/drawingml/2006/main">
                  <a:graphicData uri="http://schemas.microsoft.com/office/word/2010/wordprocessingGroup">
                    <wpg:wgp>
                      <wpg:cNvGrpSpPr/>
                      <wpg:grpSpPr>
                        <a:xfrm>
                          <a:off x="0" y="0"/>
                          <a:ext cx="5257800" cy="3070860"/>
                          <a:chOff x="0" y="0"/>
                          <a:chExt cx="7200" cy="4212"/>
                        </a:xfrm>
                      </wpg:grpSpPr>
                      <wps:wsp>
                        <wps:cNvPr id="2" name="矩形 2"/>
                        <wps:cNvSpPr>
                          <a:spLocks noRot="1" noChangeAspect="1" noTextEdit="1"/>
                        </wps:cNvSpPr>
                        <wps:spPr>
                          <a:xfrm>
                            <a:off x="0" y="0"/>
                            <a:ext cx="7200" cy="4212"/>
                          </a:xfrm>
                          <a:prstGeom prst="rect">
                            <a:avLst/>
                          </a:prstGeom>
                          <a:noFill/>
                          <a:ln w="9525">
                            <a:noFill/>
                          </a:ln>
                        </wps:spPr>
                        <wps:bodyPr upright="1"/>
                      </wps:wsp>
                      <wps:wsp>
                        <wps:cNvPr id="3" name="直接连接符 3"/>
                        <wps:cNvCnPr/>
                        <wps:spPr>
                          <a:xfrm>
                            <a:off x="0" y="3669"/>
                            <a:ext cx="7200" cy="0"/>
                          </a:xfrm>
                          <a:prstGeom prst="line">
                            <a:avLst/>
                          </a:prstGeom>
                          <a:ln w="19050" cap="flat" cmpd="sng">
                            <a:solidFill>
                              <a:srgbClr val="FF0000"/>
                            </a:solidFill>
                            <a:prstDash val="solid"/>
                            <a:headEnd type="none" w="med" len="med"/>
                            <a:tailEnd type="none" w="med" len="med"/>
                          </a:ln>
                        </wps:spPr>
                        <wps:bodyPr upright="1"/>
                      </wps:wsp>
                    </wpg:wgp>
                  </a:graphicData>
                </a:graphic>
              </wp:inline>
            </w:drawing>
          </mc:Choice>
          <mc:Fallback>
            <w:pict>
              <v:group id="_x0000_s1026" o:spid="_x0000_s1026" o:spt="203" style="height:241.8pt;width:414pt;" coordsize="7200,4212" o:gfxdata="UEsDBAoAAAAAAIdO4kAAAAAAAAAAAAAAAAAEAAAAZHJzL1BLAwQUAAAACACHTuJAn1iWiNUAAAAF&#10;AQAADwAAAGRycy9kb3ducmV2LnhtbE2PQUvDQBCF74L/YRnBm92k1RJiNkWKeiqCrSDeptlpEpqd&#10;Ddlt0v57Ry96efB4w3vfFKuz69RIQ2g9G0hnCSjiytuWawMfu5e7DFSIyBY7z2TgQgFW5fVVgbn1&#10;E7/TuI21khIOORpoYuxzrUPVkMMw8z2xZAc/OIxih1rbAScpd52eJ8lSO2xZFhrsad1QddyenIHX&#10;CaenRfo8bo6H9eVr9/D2uUnJmNubNHkEFekc/47hB1/QoRSmvT+xDaozII/EX5Usm2di9wbus8US&#10;dFno//TlN1BLAwQUAAAACACHTuJA2B9ctcUCAACzBgAADgAAAGRycy9lMm9Eb2MueG1svVXNbhMx&#10;EL4j8Q6W73Q3CUnbVTYVappeKqhoeQDX69218NqW7WSTOwdOiHslkJBAQuLIDSGeppTHYOzdbGkr&#10;ICoSOTj+mRnP983n2fHeshJowYzlSqa4txVjxCRVGZdFip+dzh7sYGQdkRkRSrIUr5jFe5P798a1&#10;TlhflUpkzCAIIm1S6xSXzukkiiwtWUXsltJMwmGuTEUcLE0RZYbUEL0SUT+OR1GtTKaNosxa2J02&#10;h7iNaDYJqPKcUzZVdF4x6ZqohgniAJItubZ4ErLNc0bdkzy3zCGRYkDqwgiXwPzMj9FkTJLCEF1y&#10;2qZANknhBqaKcAmXdqGmxBE0N/xWqIpTo6zK3RZVVdQACYwAil58g5tDo+Y6YCmSutAd6VCoG6zf&#10;OSx9vDg2iGcpHo4wkqSCil9+eXHx+iWCDWCn1kUCRodGn+hj024UzcoDXuam8v8ABS0Dr6uOV7Z0&#10;iMLmsD/c3omBcgpng3g73hm1zNMSynPLj5YHrec2KKZxe9jv9X0+0frKyGfWJVJrUKO9osj+G0Un&#10;JdEsMG89+paifsfQ248XX9+hkJC/GUw8O54Hq48UfW6RVE8VqK0HLmq/JLJgj6wGObZbp8DNQcbD&#10;0qO6FsUvbBtvE37/wBJJtLHukKkK+UmKDeQQlEoWR9Y1hK5NfP5SzbgQsE8SIVGd4l2oXnDoTqAE&#10;QrY5N2n6hM9UtgKe5trworyGC+ridfQfCjToCnT++fur9z++vYHx8tMHNGikHCq1L1sd/4XkwWi0&#10;691IstbxFc9Bvp0Ub5EsuPTqIclvSG6Y7e3GQ69uAl00h+4F00pnKbayCM5WCZ75avhI1hRn+8Kg&#10;BYFONpvF8GufwzUzX8opsWVjF44aDCUj2YHMkFtpeOISWjv21a1YhpFg8CXws4DWES42sbyTDMKr&#10;hV4WHnLbd32z/HUdpHX1rZn8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J9YlojVAAAABQEAAA8A&#10;AAAAAAAAAQAgAAAAIgAAAGRycy9kb3ducmV2LnhtbFBLAQIUABQAAAAIAIdO4kDYH1y1xQIAALMG&#10;AAAOAAAAAAAAAAEAIAAAACQBAABkcnMvZTJvRG9jLnhtbFBLBQYAAAAABgAGAFkBAABbBgAAAAA=&#10;">
                <o:lock v:ext="edit" aspectratio="f"/>
                <v:rect id="_x0000_s1026" o:spid="_x0000_s1026" o:spt="1" style="position:absolute;left:0;top:0;height:4212;width:7200;" filled="f" stroked="f" coordsize="21600,21600" o:gfxdata="UEsDBAoAAAAAAIdO4kAAAAAAAAAAAAAAAAAEAAAAZHJzL1BLAwQUAAAACACHTuJAPOq3OrwAAADa&#10;AAAADwAAAGRycy9kb3ducmV2LnhtbEWPQYvCMBSE74L/ITzBi9hUD7JUUw+CWBZBrLueH82zLTYv&#10;tcm2+u/NwsIeh5n5htlsn6YRPXWutqxgEcUgiAuray4VfF328w8QziNrbCyTghc52Kbj0QYTbQc+&#10;U5/7UgQIuwQVVN63iZSuqMigi2xLHLyb7Qz6ILtS6g6HADeNXMbxShqsOSxU2NKuouKe/xgFQ3Hq&#10;r5fjQZ5m18zyI3vs8u9PpaaTRbwG4enp/8N/7UwrWMLvlXADZP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qtzq8AAAA&#10;2gAAAA8AAAAAAAAAAQAgAAAAIgAAAGRycy9kb3ducmV2LnhtbFBLAQIUABQAAAAIAIdO4kAzLwWe&#10;OwAAADkAAAAQAAAAAAAAAAEAIAAAAAsBAABkcnMvc2hhcGV4bWwueG1sUEsFBgAAAAAGAAYAWwEA&#10;ALUDAAAAAA==&#10;">
                  <v:fill on="f" focussize="0,0"/>
                  <v:stroke on="f"/>
                  <v:imagedata o:title=""/>
                  <o:lock v:ext="edit" rotation="t" text="t" aspectratio="t"/>
                </v:rect>
                <v:line id="_x0000_s1026" o:spid="_x0000_s1026" o:spt="20" style="position:absolute;left:0;top:3669;height:0;width:7200;" filled="f" stroked="t" coordsize="21600,21600" o:gfxdata="UEsDBAoAAAAAAIdO4kAAAAAAAAAAAAAAAAAEAAAAZHJzL1BLAwQUAAAACACHTuJAMtErpr0AAADa&#10;AAAADwAAAGRycy9kb3ducmV2LnhtbEWPQWuDQBSE74X8h+UFemtWG7DBuOYghHgIhNgemtvDfVGJ&#10;+1bcrdp/3y0Uehxm5hsmOyymFxONrrOsIN5EIIhrqztuFHy8H192IJxH1thbJgXf5OCQr54yTLWd&#10;+UpT5RsRIOxSVNB6P6RSurolg25jB+Lg3e1o0Ac5NlKPOAe46eVrFCXSYMdhocWBipbqR/VlFHxe&#10;TpfhXBSJLW+neWmSuLq+9Uo9r+NoD8LT4v/Df+1SK9jC75VwA2T+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0SumvQAA&#10;ANoAAAAPAAAAAAAAAAEAIAAAACIAAABkcnMvZG93bnJldi54bWxQSwECFAAUAAAACACHTuJAMy8F&#10;njsAAAA5AAAAEAAAAAAAAAABACAAAAAMAQAAZHJzL3NoYXBleG1sLnhtbFBLBQYAAAAABgAGAFsB&#10;AAC2AwAAAAA=&#10;">
                  <v:fill on="f" focussize="0,0"/>
                  <v:stroke weight="1.5pt" color="#FF0000" joinstyle="round"/>
                  <v:imagedata o:title=""/>
                  <o:lock v:ext="edit" aspectratio="f"/>
                </v:line>
                <w10:wrap type="none"/>
                <w10:anchorlock/>
              </v:group>
            </w:pict>
          </mc:Fallback>
        </mc:AlternateContent>
      </w:r>
    </w:p>
    <w:p>
      <w:pPr>
        <w:spacing w:before="100" w:beforeLines="0" w:beforeAutospacing="1" w:after="100" w:afterLines="0" w:afterAutospacing="1" w:line="400" w:lineRule="exact"/>
        <w:jc w:val="left"/>
        <w:rPr>
          <w:color w:val="000000"/>
          <w:sz w:val="30"/>
          <w:szCs w:val="30"/>
        </w:rPr>
      </w:pPr>
      <w:r>
        <w:rPr>
          <w:rFonts w:hint="eastAsia" w:ascii="黑体" w:eastAsia="黑体"/>
          <w:b/>
          <w:color w:val="000000"/>
          <w:sz w:val="24"/>
          <w:lang w:val="en-US" w:eastAsia="zh-CN"/>
        </w:rPr>
        <w:t xml:space="preserve">    </w:t>
      </w:r>
      <w:r>
        <w:rPr>
          <w:rFonts w:ascii="黑体" w:eastAsia="黑体"/>
          <w:b/>
          <w:color w:val="000000"/>
          <w:sz w:val="24"/>
        </w:rPr>
        <w:t>[编者语]</w:t>
      </w:r>
      <w:r>
        <w:rPr>
          <w:rFonts w:ascii="黑体" w:eastAsia="黑体"/>
          <w:color w:val="000000"/>
          <w:sz w:val="24"/>
        </w:rPr>
        <w:t xml:space="preserve"> </w:t>
      </w:r>
      <w:r>
        <w:rPr>
          <w:rFonts w:hint="eastAsia" w:ascii="黑体" w:eastAsia="黑体"/>
          <w:color w:val="000000"/>
          <w:sz w:val="24"/>
        </w:rPr>
        <w:t>《评建工作简报》是为配合我院迎接高职高专人才培养工作评估而编发的，旨在及时传达教育部、省教育厅有关指示精神和学院的相关规定，反映学院迎接高职高专人才培养工作评估的动态，服务于学院教育教学改革和评建工作，以期达到“以评促建、以评促改、以评促管、</w:t>
      </w:r>
      <w:r>
        <w:rPr>
          <w:rFonts w:hint="eastAsia" w:ascii="黑体" w:eastAsia="黑体"/>
          <w:color w:val="000000"/>
          <w:sz w:val="24"/>
          <w:lang w:val="en-US" w:eastAsia="zh-CN"/>
        </w:rPr>
        <w:t>以评促强</w:t>
      </w:r>
      <w:bookmarkStart w:id="0" w:name="_GoBack"/>
      <w:bookmarkEnd w:id="0"/>
      <w:r>
        <w:rPr>
          <w:rFonts w:hint="eastAsia" w:ascii="黑体" w:eastAsia="黑体"/>
          <w:color w:val="000000"/>
          <w:sz w:val="24"/>
        </w:rPr>
        <w:t>”的目的，促进我院教育教学工作迈上新台阶。</w:t>
      </w:r>
    </w:p>
    <w:p>
      <w:pPr>
        <w:spacing w:before="100" w:beforeLines="0" w:beforeAutospacing="1" w:after="100" w:afterLines="0" w:afterAutospacing="1" w:line="360" w:lineRule="auto"/>
        <w:ind w:firstLine="470" w:firstLineChars="196"/>
        <w:rPr>
          <w:rFonts w:ascii="Arial Unicode MS" w:hAnsi="Arial Unicode MS"/>
          <w:sz w:val="24"/>
        </w:rPr>
      </w:pPr>
      <w:r>
        <w:rPr>
          <w:rFonts w:hint="eastAsia" w:ascii="黑体" w:eastAsia="黑体"/>
          <w:color w:val="000000"/>
          <w:sz w:val="24"/>
        </w:rPr>
        <w:t>我们欢迎各位读者提出宝贵意见和建议，并提供有关评建工作的信息。</w:t>
      </w:r>
      <w:r>
        <w:rPr>
          <w:b/>
          <w:color w:val="000000"/>
        </w:rPr>
        <w:t xml:space="preserve">        </w:t>
      </w:r>
    </w:p>
    <w:tbl>
      <w:tblPr>
        <w:tblStyle w:val="6"/>
        <w:tblpPr w:leftFromText="180" w:rightFromText="180" w:vertAnchor="page" w:horzAnchor="page" w:tblpX="1952" w:tblpY="10578"/>
        <w:tblOverlap w:val="never"/>
        <w:tblW w:w="7980" w:type="dxa"/>
        <w:tblInd w:w="0" w:type="dxa"/>
        <w:tblBorders>
          <w:top w:val="single" w:color="008000" w:sz="6" w:space="0"/>
          <w:left w:val="single" w:color="008000" w:sz="6" w:space="0"/>
          <w:bottom w:val="single" w:color="008000" w:sz="6" w:space="0"/>
          <w:right w:val="single" w:color="008000" w:sz="6" w:space="0"/>
          <w:insideH w:val="none" w:color="auto" w:sz="0" w:space="0"/>
          <w:insideV w:val="none" w:color="auto" w:sz="0" w:space="0"/>
        </w:tblBorders>
        <w:tblLayout w:type="fixed"/>
        <w:tblCellMar>
          <w:top w:w="0" w:type="dxa"/>
          <w:left w:w="108" w:type="dxa"/>
          <w:bottom w:w="0" w:type="dxa"/>
          <w:right w:w="108" w:type="dxa"/>
        </w:tblCellMar>
      </w:tblPr>
      <w:tblGrid>
        <w:gridCol w:w="7980"/>
      </w:tblGrid>
      <w:tr>
        <w:tblPrEx>
          <w:tblBorders>
            <w:top w:val="single" w:color="008000" w:sz="6" w:space="0"/>
            <w:left w:val="single" w:color="008000" w:sz="6" w:space="0"/>
            <w:bottom w:val="single" w:color="008000" w:sz="6" w:space="0"/>
            <w:right w:val="single" w:color="008000" w:sz="6" w:space="0"/>
            <w:insideH w:val="none" w:color="auto" w:sz="0" w:space="0"/>
            <w:insideV w:val="none" w:color="auto" w:sz="0" w:space="0"/>
          </w:tblBorders>
          <w:tblCellMar>
            <w:top w:w="0" w:type="dxa"/>
            <w:left w:w="108" w:type="dxa"/>
            <w:bottom w:w="0" w:type="dxa"/>
            <w:right w:w="108" w:type="dxa"/>
          </w:tblCellMar>
        </w:tblPrEx>
        <w:trPr>
          <w:trHeight w:val="3073" w:hRule="atLeast"/>
        </w:trPr>
        <w:tc>
          <w:tcPr>
            <w:tcW w:w="7980" w:type="dxa"/>
            <w:noWrap w:val="0"/>
            <w:vAlign w:val="top"/>
          </w:tcPr>
          <w:p>
            <w:pPr>
              <w:spacing w:line="400" w:lineRule="exact"/>
              <w:ind w:firstLine="630" w:firstLineChars="300"/>
              <w:rPr>
                <w:rFonts w:hint="eastAsia" w:ascii="宋体" w:hAnsi="宋体" w:eastAsia="宋体" w:cs="宋体"/>
                <w:b/>
                <w:bCs/>
                <w:color w:val="000000"/>
              </w:rPr>
            </w:pPr>
            <w:r>
              <w:rPr>
                <w:rFonts w:hint="eastAsia" w:ascii="Wingdings" w:hAnsi="Wingdings" w:eastAsia="Wingdings" w:cs="Wingdings"/>
                <w:b/>
                <w:bCs/>
                <w:color w:val="000000"/>
              </w:rPr>
              <w:t></w:t>
            </w:r>
            <w:r>
              <w:rPr>
                <w:rFonts w:hint="eastAsia" w:ascii="宋体" w:hAnsi="宋体" w:eastAsia="宋体" w:cs="宋体"/>
                <w:b/>
                <w:bCs/>
                <w:color w:val="000000"/>
              </w:rPr>
              <w:t>省委组织部林承通副部长一行莅临我院开展民办高校党建工作调研</w:t>
            </w:r>
          </w:p>
          <w:p>
            <w:pPr>
              <w:spacing w:line="400" w:lineRule="exact"/>
              <w:ind w:firstLine="630" w:firstLineChars="300"/>
              <w:rPr>
                <w:rFonts w:hint="eastAsia" w:ascii="宋体" w:hAnsi="宋体" w:eastAsia="宋体" w:cs="宋体"/>
                <w:b/>
                <w:bCs/>
                <w:color w:val="000000"/>
              </w:rPr>
            </w:pPr>
            <w:r>
              <w:rPr>
                <w:rFonts w:hint="eastAsia" w:ascii="Wingdings" w:hAnsi="Wingdings" w:eastAsia="Wingdings" w:cs="Wingdings"/>
                <w:b/>
                <w:bCs/>
                <w:color w:val="000000"/>
              </w:rPr>
              <w:t></w:t>
            </w:r>
            <w:r>
              <w:rPr>
                <w:rFonts w:hint="eastAsia" w:ascii="宋体" w:hAnsi="宋体" w:eastAsia="宋体" w:cs="宋体"/>
                <w:b/>
                <w:bCs/>
                <w:color w:val="000000"/>
              </w:rPr>
              <w:t>福建省第四届“互联网+”大学生创新创业大赛工作总结暨第五届大赛启</w:t>
            </w:r>
          </w:p>
          <w:p>
            <w:pPr>
              <w:spacing w:line="400" w:lineRule="exact"/>
              <w:ind w:firstLine="843" w:firstLineChars="400"/>
              <w:rPr>
                <w:rFonts w:hint="eastAsia" w:ascii="宋体" w:hAnsi="宋体" w:eastAsia="宋体" w:cs="宋体"/>
                <w:b/>
                <w:bCs/>
                <w:color w:val="000000"/>
              </w:rPr>
            </w:pPr>
            <w:r>
              <w:rPr>
                <w:rFonts w:hint="eastAsia" w:ascii="宋体" w:hAnsi="宋体" w:eastAsia="宋体" w:cs="宋体"/>
                <w:b/>
                <w:bCs/>
                <w:color w:val="000000"/>
              </w:rPr>
              <w:t>动视频会议顺利召开</w:t>
            </w:r>
          </w:p>
          <w:p>
            <w:pPr>
              <w:spacing w:line="400" w:lineRule="exact"/>
              <w:ind w:firstLine="630" w:firstLineChars="300"/>
              <w:rPr>
                <w:rFonts w:hint="eastAsia" w:ascii="Wingdings" w:hAnsi="Wingdings" w:eastAsia="Wingdings" w:cs="Wingdings"/>
                <w:b/>
                <w:bCs/>
                <w:color w:val="000000"/>
              </w:rPr>
            </w:pPr>
            <w:r>
              <w:rPr>
                <w:rFonts w:hint="eastAsia" w:ascii="Wingdings" w:hAnsi="Wingdings" w:eastAsia="Wingdings" w:cs="Wingdings"/>
                <w:b/>
                <w:bCs/>
                <w:color w:val="000000"/>
              </w:rPr>
              <w:t></w:t>
            </w:r>
            <w:r>
              <w:rPr>
                <w:rFonts w:hint="eastAsia" w:ascii="宋体" w:hAnsi="宋体" w:eastAsia="宋体" w:cs="宋体"/>
                <w:b/>
                <w:bCs/>
                <w:color w:val="000000"/>
              </w:rPr>
              <w:t>马来西亚沙捞越州首席部长阿邦佐哈里一行政要宾客参访学院</w:t>
            </w:r>
          </w:p>
          <w:p>
            <w:pPr>
              <w:spacing w:line="400" w:lineRule="exact"/>
              <w:ind w:firstLine="630" w:firstLineChars="300"/>
              <w:rPr>
                <w:rFonts w:hint="eastAsia" w:ascii="宋体" w:hAnsi="宋体" w:eastAsia="宋体" w:cs="宋体"/>
                <w:b/>
                <w:bCs/>
                <w:color w:val="000000"/>
              </w:rPr>
            </w:pPr>
            <w:r>
              <w:rPr>
                <w:rFonts w:hint="eastAsia" w:ascii="Wingdings" w:hAnsi="Wingdings" w:eastAsia="Wingdings" w:cs="Wingdings"/>
                <w:b/>
                <w:bCs/>
                <w:color w:val="000000"/>
              </w:rPr>
              <w:t></w:t>
            </w:r>
            <w:r>
              <w:rPr>
                <w:rFonts w:hint="eastAsia" w:ascii="宋体" w:hAnsi="宋体" w:eastAsia="宋体" w:cs="宋体"/>
                <w:b/>
                <w:bCs/>
                <w:color w:val="000000"/>
              </w:rPr>
              <w:t>我院隆重举行京东产业学院签约仪式</w:t>
            </w:r>
          </w:p>
          <w:p>
            <w:pPr>
              <w:spacing w:line="400" w:lineRule="exact"/>
              <w:ind w:firstLine="630" w:firstLineChars="300"/>
              <w:rPr>
                <w:rFonts w:hint="eastAsia" w:ascii="宋体" w:hAnsi="宋体" w:eastAsia="宋体" w:cs="宋体"/>
                <w:b/>
                <w:bCs/>
                <w:color w:val="000000"/>
              </w:rPr>
            </w:pPr>
            <w:r>
              <w:rPr>
                <w:rFonts w:hint="eastAsia" w:ascii="Wingdings" w:hAnsi="Wingdings" w:eastAsia="Wingdings" w:cs="Wingdings"/>
                <w:b/>
                <w:bCs/>
                <w:color w:val="000000"/>
              </w:rPr>
              <w:t></w:t>
            </w:r>
            <w:r>
              <w:rPr>
                <w:rFonts w:hint="eastAsia" w:ascii="宋体" w:hAnsi="宋体" w:eastAsia="宋体" w:cs="宋体"/>
                <w:b/>
                <w:bCs/>
                <w:color w:val="000000"/>
              </w:rPr>
              <w:t>我院召开2019-2020学年第一次教职工大会</w:t>
            </w:r>
          </w:p>
          <w:p>
            <w:pPr>
              <w:spacing w:line="400" w:lineRule="exact"/>
              <w:ind w:firstLine="630" w:firstLineChars="300"/>
              <w:rPr>
                <w:rFonts w:hint="eastAsia" w:ascii="宋体" w:hAnsi="宋体" w:eastAsia="宋体" w:cs="宋体"/>
                <w:b/>
                <w:bCs/>
                <w:color w:val="000000"/>
                <w:lang w:val="en-US" w:eastAsia="zh-CN"/>
              </w:rPr>
            </w:pPr>
            <w:r>
              <w:rPr>
                <w:rFonts w:hint="eastAsia" w:ascii="Wingdings" w:hAnsi="Wingdings" w:eastAsia="Wingdings" w:cs="Wingdings"/>
                <w:b/>
                <w:bCs/>
                <w:color w:val="000000"/>
              </w:rPr>
              <w:t></w:t>
            </w:r>
            <w:r>
              <w:rPr>
                <w:rFonts w:hint="eastAsia" w:ascii="宋体" w:hAnsi="宋体" w:eastAsia="宋体" w:cs="宋体"/>
                <w:b/>
                <w:bCs/>
                <w:color w:val="000000"/>
              </w:rPr>
              <w:t>我院召开“福软˙网龙”产教融合项目推进会</w:t>
            </w:r>
          </w:p>
          <w:p>
            <w:pPr>
              <w:keepNext w:val="0"/>
              <w:keepLines w:val="0"/>
              <w:pageBreakBefore w:val="0"/>
              <w:kinsoku/>
              <w:wordWrap/>
              <w:overflowPunct/>
              <w:topLinePunct w:val="0"/>
              <w:autoSpaceDE/>
              <w:autoSpaceDN/>
              <w:bidi w:val="0"/>
              <w:adjustRightInd/>
              <w:snapToGrid/>
              <w:spacing w:line="500" w:lineRule="exact"/>
              <w:ind w:firstLine="562" w:firstLineChars="200"/>
              <w:textAlignment w:val="auto"/>
              <w:outlineLvl w:val="9"/>
              <w:rPr>
                <w:rFonts w:hint="eastAsia" w:ascii="宋体" w:hAnsi="宋体" w:eastAsia="宋体" w:cs="宋体"/>
                <w:b/>
                <w:bCs/>
                <w:kern w:val="0"/>
                <w:sz w:val="28"/>
                <w:szCs w:val="28"/>
                <w:lang w:val="en-US" w:eastAsia="zh-CN"/>
              </w:rPr>
            </w:pPr>
          </w:p>
        </w:tc>
      </w:tr>
    </w:tbl>
    <w:p>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center"/>
        <w:textAlignment w:val="auto"/>
        <w:rPr>
          <w:rFonts w:hint="eastAsia"/>
          <w:b/>
          <w:bCs/>
          <w:sz w:val="32"/>
          <w:szCs w:val="32"/>
        </w:rPr>
      </w:pPr>
      <w:r>
        <w:br w:type="page"/>
      </w:r>
      <w:r>
        <w:rPr>
          <w:rFonts w:hint="eastAsia"/>
          <w:b/>
          <w:bCs/>
          <w:sz w:val="32"/>
          <w:szCs w:val="32"/>
        </w:rPr>
        <w:t>省委组织部林承通副部长一行</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rPr>
          <w:rFonts w:hint="eastAsia"/>
          <w:b/>
          <w:bCs/>
          <w:sz w:val="32"/>
          <w:szCs w:val="32"/>
        </w:rPr>
      </w:pPr>
      <w:r>
        <w:rPr>
          <w:rFonts w:hint="eastAsia"/>
          <w:b/>
          <w:bCs/>
          <w:sz w:val="32"/>
          <w:szCs w:val="32"/>
        </w:rPr>
        <w:t>莅临我院开展民办高校党建工作调研</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rPr>
          <w:rFonts w:hint="eastAsia"/>
          <w:b/>
          <w:bCs/>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rPr>
          <w:rFonts w:hint="eastAsia"/>
          <w:sz w:val="28"/>
        </w:rPr>
      </w:pPr>
      <w:r>
        <w:rPr>
          <w:rFonts w:hint="eastAsia"/>
          <w:sz w:val="28"/>
        </w:rPr>
        <w:t>11月14日下午，省委组织部副部长、省委非公企业和社会组织工委书记林承通，省委教育工委副书记王建南，福州市委常委、组织部部长吴深生，省委组织部组织处处长、省委非公企业和社会组织工委办公室主任孙智英，福州市委教育工委专职副书记黄坚瑜一行莅临我院开展民办高校党建工作调研。省委组织部、省委教育工委、市委组织部、市委教育工委相关处室负责人陪同调研。学院党委林新辉书记，福州英华职业学院党委刘松青书记，福建华南女子职业学院党委陈尚旺书记，学院王秋宏副院长等参加调研。</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rPr>
          <w:rFonts w:hint="eastAsia"/>
          <w:sz w:val="28"/>
        </w:rPr>
      </w:pPr>
      <w:r>
        <w:rPr>
          <w:rFonts w:hint="eastAsia"/>
          <w:sz w:val="28"/>
        </w:rPr>
        <w:drawing>
          <wp:inline distT="0" distB="0" distL="114300" distR="114300">
            <wp:extent cx="4679950" cy="3112135"/>
            <wp:effectExtent l="0" t="0" r="13970" b="12065"/>
            <wp:docPr id="7" name="图片 3" descr="1569334832106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1569334832106710.png"/>
                    <pic:cNvPicPr>
                      <a:picLocks noChangeAspect="1"/>
                    </pic:cNvPicPr>
                  </pic:nvPicPr>
                  <pic:blipFill>
                    <a:blip r:embed="rId6"/>
                    <a:stretch>
                      <a:fillRect/>
                    </a:stretch>
                  </pic:blipFill>
                  <pic:spPr>
                    <a:xfrm>
                      <a:off x="0" y="0"/>
                      <a:ext cx="4679950" cy="311213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sz w:val="28"/>
        </w:rPr>
      </w:pPr>
      <w:r>
        <w:rPr>
          <w:rFonts w:hint="eastAsia"/>
          <w:sz w:val="28"/>
        </w:rPr>
        <w:t>在林新辉书记的引导下，调研组一行首先参观了校园，详细了解学院办学情况。</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sz w:val="28"/>
        </w:rPr>
      </w:pPr>
      <w:r>
        <w:rPr>
          <w:rFonts w:hint="eastAsia"/>
          <w:sz w:val="28"/>
        </w:rPr>
        <w:t>随后在学院党员活动室进行座谈。调研组一行听取了三所民办高校党委书记根据自身履职情况及所在学校党建工作状况的汇报。林新辉书记作了题为"筑牢党的领导基石，为民办高校改革发展提供坚强保证"的汇报，从党建工作高度、温度、广度、亮度等四个方面详细介绍了学院开展党建工作的情况。听取汇报后，林承通副部长一行分别做了交流点评，并对参加此次调研的三所民办高校党建工作给予了肯定。林承通副部长指出，省委高度重视民办高校党建工作，此次开展调研工作的主要目的是深入学习贯彻习近平新时代中国特色社会主义思想和党的十九大精神，认真贯彻中央和省委关于加强民办学校党建工作精神，深入了解民办高校党建工作存在的难题，向民办高校党组织书记和一线党务干部征求破解民办高校党建工作难题的意见和建议。</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rPr>
          <w:rFonts w:hint="eastAsia"/>
          <w:sz w:val="28"/>
        </w:rPr>
      </w:pPr>
      <w:r>
        <w:rPr>
          <w:rFonts w:hint="eastAsia"/>
          <w:sz w:val="28"/>
        </w:rPr>
        <w:drawing>
          <wp:inline distT="0" distB="0" distL="114300" distR="114300">
            <wp:extent cx="4679950" cy="3119755"/>
            <wp:effectExtent l="0" t="0" r="13970" b="4445"/>
            <wp:docPr id="6" name="图片 4" descr="1569334845138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1569334845138639.png"/>
                    <pic:cNvPicPr>
                      <a:picLocks noChangeAspect="1"/>
                    </pic:cNvPicPr>
                  </pic:nvPicPr>
                  <pic:blipFill>
                    <a:blip r:embed="rId7"/>
                    <a:stretch>
                      <a:fillRect/>
                    </a:stretch>
                  </pic:blipFill>
                  <pic:spPr>
                    <a:xfrm>
                      <a:off x="0" y="0"/>
                      <a:ext cx="4679950" cy="31197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sz w:val="28"/>
        </w:rPr>
      </w:pPr>
      <w:r>
        <w:rPr>
          <w:rFonts w:hint="eastAsia"/>
          <w:sz w:val="28"/>
        </w:rPr>
        <w:t>最后，林承通副部长从五个方面解读了省委关于加强民办高校党建工作实施意见的精神，强调各级党委要加强对民办高校党建工作的领导，对民办高校党建工作要高看一等、厚爱三分，要选优配强民办高校党组织书记，在加强督导的同时要加强帮扶，共同努力推进民办高校党的事业健康发展。</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sz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sz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sz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sz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福建省第四届“互联网+”大学生创新创业大赛工作总结暨</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宋体" w:hAnsi="宋体" w:eastAsia="宋体" w:cs="宋体"/>
          <w:sz w:val="32"/>
          <w:szCs w:val="32"/>
          <w:lang w:val="en-US" w:eastAsia="zh-CN"/>
        </w:rPr>
      </w:pPr>
      <w:r>
        <w:rPr>
          <w:rFonts w:hint="eastAsia" w:ascii="宋体" w:hAnsi="宋体" w:eastAsia="宋体" w:cs="宋体"/>
          <w:b/>
          <w:bCs/>
          <w:sz w:val="32"/>
          <w:szCs w:val="32"/>
          <w:lang w:val="en-US" w:eastAsia="zh-CN"/>
        </w:rPr>
        <w:t>第五届大赛启动视频会议顺利召开</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default" w:ascii="宋体" w:hAnsi="宋体" w:eastAsia="宋体" w:cs="宋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sz w:val="28"/>
          <w:lang w:val="en-US" w:eastAsia="zh-CN"/>
        </w:rPr>
      </w:pPr>
      <w:r>
        <w:rPr>
          <w:rFonts w:hint="default"/>
          <w:sz w:val="28"/>
          <w:lang w:val="en-US" w:eastAsia="zh-CN"/>
        </w:rPr>
        <w:t>2018年11月23日上午9:30，学院俞发仁常务副院长，教务处林土水处长，各系部主任，各系党总支副书记及创新创业相关任课教师，在学院党员活动室参加福建省第四届“互联网+”大学生创新创业大赛工作总结暨第五届大赛启动视频会议。</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sz w:val="28"/>
          <w:lang w:val="en-US" w:eastAsia="zh-CN"/>
        </w:rPr>
      </w:pPr>
      <w:r>
        <w:rPr>
          <w:rFonts w:hint="default"/>
          <w:sz w:val="28"/>
          <w:lang w:val="en-US" w:eastAsia="zh-CN"/>
        </w:rPr>
        <w:t>会议听取省政协副主席、省教育厅副厅长薛卫民对大赛的总结发言。薛主席总结了福建省在第四届“互联网+”大学生创新创业大赛中的“四个有”，分析了在第四届大赛中存在的四个短板，并对第五届大赛工作提出“五个下功夫”。</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sz w:val="28"/>
          <w:lang w:val="en-US" w:eastAsia="zh-CN"/>
        </w:rPr>
      </w:pPr>
      <w:r>
        <w:rPr>
          <w:rFonts w:hint="default"/>
          <w:sz w:val="28"/>
          <w:lang w:val="en-US" w:eastAsia="zh-CN"/>
        </w:rPr>
        <w:t>据悉，第四届中国“互联网+”大学生创新创业大赛于今年3月启动，累计有265万名大学生、64万支团队参赛，超过以往三届的总和，实现了区域、学校、学生类型全覆盖和国际赛道拓展，涌现出一大批科技含量高、市场潜力大、社会效益好的高质量项目。</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rPr>
          <w:rFonts w:hint="default"/>
          <w:sz w:val="28"/>
          <w:lang w:val="en-US" w:eastAsia="zh-CN"/>
        </w:rPr>
      </w:pPr>
      <w:r>
        <w:rPr>
          <w:rFonts w:hint="default"/>
          <w:sz w:val="28"/>
          <w:lang w:val="en-US" w:eastAsia="zh-CN"/>
        </w:rPr>
        <w:drawing>
          <wp:inline distT="0" distB="0" distL="114300" distR="114300">
            <wp:extent cx="4679950" cy="3510280"/>
            <wp:effectExtent l="0" t="0" r="13970" b="10160"/>
            <wp:docPr id="10" name="图片 6" descr="15693344141259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1569334414125936.png"/>
                    <pic:cNvPicPr>
                      <a:picLocks noChangeAspect="1"/>
                    </pic:cNvPicPr>
                  </pic:nvPicPr>
                  <pic:blipFill>
                    <a:blip r:embed="rId8"/>
                    <a:stretch>
                      <a:fillRect/>
                    </a:stretch>
                  </pic:blipFill>
                  <pic:spPr>
                    <a:xfrm>
                      <a:off x="0" y="0"/>
                      <a:ext cx="4679950" cy="35102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default"/>
          <w:b/>
          <w:bCs/>
          <w:sz w:val="32"/>
          <w:szCs w:val="32"/>
          <w:lang w:val="en-US" w:eastAsia="zh-CN"/>
        </w:rPr>
      </w:pPr>
      <w:r>
        <w:rPr>
          <w:rFonts w:hint="default"/>
          <w:b/>
          <w:bCs/>
          <w:sz w:val="32"/>
          <w:szCs w:val="32"/>
          <w:lang w:val="en-US" w:eastAsia="zh-CN"/>
        </w:rPr>
        <w:t>马来西亚沙捞越州首席部长</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default"/>
          <w:b/>
          <w:bCs/>
          <w:sz w:val="32"/>
          <w:szCs w:val="32"/>
          <w:lang w:val="en-US" w:eastAsia="zh-CN"/>
        </w:rPr>
      </w:pPr>
      <w:r>
        <w:rPr>
          <w:rFonts w:hint="default"/>
          <w:b/>
          <w:bCs/>
          <w:sz w:val="32"/>
          <w:szCs w:val="32"/>
          <w:lang w:val="en-US" w:eastAsia="zh-CN"/>
        </w:rPr>
        <w:t>阿邦佐哈里一行政要宾客参访学院</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default"/>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sz w:val="28"/>
          <w:lang w:val="en-US" w:eastAsia="zh-CN"/>
        </w:rPr>
      </w:pPr>
      <w:r>
        <w:rPr>
          <w:rFonts w:hint="default"/>
          <w:sz w:val="28"/>
          <w:lang w:val="en-US" w:eastAsia="zh-CN"/>
        </w:rPr>
        <w:t>11月26日上午，马来西亚沙捞越州首席部长阿邦佐哈里一行政要宾客莅临学院举办方网龙网络公司参观考察，体验网龙的企业文化，实地走访中国福建VR体验中心，深入了解网龙在AI、VR/AR、大数据等前沿技术与数字教育融合应用的最新产品。</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sz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rPr>
          <w:rFonts w:hint="default"/>
          <w:sz w:val="28"/>
          <w:lang w:val="en-US" w:eastAsia="zh-CN"/>
        </w:rPr>
      </w:pPr>
      <w:r>
        <w:rPr>
          <w:rFonts w:hint="default"/>
          <w:sz w:val="28"/>
          <w:lang w:val="en-US" w:eastAsia="zh-CN"/>
        </w:rPr>
        <w:drawing>
          <wp:inline distT="0" distB="0" distL="114300" distR="114300">
            <wp:extent cx="4679950" cy="3112135"/>
            <wp:effectExtent l="0" t="0" r="13970" b="12065"/>
            <wp:docPr id="15" name="图片 11" descr="1569334160264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1569334160264645.png"/>
                    <pic:cNvPicPr>
                      <a:picLocks noChangeAspect="1"/>
                    </pic:cNvPicPr>
                  </pic:nvPicPr>
                  <pic:blipFill>
                    <a:blip r:embed="rId9"/>
                    <a:stretch>
                      <a:fillRect/>
                    </a:stretch>
                  </pic:blipFill>
                  <pic:spPr>
                    <a:xfrm>
                      <a:off x="0" y="0"/>
                      <a:ext cx="4679950" cy="311213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rPr>
          <w:rFonts w:hint="default"/>
          <w:sz w:val="28"/>
          <w:lang w:val="en-US" w:eastAsia="zh-CN"/>
        </w:rPr>
      </w:pPr>
      <w:r>
        <w:rPr>
          <w:rFonts w:hint="default"/>
          <w:sz w:val="28"/>
          <w:lang w:val="en-US" w:eastAsia="zh-CN"/>
        </w:rPr>
        <w:drawing>
          <wp:inline distT="0" distB="0" distL="114300" distR="114300">
            <wp:extent cx="4679950" cy="3112135"/>
            <wp:effectExtent l="0" t="0" r="13970" b="12065"/>
            <wp:docPr id="18" name="图片 12" descr="1569334172592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descr="1569334172592719.png"/>
                    <pic:cNvPicPr>
                      <a:picLocks noChangeAspect="1"/>
                    </pic:cNvPicPr>
                  </pic:nvPicPr>
                  <pic:blipFill>
                    <a:blip r:embed="rId10"/>
                    <a:stretch>
                      <a:fillRect/>
                    </a:stretch>
                  </pic:blipFill>
                  <pic:spPr>
                    <a:xfrm>
                      <a:off x="0" y="0"/>
                      <a:ext cx="4679950" cy="311213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sz w:val="28"/>
          <w:lang w:val="en-US" w:eastAsia="zh-CN"/>
        </w:rPr>
      </w:pPr>
      <w:r>
        <w:rPr>
          <w:rFonts w:hint="default"/>
          <w:sz w:val="28"/>
          <w:lang w:val="en-US" w:eastAsia="zh-CN"/>
        </w:rPr>
        <w:t>下午，来宾一行在网龙网络公司副董事长、网龙华渔教育董事长梁念坚博士的陪同下参访学院长乐新校区，他们分别参观了学院教学主楼的校企合作教室、实训室及图书馆等。</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sz w:val="28"/>
          <w:lang w:val="en-US" w:eastAsia="zh-CN"/>
        </w:rPr>
      </w:pPr>
      <w:r>
        <w:rPr>
          <w:rFonts w:hint="default"/>
          <w:sz w:val="28"/>
          <w:lang w:val="en-US" w:eastAsia="zh-CN"/>
        </w:rPr>
        <w:t>学院王秋宏副院长陪同参观，并逐一解答来宾们关于学院办学情况的提问。</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sz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rPr>
          <w:rFonts w:hint="default"/>
          <w:sz w:val="28"/>
          <w:lang w:val="en-US" w:eastAsia="zh-CN"/>
        </w:rPr>
      </w:pPr>
      <w:r>
        <w:rPr>
          <w:rFonts w:hint="default"/>
          <w:sz w:val="28"/>
          <w:lang w:val="en-US" w:eastAsia="zh-CN"/>
        </w:rPr>
        <w:drawing>
          <wp:inline distT="0" distB="0" distL="114300" distR="114300">
            <wp:extent cx="4679950" cy="3119755"/>
            <wp:effectExtent l="0" t="0" r="13970" b="4445"/>
            <wp:docPr id="16" name="图片 13" descr="1569334183103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1569334183103345.png"/>
                    <pic:cNvPicPr>
                      <a:picLocks noChangeAspect="1"/>
                    </pic:cNvPicPr>
                  </pic:nvPicPr>
                  <pic:blipFill>
                    <a:blip r:embed="rId11"/>
                    <a:stretch>
                      <a:fillRect/>
                    </a:stretch>
                  </pic:blipFill>
                  <pic:spPr>
                    <a:xfrm>
                      <a:off x="0" y="0"/>
                      <a:ext cx="4679950" cy="31197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rPr>
          <w:rFonts w:hint="default"/>
          <w:sz w:val="28"/>
          <w:lang w:val="en-US" w:eastAsia="zh-CN"/>
        </w:rPr>
      </w:pPr>
      <w:r>
        <w:rPr>
          <w:rFonts w:hint="default"/>
          <w:sz w:val="28"/>
          <w:lang w:val="en-US" w:eastAsia="zh-CN"/>
        </w:rPr>
        <w:drawing>
          <wp:inline distT="0" distB="0" distL="114300" distR="114300">
            <wp:extent cx="4679950" cy="3510280"/>
            <wp:effectExtent l="0" t="0" r="13970" b="10160"/>
            <wp:docPr id="17" name="图片 14" descr="1569334198408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1569334198408371.png"/>
                    <pic:cNvPicPr>
                      <a:picLocks noChangeAspect="1"/>
                    </pic:cNvPicPr>
                  </pic:nvPicPr>
                  <pic:blipFill>
                    <a:blip r:embed="rId12"/>
                    <a:stretch>
                      <a:fillRect/>
                    </a:stretch>
                  </pic:blipFill>
                  <pic:spPr>
                    <a:xfrm>
                      <a:off x="0" y="0"/>
                      <a:ext cx="4679950" cy="35102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rPr>
          <w:rFonts w:hint="default"/>
          <w:b/>
          <w:bCs/>
          <w:sz w:val="32"/>
          <w:szCs w:val="32"/>
          <w:lang w:val="en-US" w:eastAsia="zh-CN"/>
        </w:rPr>
      </w:pPr>
      <w:r>
        <w:rPr>
          <w:rFonts w:hint="default"/>
          <w:b/>
          <w:bCs/>
          <w:sz w:val="32"/>
          <w:szCs w:val="32"/>
          <w:lang w:val="en-US" w:eastAsia="zh-CN"/>
        </w:rPr>
        <w:t>我院隆重举行京东产业学院签约仪式</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rPr>
          <w:rFonts w:hint="default"/>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sz w:val="28"/>
          <w:lang w:val="en-US" w:eastAsia="zh-CN"/>
        </w:rPr>
      </w:pPr>
      <w:r>
        <w:rPr>
          <w:rFonts w:hint="default"/>
          <w:sz w:val="28"/>
          <w:lang w:val="en-US" w:eastAsia="zh-CN"/>
        </w:rPr>
        <w:t>2018年11月29日上午，福州软件职业技术学院京东产业学院暨京东校园VR教育实训中心项目签约仪式在学院报告厅隆重召开。江苏京东信息技术有限公司校园生态项目经理沈毅，京东物流福建省分公司校企合作区域经理张云浩，福建省小美教育科技有限公司副总裁迟亚文，江苏火柴实景云网络科技有限公司创始人兼运营总监黄文，学院俞发仁常务副院长、学院党委刘建华副书记、人力资源部主任林从建、招生就业处处长李硕、以及教务处、招就办、经管系教职员工、物流专业学生和企业代表出席会议，会议由教务处处长林土水主持。</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sz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rPr>
          <w:rFonts w:hint="default"/>
          <w:sz w:val="28"/>
          <w:lang w:val="en-US" w:eastAsia="zh-CN"/>
        </w:rPr>
      </w:pPr>
      <w:r>
        <w:rPr>
          <w:rFonts w:hint="default"/>
          <w:sz w:val="28"/>
          <w:lang w:val="en-US" w:eastAsia="zh-CN"/>
        </w:rPr>
        <w:drawing>
          <wp:inline distT="0" distB="0" distL="114300" distR="114300">
            <wp:extent cx="4679950" cy="3603625"/>
            <wp:effectExtent l="0" t="0" r="13970" b="8255"/>
            <wp:docPr id="25" name="图片 20" descr="1569331995105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descr="1569331995105922.png"/>
                    <pic:cNvPicPr>
                      <a:picLocks noChangeAspect="1"/>
                    </pic:cNvPicPr>
                  </pic:nvPicPr>
                  <pic:blipFill>
                    <a:blip r:embed="rId13"/>
                    <a:stretch>
                      <a:fillRect/>
                    </a:stretch>
                  </pic:blipFill>
                  <pic:spPr>
                    <a:xfrm>
                      <a:off x="0" y="0"/>
                      <a:ext cx="4679950" cy="36036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default"/>
          <w:sz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sz w:val="28"/>
          <w:lang w:val="en-US" w:eastAsia="zh-CN"/>
        </w:rPr>
      </w:pPr>
      <w:r>
        <w:rPr>
          <w:rFonts w:hint="default"/>
          <w:sz w:val="28"/>
          <w:lang w:val="en-US" w:eastAsia="zh-CN"/>
        </w:rPr>
        <w:t>俞发仁常务副院长代表学院致辞，对各位来宾的到来表示热烈欢迎，简要介绍了我校发展历程、专业建设情况以及近年来所取得的成就，并对京东产业学院建设提出具体的要求。</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rPr>
          <w:rFonts w:hint="default"/>
          <w:sz w:val="28"/>
          <w:lang w:val="en-US" w:eastAsia="zh-CN"/>
        </w:rPr>
      </w:pPr>
      <w:r>
        <w:rPr>
          <w:rFonts w:hint="default"/>
          <w:sz w:val="28"/>
          <w:lang w:val="en-US" w:eastAsia="zh-CN"/>
        </w:rPr>
        <w:drawing>
          <wp:inline distT="0" distB="0" distL="114300" distR="114300">
            <wp:extent cx="4679950" cy="3510280"/>
            <wp:effectExtent l="0" t="0" r="13970" b="10160"/>
            <wp:docPr id="27" name="图片 21" descr="1569332007111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descr="1569332007111009.png"/>
                    <pic:cNvPicPr>
                      <a:picLocks noChangeAspect="1"/>
                    </pic:cNvPicPr>
                  </pic:nvPicPr>
                  <pic:blipFill>
                    <a:blip r:embed="rId14"/>
                    <a:stretch>
                      <a:fillRect/>
                    </a:stretch>
                  </pic:blipFill>
                  <pic:spPr>
                    <a:xfrm>
                      <a:off x="0" y="0"/>
                      <a:ext cx="4679950" cy="35102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default"/>
          <w:sz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sz w:val="28"/>
          <w:lang w:val="en-US" w:eastAsia="zh-CN"/>
        </w:rPr>
      </w:pPr>
      <w:r>
        <w:rPr>
          <w:rFonts w:hint="default"/>
          <w:sz w:val="28"/>
          <w:lang w:val="en-US" w:eastAsia="zh-CN"/>
        </w:rPr>
        <w:t>江苏京东信息技术有限公司校园生态项目经理沈毅代表企业致辞，他介绍了京东发展历程和参与高校人才培养的目标举措，强调了京东希望与学校加强交流合作，促进产教深度融合，共同打造京东产业人才培养生态圈，实现多方互惠共赢的合作愿景。</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sz w:val="28"/>
          <w:lang w:val="en-US" w:eastAsia="zh-CN"/>
        </w:rPr>
      </w:pPr>
      <w:r>
        <w:rPr>
          <w:rFonts w:hint="default"/>
          <w:sz w:val="28"/>
          <w:lang w:val="en-US" w:eastAsia="zh-CN"/>
        </w:rPr>
        <w:t>京东物流福建省分公司校企合作区域经理张云浩介绍了京东物流福建省分公司的基本情况和人才需求，表示将加大与学院校企合作力度，开展“京苗班”、“巅峰实习”等形式校企合作。</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sz w:val="28"/>
          <w:lang w:val="en-US" w:eastAsia="zh-CN"/>
        </w:rPr>
      </w:pPr>
      <w:r>
        <w:rPr>
          <w:rFonts w:hint="default"/>
          <w:sz w:val="28"/>
          <w:lang w:val="en-US" w:eastAsia="zh-CN"/>
        </w:rPr>
        <w:t>最后，江苏火柴实景云网络科技有限公司创始人兼运营总监黄文作了物流VR实训课程展示及交流，通过VR技术，1:1模拟物流操作流程，用沉浸式教学手段讲解物流知识点，老师和物流专业学生代表兴致高昂参与互动交流。</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rPr>
          <w:rFonts w:hint="default"/>
          <w:sz w:val="28"/>
          <w:lang w:val="en-US" w:eastAsia="zh-CN"/>
        </w:rPr>
      </w:pPr>
      <w:r>
        <w:rPr>
          <w:rFonts w:hint="default"/>
          <w:sz w:val="28"/>
          <w:lang w:val="en-US" w:eastAsia="zh-CN"/>
        </w:rPr>
        <w:drawing>
          <wp:inline distT="0" distB="0" distL="114300" distR="114300">
            <wp:extent cx="4679950" cy="3119755"/>
            <wp:effectExtent l="0" t="0" r="13970" b="4445"/>
            <wp:docPr id="26" name="图片 22" descr="1569332029268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descr="1569332029268174.png"/>
                    <pic:cNvPicPr>
                      <a:picLocks noChangeAspect="1"/>
                    </pic:cNvPicPr>
                  </pic:nvPicPr>
                  <pic:blipFill>
                    <a:blip r:embed="rId15"/>
                    <a:stretch>
                      <a:fillRect/>
                    </a:stretch>
                  </pic:blipFill>
                  <pic:spPr>
                    <a:xfrm>
                      <a:off x="0" y="0"/>
                      <a:ext cx="4679950" cy="31197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rPr>
          <w:rFonts w:hint="default"/>
          <w:sz w:val="28"/>
          <w:lang w:val="en-US" w:eastAsia="zh-CN"/>
        </w:rPr>
      </w:pPr>
      <w:r>
        <w:rPr>
          <w:rFonts w:hint="default"/>
          <w:sz w:val="28"/>
          <w:lang w:val="en-US" w:eastAsia="zh-CN"/>
        </w:rPr>
        <w:drawing>
          <wp:inline distT="0" distB="0" distL="114300" distR="114300">
            <wp:extent cx="4679950" cy="3119755"/>
            <wp:effectExtent l="0" t="0" r="13970" b="4445"/>
            <wp:docPr id="28" name="图片 23" descr="15693320364054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descr="1569332036405488.png"/>
                    <pic:cNvPicPr>
                      <a:picLocks noChangeAspect="1"/>
                    </pic:cNvPicPr>
                  </pic:nvPicPr>
                  <pic:blipFill>
                    <a:blip r:embed="rId16"/>
                    <a:stretch>
                      <a:fillRect/>
                    </a:stretch>
                  </pic:blipFill>
                  <pic:spPr>
                    <a:xfrm>
                      <a:off x="0" y="0"/>
                      <a:ext cx="4679950" cy="31197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rPr>
          <w:rFonts w:hint="default"/>
          <w:sz w:val="28"/>
          <w:lang w:val="en-US" w:eastAsia="zh-CN"/>
        </w:rPr>
      </w:pPr>
      <w:r>
        <w:rPr>
          <w:rFonts w:hint="default"/>
          <w:sz w:val="28"/>
          <w:lang w:val="en-US" w:eastAsia="zh-CN"/>
        </w:rPr>
        <w:drawing>
          <wp:inline distT="0" distB="0" distL="114300" distR="114300">
            <wp:extent cx="4679950" cy="3119755"/>
            <wp:effectExtent l="0" t="0" r="13970" b="4445"/>
            <wp:docPr id="24" name="图片 24" descr="1569332042386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569332042386511.png"/>
                    <pic:cNvPicPr>
                      <a:picLocks noChangeAspect="1"/>
                    </pic:cNvPicPr>
                  </pic:nvPicPr>
                  <pic:blipFill>
                    <a:blip r:embed="rId17"/>
                    <a:stretch>
                      <a:fillRect/>
                    </a:stretch>
                  </pic:blipFill>
                  <pic:spPr>
                    <a:xfrm>
                      <a:off x="0" y="0"/>
                      <a:ext cx="4679950" cy="31197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sz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sz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sz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我院召开2019-2020学年第一次教职工大会</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rPr>
          <w:rFonts w:hint="eastAsia" w:ascii="宋体" w:hAnsi="宋体" w:eastAsia="宋体" w:cs="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rPr>
          <w:rFonts w:hint="default"/>
          <w:sz w:val="28"/>
          <w:lang w:val="en-US" w:eastAsia="zh-CN"/>
        </w:rPr>
      </w:pPr>
      <w:r>
        <w:rPr>
          <w:rFonts w:hint="default"/>
          <w:sz w:val="28"/>
          <w:lang w:val="en-US" w:eastAsia="zh-CN"/>
        </w:rPr>
        <w:t>9月1日上午，学院在教学楼A507召开2019-2020学年第一学期第一次教职工大会。会议主要通报迎评促建阶段性工作进展情况和对新学年学院教育教学工作进行部署，并对思想政治意识和师德师风建设方面提出了明确要求。学院领导班子及全体教职工参加会议，会议由党政办魏潞主持。</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rPr>
          <w:rFonts w:hint="default"/>
          <w:sz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rPr>
          <w:rFonts w:hint="default"/>
          <w:sz w:val="28"/>
          <w:lang w:val="en-US" w:eastAsia="zh-CN"/>
        </w:rPr>
      </w:pPr>
      <w:r>
        <w:rPr>
          <w:rFonts w:hint="default"/>
          <w:sz w:val="28"/>
          <w:lang w:val="en-US" w:eastAsia="zh-CN"/>
        </w:rPr>
        <w:drawing>
          <wp:inline distT="0" distB="0" distL="114300" distR="114300">
            <wp:extent cx="4679950" cy="3119755"/>
            <wp:effectExtent l="0" t="0" r="13970" b="4445"/>
            <wp:docPr id="35" name="图片 31" descr="1569247848836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1" descr="1569247848836709.png"/>
                    <pic:cNvPicPr>
                      <a:picLocks noChangeAspect="1"/>
                    </pic:cNvPicPr>
                  </pic:nvPicPr>
                  <pic:blipFill>
                    <a:blip r:embed="rId18"/>
                    <a:stretch>
                      <a:fillRect/>
                    </a:stretch>
                  </pic:blipFill>
                  <pic:spPr>
                    <a:xfrm>
                      <a:off x="0" y="0"/>
                      <a:ext cx="4679950" cy="31197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default"/>
          <w:sz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sz w:val="28"/>
          <w:lang w:val="en-US" w:eastAsia="zh-CN"/>
        </w:rPr>
      </w:pPr>
      <w:r>
        <w:rPr>
          <w:rFonts w:hint="default"/>
          <w:sz w:val="28"/>
          <w:lang w:val="en-US" w:eastAsia="zh-CN"/>
        </w:rPr>
        <w:t>首先，教务处处长林土水对人才评估主要环节、近期各系部、各部门工作完成情况进行通报，对下一阶段迎评工作进行了安排。他表示，福建省教育厅评估研究中心确定了10月22-25日对我校展开首轮人才培养工作评估，时间紧，任务重，全体教职工要攻坚克难，认真对照指标要求，找差距，补短板，促发展，做好迎检各项准备工作。</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rPr>
          <w:rFonts w:hint="default"/>
          <w:sz w:val="28"/>
          <w:lang w:val="en-US" w:eastAsia="zh-CN"/>
        </w:rPr>
      </w:pPr>
      <w:r>
        <w:rPr>
          <w:rFonts w:hint="default"/>
          <w:sz w:val="28"/>
          <w:lang w:val="en-US" w:eastAsia="zh-CN"/>
        </w:rPr>
        <w:drawing>
          <wp:inline distT="0" distB="0" distL="114300" distR="114300">
            <wp:extent cx="4679950" cy="3119755"/>
            <wp:effectExtent l="0" t="0" r="13970" b="4445"/>
            <wp:docPr id="37" name="图片 32" descr="1569247862118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descr="1569247862118066.png"/>
                    <pic:cNvPicPr>
                      <a:picLocks noChangeAspect="1"/>
                    </pic:cNvPicPr>
                  </pic:nvPicPr>
                  <pic:blipFill>
                    <a:blip r:embed="rId19"/>
                    <a:stretch>
                      <a:fillRect/>
                    </a:stretch>
                  </pic:blipFill>
                  <pic:spPr>
                    <a:xfrm>
                      <a:off x="0" y="0"/>
                      <a:ext cx="4679950" cy="31197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sz w:val="28"/>
          <w:lang w:val="en-US" w:eastAsia="zh-CN"/>
        </w:rPr>
      </w:pPr>
      <w:r>
        <w:rPr>
          <w:rFonts w:hint="default"/>
          <w:sz w:val="28"/>
          <w:lang w:val="en-US" w:eastAsia="zh-CN"/>
        </w:rPr>
        <w:t>紧接着，常务副院长俞发仁从教育教学、科研与社会服务、队伍建设、招生就业、智慧校园建设、办学国际化、品牌建设七个方面25点对新学年学院教育教学工作进行了详细部署。他强调，全院教职工要以习近平新时代中国特色社会主义思想为指引，以夯实高质量发展基础为主线，全面加强人才培养工作，加强师资队伍建设，推进数字化校园建设，加强内涵建设和品牌建设，提升媒体影响力和服务发展能力，全面启动福建省示范性现代职业院校的建设，推进学院可持续发展。</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rPr>
          <w:rFonts w:hint="default"/>
          <w:sz w:val="28"/>
          <w:lang w:val="en-US" w:eastAsia="zh-CN"/>
        </w:rPr>
      </w:pPr>
      <w:r>
        <w:rPr>
          <w:rFonts w:hint="default"/>
          <w:sz w:val="28"/>
          <w:lang w:val="en-US" w:eastAsia="zh-CN"/>
        </w:rPr>
        <w:drawing>
          <wp:inline distT="0" distB="0" distL="114300" distR="114300">
            <wp:extent cx="4679950" cy="3119755"/>
            <wp:effectExtent l="0" t="0" r="13970" b="4445"/>
            <wp:docPr id="36" name="图片 33" descr="1569247892131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3" descr="1569247892131371.png"/>
                    <pic:cNvPicPr>
                      <a:picLocks noChangeAspect="1"/>
                    </pic:cNvPicPr>
                  </pic:nvPicPr>
                  <pic:blipFill>
                    <a:blip r:embed="rId20"/>
                    <a:stretch>
                      <a:fillRect/>
                    </a:stretch>
                  </pic:blipFill>
                  <pic:spPr>
                    <a:xfrm>
                      <a:off x="0" y="0"/>
                      <a:ext cx="4679950" cy="31197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sz w:val="28"/>
          <w:lang w:val="en-US" w:eastAsia="zh-CN"/>
        </w:rPr>
      </w:pPr>
      <w:r>
        <w:rPr>
          <w:rFonts w:hint="default"/>
          <w:sz w:val="28"/>
          <w:lang w:val="en-US" w:eastAsia="zh-CN"/>
        </w:rPr>
        <w:t>最后，党委书记王卫旗做重要讲话。他表示，在短短一个月的暑假里，院领导、各部门还有各院系全体教师为了学院的发展都做了大量的工作，付出了辛勤的劳动，也取得了很大成效，如：评建工作稳步推进，招生工作成绩喜人，党建、团建工作取得长足的进步，受到上级相关部门的肯定。随后，他提出三点要求：一要提升师生政治站位，关注培养学生牢固树立“四个意识”，增强“四个自信”，做到“两个维护”，用习近平新时代中国特色社会主义思想铸魂育人，厚植爱国主义情怀；二要落实各项主体责任。各教职工要各司其职，将立德树人融入思想道德教育建设中，加强意识形态工作。三要加强师德师风建设。要求从坚定政治方向，自觉爱国守法、潜心教书育人等十个方面来贯彻落实新学期教育教学科研工作要求。他强调，全院教师要不忘初心，牢记使命，为人师表，争创佳绩。</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rPr>
          <w:rFonts w:hint="default"/>
          <w:sz w:val="28"/>
          <w:lang w:val="en-US" w:eastAsia="zh-CN"/>
        </w:rPr>
      </w:pPr>
      <w:r>
        <w:rPr>
          <w:rFonts w:hint="default"/>
          <w:sz w:val="28"/>
          <w:lang w:val="en-US" w:eastAsia="zh-CN"/>
        </w:rPr>
        <w:drawing>
          <wp:inline distT="0" distB="0" distL="114300" distR="114300">
            <wp:extent cx="4679950" cy="3119755"/>
            <wp:effectExtent l="0" t="0" r="13970" b="4445"/>
            <wp:docPr id="38" name="图片 34" descr="1569247905763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4" descr="1569247905763771.png"/>
                    <pic:cNvPicPr>
                      <a:picLocks noChangeAspect="1"/>
                    </pic:cNvPicPr>
                  </pic:nvPicPr>
                  <pic:blipFill>
                    <a:blip r:embed="rId21"/>
                    <a:stretch>
                      <a:fillRect/>
                    </a:stretch>
                  </pic:blipFill>
                  <pic:spPr>
                    <a:xfrm>
                      <a:off x="0" y="0"/>
                      <a:ext cx="4679950" cy="31197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sz w:val="28"/>
          <w:lang w:val="en-US" w:eastAsia="zh-CN"/>
        </w:rPr>
      </w:pPr>
      <w:r>
        <w:rPr>
          <w:rFonts w:hint="default"/>
          <w:sz w:val="28"/>
          <w:lang w:val="en-US" w:eastAsia="zh-CN"/>
        </w:rPr>
        <w:t>此次新学年职工大会，为学院新学年工作明确了目标，指明了方向，细化了任务，有助于迎评促建工作的更好开展，为新学年各项任务的顺利开展奠定了基础。</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sz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sz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我院召开“福软˙网龙”产教融合项目推进会</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rPr>
          <w:rFonts w:hint="default" w:ascii="宋体" w:hAnsi="宋体" w:eastAsia="宋体" w:cs="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sz w:val="28"/>
          <w:lang w:val="en-US" w:eastAsia="zh-CN"/>
        </w:rPr>
      </w:pPr>
      <w:r>
        <w:rPr>
          <w:rFonts w:hint="default"/>
          <w:sz w:val="28"/>
          <w:lang w:val="en-US" w:eastAsia="zh-CN"/>
        </w:rPr>
        <w:t>为充分利用举办方在技术、人才和教学资源优势，培育学院办学特色，提高人才培养质量，4月9日上午，我院在报告厅召开“福软˙网龙”产教融合项目推进会。学院俞发仁常务副院长、网龙高级助理赖嫦娥，网龙华渔高级设计师黄贤武，教务处、现代设计系、建筑工程系主要负责人参加会议，会议由教务处林土水处长主持。</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sz w:val="28"/>
          <w:lang w:val="en-US" w:eastAsia="zh-CN"/>
        </w:rPr>
      </w:pPr>
      <w:r>
        <w:rPr>
          <w:rFonts w:hint="default"/>
          <w:sz w:val="28"/>
          <w:lang w:val="en-US" w:eastAsia="zh-CN"/>
        </w:rPr>
        <w:t>会上，双方围绕网龙项目进校园在合作模式、实训基地建设、合作对象、教学管理等方面进行深入讨论，一致认为校企合作应贯穿于教学的全过程，实现学校与企业的深度融合，通过以校内工作室为主线，共建平台、共享资源、共育人才，互利共赢，实现合作育人。</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rPr>
          <w:rFonts w:hint="default"/>
          <w:sz w:val="28"/>
          <w:lang w:val="en-US" w:eastAsia="zh-CN"/>
        </w:rPr>
      </w:pPr>
      <w:r>
        <w:rPr>
          <w:rFonts w:hint="default"/>
          <w:sz w:val="28"/>
          <w:lang w:val="en-US" w:eastAsia="zh-CN"/>
        </w:rPr>
        <w:drawing>
          <wp:inline distT="0" distB="0" distL="114300" distR="114300">
            <wp:extent cx="4679950" cy="3510280"/>
            <wp:effectExtent l="0" t="0" r="13970" b="10160"/>
            <wp:docPr id="40" name="图片 36" descr="15692481493696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6" descr="1569248149369686.png"/>
                    <pic:cNvPicPr>
                      <a:picLocks noChangeAspect="1"/>
                    </pic:cNvPicPr>
                  </pic:nvPicPr>
                  <pic:blipFill>
                    <a:blip r:embed="rId22"/>
                    <a:stretch>
                      <a:fillRect/>
                    </a:stretch>
                  </pic:blipFill>
                  <pic:spPr>
                    <a:xfrm>
                      <a:off x="0" y="0"/>
                      <a:ext cx="4679950" cy="35102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sz w:val="28"/>
          <w:lang w:val="en-US" w:eastAsia="zh-CN"/>
        </w:rPr>
      </w:pPr>
      <w:r>
        <w:rPr>
          <w:rFonts w:hint="default"/>
          <w:sz w:val="28"/>
          <w:lang w:val="en-US" w:eastAsia="zh-CN"/>
        </w:rPr>
        <w:t>赖嫦娥高级助理要求双方从易入难，形成可执行方案，尽快开展项目落地；加强过程管理，实现多方共赢；加强标准研究，形成可推广方案。</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sz w:val="28"/>
          <w:lang w:val="en-US" w:eastAsia="zh-CN"/>
        </w:rPr>
      </w:pPr>
      <w:r>
        <w:rPr>
          <w:rFonts w:hint="default"/>
          <w:sz w:val="28"/>
          <w:lang w:val="en-US" w:eastAsia="zh-CN"/>
        </w:rPr>
        <w:t>俞发仁常务副院长做最后总结，强调要充分认识校企合作、产教融合对我院发展和评建的重要意义，充分利用好举办方的天然优势，深化人才培养模式改革，探索以“现代学徒制”为主要特征的产教融合办学模式，校企双方共同制定培养目标，共同修订培养方案，共同构建课程体系，共同开发教材、共同组建“双师型”教学团队，共同建设生产性实习、实训基地，共同实施培养过程，共同评价培养质量。</w:t>
      </w:r>
    </w:p>
    <w:p>
      <w:pPr>
        <w:rPr>
          <w:rFonts w:hint="default"/>
          <w:sz w:val="28"/>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Arial"/>
    <w:panose1 w:val="020B0604020202020204"/>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U4NzUxNjdhNWQ1OTA2ZjZhYzA3N2QwMTI1OGZhNGEifQ=="/>
  </w:docVars>
  <w:rsids>
    <w:rsidRoot w:val="036166C2"/>
    <w:rsid w:val="036166C2"/>
    <w:rsid w:val="0B057460"/>
    <w:rsid w:val="14267D62"/>
    <w:rsid w:val="1581137D"/>
    <w:rsid w:val="16FD7E14"/>
    <w:rsid w:val="182A0257"/>
    <w:rsid w:val="1B2F59A1"/>
    <w:rsid w:val="21EC0DFA"/>
    <w:rsid w:val="22BE09DF"/>
    <w:rsid w:val="24103800"/>
    <w:rsid w:val="24E21572"/>
    <w:rsid w:val="2C282A65"/>
    <w:rsid w:val="3DCE7A1C"/>
    <w:rsid w:val="3F74394B"/>
    <w:rsid w:val="3FBC0B08"/>
    <w:rsid w:val="4B043B01"/>
    <w:rsid w:val="55904441"/>
    <w:rsid w:val="572B7BC7"/>
    <w:rsid w:val="63D935CE"/>
    <w:rsid w:val="64935200"/>
    <w:rsid w:val="6D063AAA"/>
    <w:rsid w:val="70AB5914"/>
    <w:rsid w:val="70E028D3"/>
    <w:rsid w:val="77E175A6"/>
    <w:rsid w:val="7CD256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3781</Words>
  <Characters>3851</Characters>
  <Lines>0</Lines>
  <Paragraphs>0</Paragraphs>
  <TotalTime>3</TotalTime>
  <ScaleCrop>false</ScaleCrop>
  <LinksUpToDate>false</LinksUpToDate>
  <CharactersWithSpaces>3871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2019-09-26T11:51:00Z</dcterms:created>
  <dc:creator>Administrator</dc:creator>
  <cp:lastModifiedBy>歪歪</cp:lastModifiedBy>
  <dcterms:modified xsi:type="dcterms:W3CDTF">2024-06-25T07:11:43Z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6E0C570F95CB4683ADEFC941FE7C06BB_13</vt:lpwstr>
  </property>
</Properties>
</file>