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9" w:line="219" w:lineRule="auto"/>
        <w:ind w:left="0" w:leftChars="0" w:firstLine="0" w:firstLineChars="0"/>
        <w:jc w:val="left"/>
        <w:outlineLvl w:val="0"/>
        <w:rPr>
          <w:rFonts w:hint="default" w:ascii="宋体" w:hAnsi="宋体" w:eastAsia="宋体" w:cs="宋体"/>
          <w:b w:val="0"/>
          <w:bCs w:val="0"/>
          <w:spacing w:val="-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10"/>
          <w:sz w:val="28"/>
          <w:szCs w:val="28"/>
          <w:lang w:val="en-US" w:eastAsia="zh-CN"/>
        </w:rPr>
        <w:t>：</w:t>
      </w:r>
    </w:p>
    <w:p>
      <w:pPr>
        <w:spacing w:before="239" w:line="219" w:lineRule="auto"/>
        <w:ind w:left="0" w:leftChars="0" w:firstLine="0" w:firstLineChars="0"/>
        <w:jc w:val="center"/>
        <w:outlineLvl w:val="0"/>
        <w:rPr>
          <w:rFonts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0"/>
          <w:sz w:val="41"/>
          <w:szCs w:val="41"/>
          <w:lang w:val="en-US" w:eastAsia="zh-CN"/>
        </w:rPr>
        <w:t>2023年校级</w:t>
      </w: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课程思政</w:t>
      </w:r>
      <w:r>
        <w:rPr>
          <w:rFonts w:hint="eastAsia" w:ascii="宋体" w:hAnsi="宋体" w:eastAsia="宋体" w:cs="宋体"/>
          <w:b/>
          <w:bCs/>
          <w:spacing w:val="-10"/>
          <w:sz w:val="41"/>
          <w:szCs w:val="41"/>
          <w:lang w:val="en-US" w:eastAsia="zh-CN"/>
        </w:rPr>
        <w:t>示范课</w:t>
      </w: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教学竞赛评分标准</w:t>
      </w:r>
    </w:p>
    <w:tbl>
      <w:tblPr>
        <w:tblStyle w:val="4"/>
        <w:tblpPr w:leftFromText="180" w:rightFromText="180" w:vertAnchor="text" w:horzAnchor="page" w:tblpX="2224" w:tblpY="167"/>
        <w:tblOverlap w:val="never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6090"/>
        <w:gridCol w:w="675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评价指标</w:t>
            </w:r>
          </w:p>
        </w:tc>
        <w:tc>
          <w:tcPr>
            <w:tcW w:w="60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具体内容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分值</w:t>
            </w:r>
          </w:p>
        </w:tc>
        <w:tc>
          <w:tcPr>
            <w:tcW w:w="11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b/>
                <w:bCs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学情分析</w:t>
            </w:r>
          </w:p>
        </w:tc>
        <w:tc>
          <w:tcPr>
            <w:tcW w:w="60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对学生学科知识、认知特征和情感态度等内容进行精准分析</w:t>
            </w:r>
            <w:r>
              <w:rPr>
                <w:rFonts w:hint="eastAsia"/>
                <w:spacing w:val="-1"/>
                <w:lang w:eastAsia="zh-CN"/>
              </w:rPr>
              <w:t>。</w:t>
            </w:r>
            <w:r>
              <w:rPr>
                <w:spacing w:val="-1"/>
              </w:rPr>
              <w:t>坚持问题导向，突出业务教学和思想政治教育的针对性。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1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1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教材分析</w:t>
            </w:r>
          </w:p>
        </w:tc>
        <w:tc>
          <w:tcPr>
            <w:tcW w:w="60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对本设计涉及到的教材内容及其作用作简明扼要的分析，为教学思路、重难点等内容的确定提供依据。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1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1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2"/>
              </w:rPr>
            </w:pPr>
            <w:r>
              <w:rPr>
                <w:spacing w:val="-3"/>
              </w:rPr>
              <w:t>教学目标</w:t>
            </w:r>
          </w:p>
        </w:tc>
        <w:tc>
          <w:tcPr>
            <w:tcW w:w="609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目标设计恰当，符合课程要求、</w:t>
            </w:r>
            <w:r>
              <w:rPr>
                <w:rFonts w:hint="eastAsia"/>
                <w:spacing w:val="-1"/>
                <w:lang w:val="en-US" w:eastAsia="zh-CN"/>
              </w:rPr>
              <w:t>专业</w:t>
            </w:r>
            <w:r>
              <w:rPr>
                <w:spacing w:val="-1"/>
              </w:rPr>
              <w:t>特点和学生实际；明确具体、可观察、可测评、可达成；思政目标无缝对接知识、能力目标。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2" w:line="184" w:lineRule="auto"/>
              <w:jc w:val="center"/>
              <w:rPr>
                <w:spacing w:val="-3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2" w:line="184" w:lineRule="auto"/>
              <w:ind w:left="289" w:leftChars="0"/>
              <w:rPr>
                <w:spacing w:val="-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教学内容</w:t>
            </w:r>
          </w:p>
        </w:tc>
        <w:tc>
          <w:tcPr>
            <w:tcW w:w="609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教学信息量充足，符合学生认知规律，具有较好的“高阶性”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“创新性”和一定的“挑战度”。运用思想政治理论教育的原则、方法处理教材，</w:t>
            </w:r>
            <w:r>
              <w:rPr>
                <w:rFonts w:hint="eastAsia"/>
                <w:spacing w:val="-1"/>
                <w:lang w:val="en-US" w:eastAsia="zh-CN"/>
              </w:rPr>
              <w:t>融入</w:t>
            </w:r>
            <w:r>
              <w:rPr>
                <w:spacing w:val="-1"/>
              </w:rPr>
              <w:t>社会主义核心价值观教育、法治教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spacing w:val="-1"/>
              </w:rPr>
              <w:t>育、</w:t>
            </w:r>
            <w:r>
              <w:rPr>
                <w:rFonts w:hint="eastAsia"/>
                <w:spacing w:val="-1"/>
                <w:lang w:val="en-US" w:eastAsia="zh-CN"/>
              </w:rPr>
              <w:t>工匠精神、</w:t>
            </w:r>
            <w:r>
              <w:rPr>
                <w:spacing w:val="-1"/>
              </w:rPr>
              <w:t>劳动教育、中华优秀传统文化教育。潜移默化地对学生的思想意识、行为举止产生积极影响，实现价值塑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spacing w:val="-1"/>
              </w:rPr>
              <w:t>造、知识传授和能力培养相融合、教书与育人相统一。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1" w:line="183" w:lineRule="auto"/>
              <w:jc w:val="center"/>
            </w:pPr>
            <w:r>
              <w:rPr>
                <w:spacing w:val="-3"/>
              </w:rPr>
              <w:t>25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1" w:line="183" w:lineRule="auto"/>
              <w:ind w:left="289"/>
              <w:rPr>
                <w:spacing w:val="-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教学</w:t>
            </w:r>
            <w:r>
              <w:rPr>
                <w:rFonts w:hint="eastAsia"/>
                <w:spacing w:val="3"/>
                <w:lang w:val="en-US" w:eastAsia="zh-CN"/>
              </w:rPr>
              <w:t>设计</w:t>
            </w:r>
          </w:p>
        </w:tc>
        <w:tc>
          <w:tcPr>
            <w:tcW w:w="609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讲授、讨论、探究、项目、案例、</w:t>
            </w:r>
            <w:r>
              <w:rPr>
                <w:rFonts w:hint="eastAsia"/>
                <w:spacing w:val="-1"/>
                <w:lang w:val="en-US" w:eastAsia="zh-CN"/>
              </w:rPr>
              <w:t>情景、团队</w:t>
            </w:r>
            <w:r>
              <w:rPr>
                <w:spacing w:val="-1"/>
              </w:rPr>
              <w:t>等教学方法恰当使用，教学举措合理有效。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1" w:line="184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1" w:line="184" w:lineRule="auto"/>
              <w:ind w:left="289"/>
              <w:rPr>
                <w:spacing w:val="-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教学实施</w:t>
            </w:r>
          </w:p>
        </w:tc>
        <w:tc>
          <w:tcPr>
            <w:tcW w:w="609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坚持学生中心，善于提炼课程蕴含的育人因素，能将思想政治教育和专业知识传授融合，教学内容呈现恰当，教学活动组织合理。录制的教学视频教师出境，声画质量好。综合运用现代信息技术手段和数字资源，把思政教育有效融入教学过程，教学方法运用恰当，教学策略使用有</w:t>
            </w:r>
            <w:r>
              <w:rPr>
                <w:spacing w:val="-1"/>
              </w:rPr>
              <w:t>效。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2" w:line="183" w:lineRule="auto"/>
              <w:jc w:val="center"/>
            </w:pPr>
            <w:r>
              <w:rPr>
                <w:spacing w:val="-3"/>
              </w:rPr>
              <w:t>25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2" w:line="183" w:lineRule="auto"/>
              <w:ind w:left="289"/>
              <w:rPr>
                <w:spacing w:val="-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3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教师素养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创新特色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</w:p>
        </w:tc>
        <w:tc>
          <w:tcPr>
            <w:tcW w:w="609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具有良好的专业素养、科学精神、人文情怀；教态大方，举止得体，精神饱满，</w:t>
            </w:r>
            <w:r>
              <w:rPr>
                <w:rFonts w:hint="eastAsia"/>
                <w:spacing w:val="-1"/>
              </w:rPr>
              <w:t>语言清晰流畅</w:t>
            </w:r>
            <w:r>
              <w:rPr>
                <w:spacing w:val="-1"/>
              </w:rPr>
              <w:t>，</w:t>
            </w:r>
            <w:r>
              <w:rPr>
                <w:rFonts w:hint="eastAsia"/>
                <w:spacing w:val="-1"/>
              </w:rPr>
              <w:t>准确生动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-1"/>
                <w:lang w:val="en-US" w:eastAsia="zh-CN"/>
              </w:rPr>
              <w:t>具有感染力</w:t>
            </w:r>
            <w:r>
              <w:rPr>
                <w:spacing w:val="-1"/>
              </w:rPr>
              <w:t>综合素质高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spacing w:val="-1"/>
              </w:rPr>
              <w:t>个人教学特色突出。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1" w:line="182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1" w:line="182" w:lineRule="auto"/>
              <w:ind w:left="34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3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</w:p>
        </w:tc>
        <w:tc>
          <w:tcPr>
            <w:tcW w:w="609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课堂教学能结合课程特色挖掘育人因素，课堂实施成效好特色鲜明，具有较强的示范性。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2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2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教学资源</w:t>
            </w:r>
          </w:p>
        </w:tc>
        <w:tc>
          <w:tcPr>
            <w:tcW w:w="609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firstLine="0" w:firstLineChars="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教学资源推介面广、材料丰富。能有效挖掘课程和教学方式所蕴含的思想政治教育资源。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2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2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评委签名：</w:t>
            </w:r>
          </w:p>
        </w:tc>
        <w:tc>
          <w:tcPr>
            <w:tcW w:w="6090" w:type="dxa"/>
            <w:vAlign w:val="top"/>
          </w:tcPr>
          <w:p>
            <w:pPr>
              <w:pStyle w:val="5"/>
              <w:spacing w:before="168" w:line="261" w:lineRule="auto"/>
              <w:jc w:val="both"/>
              <w:rPr>
                <w:spacing w:val="-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5"/>
              <w:spacing w:before="72" w:line="182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112" w:type="dxa"/>
            <w:vAlign w:val="top"/>
          </w:tcPr>
          <w:p>
            <w:pPr>
              <w:pStyle w:val="5"/>
              <w:spacing w:before="72" w:line="182" w:lineRule="auto"/>
              <w:ind w:left="349"/>
            </w:pPr>
          </w:p>
        </w:tc>
      </w:tr>
    </w:tbl>
    <w:p>
      <w:pPr>
        <w:spacing w:line="167" w:lineRule="exact"/>
      </w:pPr>
    </w:p>
    <w:p>
      <w:pPr>
        <w:rPr>
          <w:rFonts w:ascii="Arial"/>
          <w:sz w:val="21"/>
        </w:rPr>
      </w:pPr>
    </w:p>
    <w:sectPr>
      <w:pgSz w:w="11910" w:h="16840"/>
      <w:pgMar w:top="1431" w:right="130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U3ZTNmYzcxOTgxY2QzODJmMGU2NGNiNTFmMmE5ODMifQ=="/>
  </w:docVars>
  <w:rsids>
    <w:rsidRoot w:val="00000000"/>
    <w:rsid w:val="10C61D50"/>
    <w:rsid w:val="1C1C72A4"/>
    <w:rsid w:val="1DB35DC3"/>
    <w:rsid w:val="27395887"/>
    <w:rsid w:val="288325A9"/>
    <w:rsid w:val="31C559E0"/>
    <w:rsid w:val="348523D7"/>
    <w:rsid w:val="38F031CF"/>
    <w:rsid w:val="3F9D3E21"/>
    <w:rsid w:val="43811FD9"/>
    <w:rsid w:val="45963F34"/>
    <w:rsid w:val="4CB94B39"/>
    <w:rsid w:val="5E7F0052"/>
    <w:rsid w:val="63926B94"/>
    <w:rsid w:val="65921AA2"/>
    <w:rsid w:val="6F4E005A"/>
    <w:rsid w:val="75510823"/>
    <w:rsid w:val="777C610E"/>
    <w:rsid w:val="78397B5B"/>
    <w:rsid w:val="7BFF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2023-11-15T08:28:00Z</dcterms:created>
  <dc:creator>Kingsoft-PDF</dc:creator>
  <cp:lastModifiedBy>HELIOS</cp:lastModifiedBy>
  <cp:lastPrinted>2023-11-15T08:02:05Z</cp:lastPrinted>
  <dcterms:modified xsi:type="dcterms:W3CDTF">2023-11-15T08:03:33Z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2023-11-15T08:28:26Z</vt:filetime>
  </property>
  <property fmtid="{D5CDD505-2E9C-101B-9397-08002B2CF9AE}" pid="4" name="UsrData">
    <vt:lpwstr>655410a8f8c111001fbcb76bwl</vt:lpwstr>
  </property>
  <property fmtid="{D5CDD505-2E9C-101B-9397-08002B2CF9AE}" pid="5" name="KSOProductBuildVer">
    <vt:lpwstr>2052-12.1.0.15712</vt:lpwstr>
  </property>
  <property fmtid="{D5CDD505-2E9C-101B-9397-08002B2CF9AE}" pid="6" name="ICV">
    <vt:lpwstr>F371D9C8D8554AECBB79597AB65A2BD5_12</vt:lpwstr>
  </property>
</Properties>
</file>