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164"/>
        <w:gridCol w:w="1626"/>
        <w:gridCol w:w="1626"/>
        <w:gridCol w:w="1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85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2023年度福建省中青年教师教育科研项目（科技类）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推荐名额分配表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学校/单位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推荐指标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推荐指标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信息化专项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推荐指标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福建医科大学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福建警察学院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厦门医学院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黎明职业大学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福建开放大学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福建教育学院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福建生物工程职业技术学院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福建幼儿师范高等专科学校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福建体育职业技术学院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漳州城市职业学院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泉州工艺美术职业学院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闽北职业技术学院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福建华南女子职业学院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福州英华职业学院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福州黎明职业技术学院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福州科技职业技术学院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福州软件职业技术学院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厦门兴才职业技术学院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厦门华天涉外职业技术学院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厦门南洋职业学院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厦门东海职业技术学院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厦门演艺职业学院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厦门安防科技职业学院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泉州纺织服装职业学院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武夷山职业学院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泉州工程职业技术学院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福州墨尔本理工职业学院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福州市教育局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厦门市教育局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漳州市教育局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泉州市教育局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莆田市教育局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南平市教育局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龙岩市教育局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宁德市教育局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省电化教育馆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省教育管理信息中心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福州第一中学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福州实验小学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福建师大附中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福建师大附小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4C66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2023-10-19T04:45:47Z</dcterms:created>
  <dc:creator>Administrator</dc:creator>
  <cp:lastModifiedBy>CIndy'G</cp:lastModifiedBy>
  <dcterms:modified xsi:type="dcterms:W3CDTF">2023-10-19T04:46:11Z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D60481E9360D4C35847D6A21FEF705AB_12</vt:lpwstr>
  </property>
</Properties>
</file>