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260" w:after="260" w:line="413" w:lineRule="auto"/>
        <w:jc w:val="center"/>
        <w:textAlignment w:val="auto"/>
        <w:rPr>
          <w:b/>
          <w:bCs w:val="0"/>
          <w:sz w:val="32"/>
          <w:szCs w:val="32"/>
        </w:rPr>
      </w:pPr>
      <w:r>
        <w:rPr>
          <w:rFonts w:hint="eastAsia" w:ascii="黑体" w:hAnsi="黑体" w:eastAsia="黑体" w:cs="黑体"/>
          <w:b/>
          <w:bCs w:val="0"/>
          <w:sz w:val="32"/>
          <w:szCs w:val="32"/>
        </w:rPr>
        <w:t>数字金融产业学院暑期</w:t>
      </w:r>
      <w:r>
        <w:rPr>
          <w:rFonts w:hint="eastAsia" w:ascii="黑体" w:hAnsi="黑体" w:eastAsia="黑体" w:cs="黑体"/>
          <w:b/>
          <w:bCs w:val="0"/>
          <w:sz w:val="32"/>
          <w:szCs w:val="32"/>
          <w:lang w:eastAsia="zh-CN"/>
        </w:rPr>
        <w:t>“</w:t>
      </w:r>
      <w:r>
        <w:rPr>
          <w:rFonts w:hint="eastAsia" w:ascii="黑体" w:hAnsi="黑体" w:eastAsia="黑体" w:cs="黑体"/>
          <w:b/>
          <w:bCs w:val="0"/>
          <w:sz w:val="32"/>
          <w:szCs w:val="32"/>
        </w:rPr>
        <w:t>说课程和</w:t>
      </w:r>
      <w:bookmarkStart w:id="0" w:name="_GoBack"/>
      <w:bookmarkEnd w:id="0"/>
      <w:r>
        <w:rPr>
          <w:rFonts w:hint="eastAsia" w:ascii="黑体" w:hAnsi="黑体" w:eastAsia="黑体" w:cs="黑体"/>
          <w:b/>
          <w:bCs w:val="0"/>
          <w:sz w:val="32"/>
          <w:szCs w:val="32"/>
        </w:rPr>
        <w:t>说专业</w:t>
      </w:r>
      <w:r>
        <w:rPr>
          <w:rFonts w:hint="eastAsia" w:ascii="黑体" w:hAnsi="黑体" w:eastAsia="黑体" w:cs="黑体"/>
          <w:b/>
          <w:bCs w:val="0"/>
          <w:sz w:val="32"/>
          <w:szCs w:val="32"/>
          <w:lang w:eastAsia="zh-CN"/>
        </w:rPr>
        <w:t>”</w:t>
      </w:r>
      <w:r>
        <w:rPr>
          <w:rFonts w:hint="eastAsia" w:ascii="黑体" w:hAnsi="黑体" w:eastAsia="黑体" w:cs="黑体"/>
          <w:b/>
          <w:bCs w:val="0"/>
          <w:sz w:val="32"/>
          <w:szCs w:val="32"/>
        </w:rPr>
        <w:t>线上活动</w:t>
      </w: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eastAsia="zh-CN"/>
        </w:rPr>
      </w:pPr>
      <w:r>
        <w:rPr>
          <w:rFonts w:hint="eastAsia" w:ascii="仿宋" w:hAnsi="仿宋" w:eastAsia="仿宋" w:cs="仿宋"/>
          <w:sz w:val="30"/>
          <w:szCs w:val="30"/>
          <w:shd w:val="clear" w:color="auto" w:fill="FFFFFF"/>
          <w:lang w:eastAsia="zh-CN"/>
        </w:rPr>
        <w:t>为了深入贯彻“以评促建、以评促改、以评促管、评建结合、重在建设”的工作方针，落实福建省教育厅《关于实施第二轮高等职业校人才培养工作评估的通知》（闽教职成〔2015〕2 号）和《福建省教育评估研究中心关于开展第二轮高等职业院校人才培养工作评估有关事项的通知》（闽教评中心〔2014〕9 号）等文件精神，扎实做好新一轮专业诊改目标标准制定，交流展示专业数智化改造的成果，数字金融产业学院</w:t>
      </w:r>
      <w:r>
        <w:rPr>
          <w:rFonts w:hint="eastAsia" w:ascii="仿宋" w:hAnsi="仿宋" w:eastAsia="仿宋" w:cs="仿宋"/>
          <w:sz w:val="30"/>
          <w:szCs w:val="30"/>
          <w:shd w:val="clear" w:color="auto" w:fill="FFFFFF"/>
          <w:lang w:val="en-US" w:eastAsia="zh-CN"/>
        </w:rPr>
        <w:t>组织</w:t>
      </w:r>
      <w:r>
        <w:rPr>
          <w:rFonts w:hint="eastAsia" w:ascii="仿宋" w:hAnsi="仿宋" w:eastAsia="仿宋" w:cs="仿宋"/>
          <w:sz w:val="30"/>
          <w:szCs w:val="30"/>
          <w:shd w:val="clear" w:color="auto" w:fill="FFFFFF"/>
          <w:lang w:eastAsia="zh-CN"/>
        </w:rPr>
        <w:t>开展暑期“说课程”和“说专业”线上诊改活动。</w:t>
      </w: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eastAsia="zh-CN"/>
        </w:rPr>
      </w:pPr>
      <w:r>
        <w:rPr>
          <w:rFonts w:hint="eastAsia" w:ascii="仿宋" w:hAnsi="仿宋" w:eastAsia="仿宋" w:cs="仿宋"/>
          <w:sz w:val="30"/>
          <w:szCs w:val="30"/>
          <w:shd w:val="clear" w:color="auto" w:fill="FFFFFF"/>
          <w:lang w:eastAsia="zh-CN"/>
        </w:rPr>
        <w:t>2023年7月7日，数字金融产业学院组织集中参与“职业教育类型特点与说专业说课程”讲座</w:t>
      </w:r>
      <w:r>
        <w:rPr>
          <w:rFonts w:hint="eastAsia" w:ascii="仿宋" w:hAnsi="仿宋" w:eastAsia="仿宋" w:cs="仿宋"/>
          <w:sz w:val="30"/>
          <w:szCs w:val="30"/>
          <w:shd w:val="clear" w:color="auto" w:fill="FFFFFF"/>
          <w:lang w:val="en-US" w:eastAsia="zh-CN"/>
        </w:rPr>
        <w:t>学习，</w:t>
      </w:r>
      <w:r>
        <w:rPr>
          <w:rFonts w:hint="eastAsia" w:ascii="仿宋" w:hAnsi="仿宋" w:eastAsia="仿宋" w:cs="仿宋"/>
          <w:sz w:val="30"/>
          <w:szCs w:val="30"/>
          <w:shd w:val="clear" w:color="auto" w:fill="FFFFFF"/>
          <w:lang w:eastAsia="zh-CN"/>
        </w:rPr>
        <w:t>组织专题教研活动，</w:t>
      </w:r>
      <w:r>
        <w:rPr>
          <w:rFonts w:hint="eastAsia" w:ascii="仿宋" w:hAnsi="仿宋" w:eastAsia="仿宋" w:cs="仿宋"/>
          <w:sz w:val="30"/>
          <w:szCs w:val="30"/>
          <w:shd w:val="clear" w:color="auto" w:fill="FFFFFF"/>
          <w:lang w:val="en-US" w:eastAsia="zh-CN"/>
        </w:rPr>
        <w:t>充分总结第一、二轮说课程与说专业的经验以及专家的指导意见，并按学校要求对说课程和说专业材料进行全面诊改完善</w:t>
      </w:r>
      <w:r>
        <w:rPr>
          <w:rFonts w:hint="eastAsia" w:ascii="仿宋" w:hAnsi="仿宋" w:eastAsia="仿宋" w:cs="仿宋"/>
          <w:sz w:val="30"/>
          <w:szCs w:val="30"/>
          <w:shd w:val="clear" w:color="auto" w:fill="FFFFFF"/>
          <w:lang w:eastAsia="zh-CN"/>
        </w:rPr>
        <w:t>。</w:t>
      </w:r>
    </w:p>
    <w:p>
      <w:pPr>
        <w:pStyle w:val="6"/>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lang w:eastAsia="zh-CN"/>
        </w:rPr>
      </w:pPr>
      <w:r>
        <w:rPr>
          <w:rFonts w:hint="eastAsia" w:ascii="仿宋" w:hAnsi="仿宋" w:eastAsia="仿宋" w:cs="仿宋"/>
          <w:b/>
          <w:bCs/>
          <w:kern w:val="0"/>
          <w:sz w:val="30"/>
          <w:szCs w:val="30"/>
          <w:lang w:val="en-US" w:eastAsia="zh-CN"/>
        </w:rPr>
        <w:drawing>
          <wp:inline distT="0" distB="0" distL="114300" distR="114300">
            <wp:extent cx="5424805" cy="2620010"/>
            <wp:effectExtent l="0" t="0" r="4445" b="8890"/>
            <wp:docPr id="9" name="图片 9" descr="169159778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1597786153"/>
                    <pic:cNvPicPr>
                      <a:picLocks noChangeAspect="1"/>
                    </pic:cNvPicPr>
                  </pic:nvPicPr>
                  <pic:blipFill>
                    <a:blip r:embed="rId5"/>
                    <a:srcRect t="364" b="-364"/>
                    <a:stretch>
                      <a:fillRect/>
                    </a:stretch>
                  </pic:blipFill>
                  <pic:spPr>
                    <a:xfrm>
                      <a:off x="0" y="0"/>
                      <a:ext cx="5424805" cy="262001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rPr>
      </w:pPr>
      <w:r>
        <w:rPr>
          <w:rFonts w:hint="eastAsia" w:ascii="仿宋" w:hAnsi="仿宋" w:eastAsia="仿宋" w:cs="仿宋"/>
          <w:sz w:val="30"/>
          <w:szCs w:val="30"/>
          <w:shd w:val="clear" w:color="auto" w:fill="FFFFFF"/>
          <w:lang w:val="en-US" w:eastAsia="zh-CN"/>
        </w:rPr>
        <w:t>材料完善</w:t>
      </w:r>
      <w:r>
        <w:rPr>
          <w:rFonts w:hint="eastAsia" w:ascii="仿宋" w:hAnsi="仿宋" w:eastAsia="仿宋" w:cs="仿宋"/>
          <w:sz w:val="30"/>
          <w:szCs w:val="30"/>
          <w:shd w:val="clear" w:color="auto" w:fill="FFFFFF"/>
        </w:rPr>
        <w:t>阶段（</w:t>
      </w:r>
      <w:r>
        <w:rPr>
          <w:rFonts w:hint="eastAsia" w:ascii="仿宋" w:hAnsi="仿宋" w:eastAsia="仿宋" w:cs="仿宋"/>
          <w:sz w:val="30"/>
          <w:szCs w:val="30"/>
          <w:shd w:val="clear" w:color="auto" w:fill="FFFFFF"/>
          <w:lang w:val="en-US" w:eastAsia="zh-CN"/>
        </w:rPr>
        <w:t>7月10日—7月25日</w:t>
      </w:r>
      <w:r>
        <w:rPr>
          <w:rFonts w:hint="eastAsia" w:ascii="仿宋" w:hAnsi="仿宋" w:eastAsia="仿宋" w:cs="仿宋"/>
          <w:sz w:val="30"/>
          <w:szCs w:val="30"/>
          <w:shd w:val="clear" w:color="auto" w:fill="FFFFFF"/>
        </w:rPr>
        <w:t>）。</w:t>
      </w:r>
      <w:r>
        <w:rPr>
          <w:rFonts w:hint="eastAsia" w:ascii="仿宋" w:hAnsi="仿宋" w:eastAsia="仿宋" w:cs="仿宋"/>
          <w:sz w:val="30"/>
          <w:szCs w:val="30"/>
          <w:shd w:val="clear" w:color="auto" w:fill="FFFFFF"/>
          <w:lang w:val="en-US" w:eastAsia="zh-CN"/>
        </w:rPr>
        <w:t>数字金融产业学院</w:t>
      </w:r>
      <w:r>
        <w:rPr>
          <w:rFonts w:hint="eastAsia" w:ascii="仿宋" w:hAnsi="仿宋" w:eastAsia="仿宋" w:cs="仿宋"/>
          <w:sz w:val="30"/>
          <w:szCs w:val="30"/>
          <w:shd w:val="clear" w:color="auto" w:fill="FFFFFF"/>
        </w:rPr>
        <w:t>进行动员安排，根据说课</w:t>
      </w:r>
      <w:r>
        <w:rPr>
          <w:rFonts w:hint="eastAsia" w:ascii="仿宋" w:hAnsi="仿宋" w:eastAsia="仿宋" w:cs="仿宋"/>
          <w:sz w:val="30"/>
          <w:szCs w:val="30"/>
          <w:shd w:val="clear" w:color="auto" w:fill="FFFFFF"/>
          <w:lang w:val="en-US" w:eastAsia="zh-CN"/>
        </w:rPr>
        <w:t>程</w:t>
      </w:r>
      <w:r>
        <w:rPr>
          <w:rFonts w:hint="eastAsia" w:ascii="仿宋" w:hAnsi="仿宋" w:eastAsia="仿宋" w:cs="仿宋"/>
          <w:sz w:val="30"/>
          <w:szCs w:val="30"/>
          <w:shd w:val="clear" w:color="auto" w:fill="FFFFFF"/>
        </w:rPr>
        <w:t>的要求</w:t>
      </w:r>
      <w:r>
        <w:rPr>
          <w:rFonts w:hint="eastAsia" w:ascii="仿宋" w:hAnsi="仿宋" w:eastAsia="仿宋" w:cs="仿宋"/>
          <w:sz w:val="30"/>
          <w:szCs w:val="30"/>
          <w:shd w:val="clear" w:color="auto" w:fill="FFFFFF"/>
          <w:lang w:eastAsia="zh-CN"/>
        </w:rPr>
        <w:t>、</w:t>
      </w:r>
      <w:r>
        <w:rPr>
          <w:rFonts w:hint="eastAsia" w:ascii="仿宋" w:hAnsi="仿宋" w:eastAsia="仿宋" w:cs="仿宋"/>
          <w:sz w:val="30"/>
          <w:szCs w:val="30"/>
          <w:shd w:val="clear" w:color="auto" w:fill="FFFFFF"/>
          <w:lang w:val="en-US" w:eastAsia="zh-CN"/>
        </w:rPr>
        <w:t>专家指导意见</w:t>
      </w:r>
      <w:r>
        <w:rPr>
          <w:rFonts w:hint="eastAsia" w:ascii="仿宋" w:hAnsi="仿宋" w:eastAsia="仿宋" w:cs="仿宋"/>
          <w:sz w:val="30"/>
          <w:szCs w:val="30"/>
          <w:shd w:val="clear" w:color="auto" w:fill="FFFFFF"/>
        </w:rPr>
        <w:t>组织开展说课</w:t>
      </w:r>
      <w:r>
        <w:rPr>
          <w:rFonts w:hint="eastAsia" w:ascii="仿宋" w:hAnsi="仿宋" w:eastAsia="仿宋" w:cs="仿宋"/>
          <w:sz w:val="30"/>
          <w:szCs w:val="30"/>
          <w:shd w:val="clear" w:color="auto" w:fill="FFFFFF"/>
          <w:lang w:val="en-US" w:eastAsia="zh-CN"/>
        </w:rPr>
        <w:t>程</w:t>
      </w:r>
      <w:r>
        <w:rPr>
          <w:rFonts w:hint="eastAsia" w:ascii="仿宋" w:hAnsi="仿宋" w:eastAsia="仿宋" w:cs="仿宋"/>
          <w:sz w:val="30"/>
          <w:szCs w:val="30"/>
          <w:shd w:val="clear" w:color="auto" w:fill="FFFFFF"/>
        </w:rPr>
        <w:t>内容的研讨，利用</w:t>
      </w:r>
      <w:r>
        <w:rPr>
          <w:rFonts w:hint="eastAsia" w:ascii="仿宋" w:hAnsi="仿宋" w:eastAsia="仿宋" w:cs="仿宋"/>
          <w:sz w:val="30"/>
          <w:szCs w:val="30"/>
          <w:shd w:val="clear" w:color="auto" w:fill="FFFFFF"/>
          <w:lang w:val="en-US" w:eastAsia="zh-CN"/>
        </w:rPr>
        <w:t>暑假</w:t>
      </w:r>
      <w:r>
        <w:rPr>
          <w:rFonts w:hint="eastAsia" w:ascii="仿宋" w:hAnsi="仿宋" w:eastAsia="仿宋" w:cs="仿宋"/>
          <w:sz w:val="30"/>
          <w:szCs w:val="30"/>
          <w:shd w:val="clear" w:color="auto" w:fill="FFFFFF"/>
        </w:rPr>
        <w:t>时间组织教师</w:t>
      </w:r>
      <w:r>
        <w:rPr>
          <w:rFonts w:hint="eastAsia" w:ascii="仿宋" w:hAnsi="仿宋" w:eastAsia="仿宋" w:cs="仿宋"/>
          <w:sz w:val="30"/>
          <w:szCs w:val="30"/>
          <w:shd w:val="clear" w:color="auto" w:fill="FFFFFF"/>
          <w:lang w:val="en-US" w:eastAsia="zh-CN"/>
        </w:rPr>
        <w:t>完善</w:t>
      </w:r>
      <w:r>
        <w:rPr>
          <w:rFonts w:hint="eastAsia" w:ascii="仿宋" w:hAnsi="仿宋" w:eastAsia="仿宋" w:cs="仿宋"/>
          <w:sz w:val="30"/>
          <w:szCs w:val="30"/>
          <w:shd w:val="clear" w:color="auto" w:fill="FFFFFF"/>
        </w:rPr>
        <w:t>说课</w:t>
      </w:r>
      <w:r>
        <w:rPr>
          <w:rFonts w:hint="eastAsia" w:ascii="仿宋" w:hAnsi="仿宋" w:eastAsia="仿宋" w:cs="仿宋"/>
          <w:sz w:val="30"/>
          <w:szCs w:val="30"/>
          <w:shd w:val="clear" w:color="auto" w:fill="FFFFFF"/>
          <w:lang w:val="en-US" w:eastAsia="zh-CN"/>
        </w:rPr>
        <w:t>程材料</w:t>
      </w:r>
      <w:r>
        <w:rPr>
          <w:rFonts w:hint="eastAsia" w:ascii="仿宋" w:hAnsi="仿宋" w:eastAsia="仿宋" w:cs="仿宋"/>
          <w:sz w:val="30"/>
          <w:szCs w:val="30"/>
          <w:shd w:val="clear" w:color="auto" w:fill="FFFFFF"/>
        </w:rPr>
        <w:t>，锻炼和提高教师的说课能力。要求参与</w:t>
      </w:r>
      <w:r>
        <w:rPr>
          <w:rFonts w:hint="eastAsia" w:ascii="仿宋" w:hAnsi="仿宋" w:eastAsia="仿宋" w:cs="仿宋"/>
          <w:sz w:val="30"/>
          <w:szCs w:val="30"/>
          <w:shd w:val="clear" w:color="auto" w:fill="FFFFFF"/>
          <w:lang w:val="en-US" w:eastAsia="zh-CN"/>
        </w:rPr>
        <w:t>教师对</w:t>
      </w:r>
      <w:r>
        <w:rPr>
          <w:rFonts w:hint="eastAsia" w:ascii="仿宋" w:hAnsi="仿宋" w:eastAsia="仿宋" w:cs="仿宋"/>
          <w:sz w:val="30"/>
          <w:szCs w:val="30"/>
          <w:shd w:val="clear" w:color="auto" w:fill="FFFFFF"/>
        </w:rPr>
        <w:t>说课</w:t>
      </w:r>
      <w:r>
        <w:rPr>
          <w:rFonts w:hint="eastAsia" w:ascii="仿宋" w:hAnsi="仿宋" w:eastAsia="仿宋" w:cs="仿宋"/>
          <w:sz w:val="30"/>
          <w:szCs w:val="30"/>
          <w:shd w:val="clear" w:color="auto" w:fill="FFFFFF"/>
          <w:lang w:val="en-US" w:eastAsia="zh-CN"/>
        </w:rPr>
        <w:t>程相关</w:t>
      </w:r>
      <w:r>
        <w:rPr>
          <w:rFonts w:hint="eastAsia" w:ascii="仿宋" w:hAnsi="仿宋" w:eastAsia="仿宋" w:cs="仿宋"/>
          <w:sz w:val="30"/>
          <w:szCs w:val="30"/>
          <w:shd w:val="clear" w:color="auto" w:fill="FFFFFF"/>
        </w:rPr>
        <w:t>材料</w:t>
      </w:r>
      <w:r>
        <w:rPr>
          <w:rFonts w:hint="eastAsia" w:ascii="仿宋" w:hAnsi="仿宋" w:eastAsia="仿宋" w:cs="仿宋"/>
          <w:sz w:val="30"/>
          <w:szCs w:val="30"/>
          <w:shd w:val="clear" w:color="auto" w:fill="FFFFFF"/>
          <w:lang w:val="en-US" w:eastAsia="zh-CN"/>
        </w:rPr>
        <w:t>进行全面诊改</w:t>
      </w:r>
      <w:r>
        <w:rPr>
          <w:rFonts w:hint="eastAsia" w:ascii="仿宋" w:hAnsi="仿宋" w:eastAsia="仿宋" w:cs="仿宋"/>
          <w:sz w:val="30"/>
          <w:szCs w:val="30"/>
          <w:shd w:val="clear" w:color="auto" w:fill="FFFFFF"/>
        </w:rPr>
        <w:t>（word版文字材料</w:t>
      </w:r>
      <w:r>
        <w:rPr>
          <w:rFonts w:hint="eastAsia" w:ascii="仿宋" w:hAnsi="仿宋" w:eastAsia="仿宋" w:cs="仿宋"/>
          <w:sz w:val="30"/>
          <w:szCs w:val="30"/>
          <w:shd w:val="clear" w:color="auto" w:fill="FFFFFF"/>
          <w:lang w:eastAsia="zh-CN"/>
        </w:rPr>
        <w:t>、</w:t>
      </w:r>
      <w:r>
        <w:rPr>
          <w:rFonts w:hint="eastAsia" w:ascii="仿宋" w:hAnsi="仿宋" w:eastAsia="仿宋" w:cs="仿宋"/>
          <w:sz w:val="30"/>
          <w:szCs w:val="30"/>
          <w:shd w:val="clear" w:color="auto" w:fill="FFFFFF"/>
        </w:rPr>
        <w:t>PPT</w:t>
      </w:r>
      <w:r>
        <w:rPr>
          <w:rFonts w:hint="eastAsia" w:ascii="仿宋" w:hAnsi="仿宋" w:eastAsia="仿宋" w:cs="仿宋"/>
          <w:sz w:val="30"/>
          <w:szCs w:val="30"/>
          <w:shd w:val="clear" w:color="auto" w:fill="FFFFFF"/>
          <w:lang w:val="en-US" w:eastAsia="zh-CN"/>
        </w:rPr>
        <w:t>及相关佐证材料</w:t>
      </w:r>
      <w:r>
        <w:rPr>
          <w:rFonts w:hint="eastAsia" w:ascii="仿宋" w:hAnsi="仿宋" w:eastAsia="仿宋" w:cs="仿宋"/>
          <w:sz w:val="30"/>
          <w:szCs w:val="30"/>
          <w:shd w:val="clear" w:color="auto" w:fill="FFFFFF"/>
        </w:rPr>
        <w:t>）。</w:t>
      </w:r>
    </w:p>
    <w:p>
      <w:pPr>
        <w:pStyle w:val="6"/>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lang w:val="en-US" w:eastAsia="zh-CN"/>
        </w:rPr>
      </w:pPr>
      <w:r>
        <w:rPr>
          <w:rFonts w:hint="eastAsia" w:ascii="仿宋" w:hAnsi="仿宋" w:eastAsia="仿宋" w:cs="仿宋"/>
          <w:sz w:val="30"/>
          <w:szCs w:val="30"/>
          <w:shd w:val="clear" w:color="auto" w:fill="FFFFFF"/>
          <w:lang w:val="en-US" w:eastAsia="zh-CN"/>
        </w:rPr>
        <w:t>具体开展情况如下：</w:t>
      </w: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CN"/>
        </w:rPr>
      </w:pPr>
      <w:r>
        <w:rPr>
          <w:rFonts w:hint="eastAsia" w:ascii="仿宋" w:hAnsi="仿宋" w:eastAsia="仿宋" w:cs="仿宋"/>
          <w:sz w:val="30"/>
          <w:szCs w:val="30"/>
          <w:shd w:val="clear" w:color="auto" w:fill="FFFFFF"/>
          <w:lang w:eastAsia="zh-CN"/>
        </w:rPr>
        <w:t>2023年</w:t>
      </w:r>
      <w:r>
        <w:rPr>
          <w:rFonts w:hint="eastAsia" w:ascii="仿宋" w:hAnsi="仿宋" w:eastAsia="仿宋" w:cs="仿宋"/>
          <w:sz w:val="30"/>
          <w:szCs w:val="30"/>
          <w:shd w:val="clear" w:color="auto" w:fill="FFFFFF"/>
          <w:lang w:val="en-US" w:eastAsia="zh-CN"/>
        </w:rPr>
        <w:t>7月至8</w:t>
      </w:r>
      <w:r>
        <w:rPr>
          <w:rFonts w:hint="eastAsia" w:ascii="仿宋" w:hAnsi="仿宋" w:eastAsia="仿宋" w:cs="仿宋"/>
          <w:sz w:val="30"/>
          <w:szCs w:val="30"/>
          <w:shd w:val="clear" w:color="auto" w:fill="FFFFFF"/>
          <w:lang w:eastAsia="zh-CN"/>
        </w:rPr>
        <w:t>月，大数据与会计教研室、</w:t>
      </w:r>
      <w:r>
        <w:rPr>
          <w:rFonts w:hint="eastAsia" w:ascii="仿宋" w:hAnsi="仿宋" w:eastAsia="仿宋" w:cs="仿宋"/>
          <w:sz w:val="30"/>
          <w:szCs w:val="30"/>
          <w:shd w:val="clear" w:color="auto" w:fill="FFFFFF"/>
          <w:lang w:val="en-US" w:eastAsia="zh-CN"/>
        </w:rPr>
        <w:t>金融服务与管理教研室、金融科技应用教研室、现代物流管理教研室分别开展线上诊改活动。</w:t>
      </w:r>
      <w:r>
        <w:rPr>
          <w:rFonts w:hint="eastAsia" w:ascii="仿宋" w:hAnsi="仿宋" w:eastAsia="仿宋" w:cs="仿宋"/>
          <w:sz w:val="30"/>
          <w:szCs w:val="30"/>
          <w:shd w:val="clear" w:color="auto" w:fill="FFFFFF"/>
          <w:lang w:eastAsia="zh-CN"/>
        </w:rPr>
        <w:t>大数据与会计教研室</w:t>
      </w:r>
      <w:r>
        <w:rPr>
          <w:rFonts w:hint="eastAsia" w:ascii="仿宋" w:hAnsi="仿宋" w:eastAsia="仿宋" w:cs="仿宋"/>
          <w:sz w:val="30"/>
          <w:szCs w:val="30"/>
          <w:shd w:val="clear" w:color="auto" w:fill="FFFFFF"/>
          <w:lang w:val="en-US" w:eastAsia="zh-CN"/>
        </w:rPr>
        <w:t>詹雅萍主任就说专业诊改和说课程诊改两项活动的意义和重要性作了说明，要求每个老师要熟悉了解自己所在专业和核心课程的情况，把诊改工作当成中心工作，任何工作都要和诊改结合在一起，做好诊改各项任务的推进和落实。高银娜老师代表专业进行了专业诊改汇报，结合专业现状、人才培养模式及课程体系构建、教学改革、整改成效、专业特色等几个方面向全体教师说专业；陈晓芬、李文婷、洪丽彬、罗宏航、黄玲丽、赖辛莎等专任教师也分别汇报了所负责的课程诊改情况。</w:t>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5754370" cy="3237230"/>
            <wp:effectExtent l="0" t="0" r="1143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754370" cy="323723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aps w:val="0"/>
          <w:color w:val="000000"/>
          <w:spacing w:val="15"/>
          <w:sz w:val="30"/>
          <w:szCs w:val="30"/>
          <w:shd w:val="clear" w:fill="FFFFFF"/>
        </w:rPr>
      </w:pPr>
      <w:r>
        <w:rPr>
          <w:rFonts w:hint="eastAsia" w:ascii="仿宋" w:hAnsi="仿宋" w:eastAsia="仿宋" w:cs="仿宋"/>
          <w:i w:val="0"/>
          <w:iCs w:val="0"/>
          <w:caps w:val="0"/>
          <w:color w:val="000000"/>
          <w:spacing w:val="15"/>
          <w:sz w:val="30"/>
          <w:szCs w:val="30"/>
          <w:shd w:val="clear" w:fill="FFFFFF"/>
          <w:lang w:val="en-US" w:eastAsia="zh-CN"/>
        </w:rPr>
        <w:t>高银娜</w:t>
      </w:r>
      <w:r>
        <w:rPr>
          <w:rFonts w:hint="eastAsia" w:ascii="仿宋" w:hAnsi="仿宋" w:eastAsia="仿宋" w:cs="仿宋"/>
          <w:i w:val="0"/>
          <w:iCs w:val="0"/>
          <w:caps w:val="0"/>
          <w:color w:val="000000"/>
          <w:spacing w:val="15"/>
          <w:sz w:val="30"/>
          <w:szCs w:val="30"/>
          <w:shd w:val="clear" w:fill="FFFFFF"/>
        </w:rPr>
        <w:t>老师</w:t>
      </w:r>
      <w:r>
        <w:rPr>
          <w:rFonts w:hint="eastAsia" w:ascii="仿宋" w:hAnsi="仿宋" w:eastAsia="仿宋" w:cs="仿宋"/>
          <w:i w:val="0"/>
          <w:iCs w:val="0"/>
          <w:caps w:val="0"/>
          <w:color w:val="000000"/>
          <w:spacing w:val="15"/>
          <w:sz w:val="30"/>
          <w:szCs w:val="30"/>
          <w:shd w:val="clear" w:fill="FFFFFF"/>
          <w:lang w:val="en-US" w:eastAsia="zh-CN"/>
        </w:rPr>
        <w:t>说专业</w:t>
      </w:r>
      <w:r>
        <w:rPr>
          <w:rFonts w:hint="eastAsia" w:ascii="仿宋" w:hAnsi="仿宋" w:eastAsia="仿宋" w:cs="仿宋"/>
          <w:i w:val="0"/>
          <w:iCs w:val="0"/>
          <w:caps w:val="0"/>
          <w:color w:val="000000"/>
          <w:spacing w:val="15"/>
          <w:sz w:val="30"/>
          <w:szCs w:val="30"/>
          <w:shd w:val="clear" w:fill="FFFFFF"/>
        </w:rPr>
        <w:t>诊改</w:t>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5757545" cy="3389630"/>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757545" cy="338963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aps w:val="0"/>
          <w:color w:val="000000"/>
          <w:spacing w:val="15"/>
          <w:sz w:val="30"/>
          <w:szCs w:val="30"/>
          <w:shd w:val="clear" w:fill="FFFFFF"/>
          <w:lang w:val="en-US" w:eastAsia="zh-CN"/>
        </w:rPr>
      </w:pPr>
      <w:r>
        <w:rPr>
          <w:rFonts w:hint="eastAsia" w:ascii="仿宋" w:hAnsi="仿宋" w:eastAsia="仿宋" w:cs="仿宋"/>
          <w:i w:val="0"/>
          <w:iCs w:val="0"/>
          <w:caps w:val="0"/>
          <w:color w:val="000000"/>
          <w:spacing w:val="15"/>
          <w:sz w:val="30"/>
          <w:szCs w:val="30"/>
          <w:shd w:val="clear" w:fill="FFFFFF"/>
          <w:lang w:val="en-US" w:eastAsia="zh-CN"/>
        </w:rPr>
        <w:t>李文婷老师《管理会计》说课程诊改</w:t>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sz w:val="30"/>
          <w:szCs w:val="30"/>
        </w:rPr>
      </w:pP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i w:val="0"/>
          <w:iCs w:val="0"/>
          <w:caps w:val="0"/>
          <w:color w:val="000000"/>
          <w:spacing w:val="15"/>
          <w:sz w:val="30"/>
          <w:szCs w:val="30"/>
          <w:shd w:val="clear" w:fill="FFFFFF"/>
          <w:lang w:val="en-US" w:eastAsia="zh-CN"/>
        </w:rPr>
      </w:pPr>
      <w:r>
        <w:rPr>
          <w:rFonts w:hint="eastAsia" w:ascii="仿宋" w:hAnsi="仿宋" w:eastAsia="仿宋" w:cs="仿宋"/>
          <w:sz w:val="30"/>
          <w:szCs w:val="30"/>
        </w:rPr>
        <w:drawing>
          <wp:inline distT="0" distB="0" distL="114300" distR="114300">
            <wp:extent cx="5760720" cy="3946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rcRect t="6059" b="2098"/>
                    <a:stretch>
                      <a:fillRect/>
                    </a:stretch>
                  </pic:blipFill>
                  <pic:spPr>
                    <a:xfrm>
                      <a:off x="0" y="0"/>
                      <a:ext cx="5760720" cy="3946525"/>
                    </a:xfrm>
                    <a:prstGeom prst="rect">
                      <a:avLst/>
                    </a:prstGeom>
                    <a:noFill/>
                    <a:ln>
                      <a:noFill/>
                    </a:ln>
                  </pic:spPr>
                </pic:pic>
              </a:graphicData>
            </a:graphic>
          </wp:inline>
        </w:drawing>
      </w:r>
      <w:r>
        <w:rPr>
          <w:rFonts w:hint="eastAsia" w:ascii="仿宋" w:hAnsi="仿宋" w:eastAsia="仿宋" w:cs="仿宋"/>
          <w:i w:val="0"/>
          <w:iCs w:val="0"/>
          <w:caps w:val="0"/>
          <w:color w:val="000000"/>
          <w:spacing w:val="15"/>
          <w:sz w:val="30"/>
          <w:szCs w:val="30"/>
          <w:shd w:val="clear" w:fill="FFFFFF"/>
          <w:lang w:val="en-US" w:eastAsia="zh-CN"/>
        </w:rPr>
        <w:t>陈晓芬老师《成本会计》说课程诊改</w:t>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5755640" cy="4240530"/>
            <wp:effectExtent l="0" t="0" r="1016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755640" cy="424053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i w:val="0"/>
          <w:iCs w:val="0"/>
          <w:caps w:val="0"/>
          <w:color w:val="000000"/>
          <w:spacing w:val="15"/>
          <w:sz w:val="30"/>
          <w:szCs w:val="30"/>
          <w:shd w:val="clear" w:fill="FFFFFF"/>
          <w:lang w:val="en-US" w:eastAsia="zh-CN"/>
        </w:rPr>
      </w:pPr>
      <w:r>
        <w:rPr>
          <w:rFonts w:hint="eastAsia" w:ascii="仿宋" w:hAnsi="仿宋" w:eastAsia="仿宋" w:cs="仿宋"/>
          <w:i w:val="0"/>
          <w:iCs w:val="0"/>
          <w:caps w:val="0"/>
          <w:color w:val="000000"/>
          <w:spacing w:val="15"/>
          <w:sz w:val="30"/>
          <w:szCs w:val="30"/>
          <w:shd w:val="clear" w:fill="FFFFFF"/>
          <w:lang w:val="en-US" w:eastAsia="zh-CN"/>
        </w:rPr>
        <w:t>洪丽彬老师《财务管理》说课程诊改</w:t>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5759450" cy="3116580"/>
            <wp:effectExtent l="0" t="0" r="635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759450" cy="311658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i w:val="0"/>
          <w:iCs w:val="0"/>
          <w:caps w:val="0"/>
          <w:color w:val="000000"/>
          <w:spacing w:val="15"/>
          <w:sz w:val="30"/>
          <w:szCs w:val="30"/>
          <w:shd w:val="clear" w:fill="FFFFFF"/>
          <w:lang w:val="en-US" w:eastAsia="zh-CN"/>
        </w:rPr>
      </w:pPr>
      <w:r>
        <w:rPr>
          <w:rFonts w:hint="eastAsia" w:ascii="仿宋" w:hAnsi="仿宋" w:eastAsia="仿宋" w:cs="仿宋"/>
          <w:i w:val="0"/>
          <w:iCs w:val="0"/>
          <w:caps w:val="0"/>
          <w:color w:val="000000"/>
          <w:spacing w:val="15"/>
          <w:sz w:val="30"/>
          <w:szCs w:val="30"/>
          <w:shd w:val="clear" w:fill="FFFFFF"/>
          <w:lang w:val="en-US" w:eastAsia="zh-CN"/>
        </w:rPr>
        <w:t>罗洪航老师《财务会计》说课程诊改</w:t>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5754370" cy="3227705"/>
            <wp:effectExtent l="0" t="0" r="1143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754370" cy="3227705"/>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i w:val="0"/>
          <w:iCs w:val="0"/>
          <w:caps w:val="0"/>
          <w:color w:val="000000"/>
          <w:spacing w:val="15"/>
          <w:sz w:val="30"/>
          <w:szCs w:val="30"/>
          <w:shd w:val="clear" w:fill="FFFFFF"/>
          <w:lang w:val="en-US" w:eastAsia="zh-CN"/>
        </w:rPr>
      </w:pPr>
      <w:r>
        <w:rPr>
          <w:rFonts w:hint="eastAsia" w:ascii="仿宋" w:hAnsi="仿宋" w:eastAsia="仿宋" w:cs="仿宋"/>
          <w:i w:val="0"/>
          <w:iCs w:val="0"/>
          <w:caps w:val="0"/>
          <w:color w:val="000000"/>
          <w:spacing w:val="15"/>
          <w:sz w:val="30"/>
          <w:szCs w:val="30"/>
          <w:shd w:val="clear" w:fill="FFFFFF"/>
          <w:lang w:val="en-US" w:eastAsia="zh-CN"/>
        </w:rPr>
        <w:t>黄玲丽老师《财务大数据分析》说课程诊改</w:t>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5758815" cy="4270375"/>
            <wp:effectExtent l="0" t="0" r="698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758815" cy="4270375"/>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i w:val="0"/>
          <w:iCs w:val="0"/>
          <w:caps w:val="0"/>
          <w:color w:val="000000"/>
          <w:spacing w:val="15"/>
          <w:sz w:val="30"/>
          <w:szCs w:val="30"/>
          <w:shd w:val="clear" w:fill="FFFFFF"/>
          <w:lang w:val="en-US" w:eastAsia="zh-CN"/>
        </w:rPr>
      </w:pPr>
      <w:r>
        <w:rPr>
          <w:rFonts w:hint="eastAsia" w:ascii="仿宋" w:hAnsi="仿宋" w:eastAsia="仿宋" w:cs="仿宋"/>
          <w:i w:val="0"/>
          <w:iCs w:val="0"/>
          <w:caps w:val="0"/>
          <w:color w:val="000000"/>
          <w:spacing w:val="15"/>
          <w:sz w:val="30"/>
          <w:szCs w:val="30"/>
          <w:shd w:val="clear" w:fill="FFFFFF"/>
          <w:lang w:val="en-US" w:eastAsia="zh-CN"/>
        </w:rPr>
        <w:t>赖辛莎老师《纳税实务》说课程诊改</w:t>
      </w:r>
    </w:p>
    <w:p>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5751195" cy="3233420"/>
            <wp:effectExtent l="0" t="0" r="19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51195" cy="3233420"/>
                    </a:xfrm>
                    <a:prstGeom prst="rect">
                      <a:avLst/>
                    </a:prstGeom>
                    <a:noFill/>
                    <a:ln>
                      <a:noFill/>
                    </a:ln>
                  </pic:spPr>
                </pic:pic>
              </a:graphicData>
            </a:graphic>
          </wp:inline>
        </w:drawing>
      </w:r>
    </w:p>
    <w:p>
      <w:pPr>
        <w:pStyle w:val="6"/>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aps w:val="0"/>
          <w:color w:val="000000"/>
          <w:spacing w:val="15"/>
          <w:sz w:val="30"/>
          <w:szCs w:val="30"/>
          <w:shd w:val="clear" w:fill="FFFFFF"/>
          <w:lang w:val="en-US" w:eastAsia="zh-CN"/>
        </w:rPr>
      </w:pPr>
      <w:r>
        <w:rPr>
          <w:rFonts w:hint="eastAsia" w:ascii="仿宋" w:hAnsi="仿宋" w:eastAsia="仿宋" w:cs="仿宋"/>
          <w:i w:val="0"/>
          <w:iCs w:val="0"/>
          <w:caps w:val="0"/>
          <w:color w:val="000000"/>
          <w:spacing w:val="15"/>
          <w:sz w:val="30"/>
          <w:szCs w:val="30"/>
          <w:shd w:val="clear" w:fill="FFFFFF"/>
          <w:lang w:val="en-US" w:eastAsia="zh-CN"/>
        </w:rPr>
        <w:t>詹雅萍老师《审计实务》说课程诊改</w:t>
      </w:r>
    </w:p>
    <w:p>
      <w:pPr>
        <w:pStyle w:val="6"/>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aps w:val="0"/>
          <w:color w:val="000000"/>
          <w:spacing w:val="15"/>
          <w:sz w:val="30"/>
          <w:szCs w:val="30"/>
          <w:shd w:val="clear" w:fill="FFFFFF"/>
          <w:lang w:val="en-US" w:eastAsia="zh-CN"/>
        </w:rPr>
      </w:pPr>
      <w:r>
        <w:rPr>
          <w:rFonts w:hint="eastAsia" w:ascii="仿宋" w:hAnsi="仿宋" w:eastAsia="仿宋" w:cs="仿宋"/>
          <w:sz w:val="30"/>
          <w:szCs w:val="30"/>
          <w:lang w:eastAsia="zh-Hans"/>
        </w:rPr>
        <w:drawing>
          <wp:inline distT="0" distB="0" distL="114300" distR="114300">
            <wp:extent cx="4246880" cy="4617720"/>
            <wp:effectExtent l="0" t="0" r="1270" b="11430"/>
            <wp:docPr id="20" name="图片 20" descr="55361692261911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5361692261911_.pic"/>
                    <pic:cNvPicPr>
                      <a:picLocks noChangeAspect="1"/>
                    </pic:cNvPicPr>
                  </pic:nvPicPr>
                  <pic:blipFill>
                    <a:blip r:embed="rId14"/>
                    <a:stretch>
                      <a:fillRect/>
                    </a:stretch>
                  </pic:blipFill>
                  <pic:spPr>
                    <a:xfrm>
                      <a:off x="0" y="0"/>
                      <a:ext cx="4246880" cy="461772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lang w:eastAsia="zh-Hans"/>
        </w:rPr>
      </w:pPr>
      <w:r>
        <w:rPr>
          <w:rFonts w:hint="eastAsia" w:ascii="仿宋" w:hAnsi="仿宋" w:eastAsia="仿宋" w:cs="仿宋"/>
          <w:sz w:val="30"/>
          <w:szCs w:val="30"/>
          <w:lang w:eastAsia="zh-Hans"/>
        </w:rPr>
        <w:drawing>
          <wp:inline distT="0" distB="0" distL="114300" distR="114300">
            <wp:extent cx="5271770" cy="2781935"/>
            <wp:effectExtent l="0" t="0" r="1270" b="6985"/>
            <wp:docPr id="21" name="图片 21" descr="WX20230826-15175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X20230826-151751@2x"/>
                    <pic:cNvPicPr>
                      <a:picLocks noChangeAspect="1"/>
                    </pic:cNvPicPr>
                  </pic:nvPicPr>
                  <pic:blipFill>
                    <a:blip r:embed="rId15"/>
                    <a:stretch>
                      <a:fillRect/>
                    </a:stretch>
                  </pic:blipFill>
                  <pic:spPr>
                    <a:xfrm>
                      <a:off x="0" y="0"/>
                      <a:ext cx="5271770" cy="27819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lang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lang w:eastAsia="zh-Hans"/>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lang w:eastAsia="zh-Hans"/>
        </w:rPr>
      </w:pPr>
      <w:r>
        <w:rPr>
          <w:rFonts w:hint="eastAsia" w:ascii="仿宋" w:hAnsi="仿宋" w:eastAsia="仿宋" w:cs="仿宋"/>
          <w:sz w:val="30"/>
          <w:szCs w:val="30"/>
          <w:lang w:eastAsia="zh-Hans"/>
        </w:rPr>
        <w:drawing>
          <wp:inline distT="0" distB="0" distL="114300" distR="114300">
            <wp:extent cx="5252720" cy="2626360"/>
            <wp:effectExtent l="0" t="0" r="5080" b="10160"/>
            <wp:docPr id="22" name="图片 22" descr="WX20230826-152153@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X20230826-152153@2x"/>
                    <pic:cNvPicPr>
                      <a:picLocks noChangeAspect="1"/>
                    </pic:cNvPicPr>
                  </pic:nvPicPr>
                  <pic:blipFill>
                    <a:blip r:embed="rId16"/>
                    <a:stretch>
                      <a:fillRect/>
                    </a:stretch>
                  </pic:blipFill>
                  <pic:spPr>
                    <a:xfrm>
                      <a:off x="0" y="0"/>
                      <a:ext cx="5252720" cy="26263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lang w:eastAsia="zh-Hans"/>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lang w:eastAsia="zh-Hans"/>
        </w:rPr>
      </w:pPr>
      <w:r>
        <w:rPr>
          <w:rFonts w:hint="eastAsia" w:ascii="仿宋" w:hAnsi="仿宋" w:eastAsia="仿宋" w:cs="仿宋"/>
          <w:sz w:val="30"/>
          <w:szCs w:val="30"/>
          <w:lang w:eastAsia="zh-Hans"/>
        </w:rPr>
        <w:drawing>
          <wp:inline distT="0" distB="0" distL="114300" distR="114300">
            <wp:extent cx="5264150" cy="2251075"/>
            <wp:effectExtent l="0" t="0" r="8890" b="4445"/>
            <wp:docPr id="23" name="图片 23" descr="WX20230826-151812@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X20230826-151812@2x"/>
                    <pic:cNvPicPr>
                      <a:picLocks noChangeAspect="1"/>
                    </pic:cNvPicPr>
                  </pic:nvPicPr>
                  <pic:blipFill>
                    <a:blip r:embed="rId17"/>
                    <a:stretch>
                      <a:fillRect/>
                    </a:stretch>
                  </pic:blipFill>
                  <pic:spPr>
                    <a:xfrm>
                      <a:off x="0" y="0"/>
                      <a:ext cx="5264150" cy="225107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lang w:eastAsia="zh-Hans"/>
        </w:rPr>
      </w:pPr>
      <w:r>
        <w:rPr>
          <w:rFonts w:hint="eastAsia" w:ascii="仿宋" w:hAnsi="仿宋" w:eastAsia="仿宋" w:cs="仿宋"/>
          <w:sz w:val="30"/>
          <w:szCs w:val="30"/>
          <w:lang w:eastAsia="zh-Hans"/>
        </w:rPr>
        <w:drawing>
          <wp:inline distT="0" distB="0" distL="114300" distR="114300">
            <wp:extent cx="5269865" cy="2654300"/>
            <wp:effectExtent l="0" t="0" r="3175" b="12700"/>
            <wp:docPr id="24" name="图片 24" descr="WX20230826-152213@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X20230826-152213@2x"/>
                    <pic:cNvPicPr>
                      <a:picLocks noChangeAspect="1"/>
                    </pic:cNvPicPr>
                  </pic:nvPicPr>
                  <pic:blipFill>
                    <a:blip r:embed="rId18"/>
                    <a:stretch>
                      <a:fillRect/>
                    </a:stretch>
                  </pic:blipFill>
                  <pic:spPr>
                    <a:xfrm>
                      <a:off x="0" y="0"/>
                      <a:ext cx="5269865" cy="26543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1135" cy="3335020"/>
            <wp:effectExtent l="0" t="0" r="1905" b="2540"/>
            <wp:docPr id="26" name="图片 26" descr="169311229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93112290890"/>
                    <pic:cNvPicPr>
                      <a:picLocks noChangeAspect="1"/>
                    </pic:cNvPicPr>
                  </pic:nvPicPr>
                  <pic:blipFill>
                    <a:blip r:embed="rId19"/>
                    <a:stretch>
                      <a:fillRect/>
                    </a:stretch>
                  </pic:blipFill>
                  <pic:spPr>
                    <a:xfrm>
                      <a:off x="0" y="0"/>
                      <a:ext cx="5271135" cy="333502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1135" cy="3254375"/>
            <wp:effectExtent l="0" t="0" r="1905" b="6985"/>
            <wp:docPr id="25" name="图片 25" descr="169311222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93112224882"/>
                    <pic:cNvPicPr>
                      <a:picLocks noChangeAspect="1"/>
                    </pic:cNvPicPr>
                  </pic:nvPicPr>
                  <pic:blipFill>
                    <a:blip r:embed="rId20"/>
                    <a:stretch>
                      <a:fillRect/>
                    </a:stretch>
                  </pic:blipFill>
                  <pic:spPr>
                    <a:xfrm>
                      <a:off x="0" y="0"/>
                      <a:ext cx="5271135" cy="325437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lang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r>
        <w:rPr>
          <w:rFonts w:hint="eastAsia" w:ascii="仿宋" w:hAnsi="仿宋" w:eastAsia="仿宋" w:cs="仿宋"/>
          <w:color w:val="000000"/>
          <w:kern w:val="0"/>
          <w:sz w:val="30"/>
          <w:szCs w:val="30"/>
        </w:rPr>
        <w:drawing>
          <wp:anchor distT="0" distB="0" distL="114300" distR="114300" simplePos="0" relativeHeight="251659264" behindDoc="1" locked="0" layoutInCell="1" allowOverlap="1">
            <wp:simplePos x="0" y="0"/>
            <wp:positionH relativeFrom="column">
              <wp:posOffset>161290</wp:posOffset>
            </wp:positionH>
            <wp:positionV relativeFrom="paragraph">
              <wp:posOffset>97790</wp:posOffset>
            </wp:positionV>
            <wp:extent cx="5274310" cy="2725420"/>
            <wp:effectExtent l="0" t="0" r="13970" b="2540"/>
            <wp:wrapThrough wrapText="bothSides">
              <wp:wrapPolygon>
                <wp:start x="0" y="0"/>
                <wp:lineTo x="0" y="21499"/>
                <wp:lineTo x="21532" y="21499"/>
                <wp:lineTo x="21532" y="0"/>
                <wp:lineTo x="0" y="0"/>
              </wp:wrapPolygon>
            </wp:wrapThrough>
            <wp:docPr id="5666390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39084"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72542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CN"/>
        </w:rPr>
      </w:pPr>
      <w:r>
        <w:rPr>
          <w:rFonts w:hint="eastAsia" w:ascii="仿宋" w:hAnsi="仿宋" w:eastAsia="仿宋" w:cs="仿宋"/>
          <w:sz w:val="30"/>
          <w:szCs w:val="30"/>
          <w:shd w:val="clear" w:color="auto" w:fill="FFFFFF"/>
          <w:lang w:val="en-US" w:eastAsia="zh-CN"/>
        </w:rPr>
        <w:t xml:space="preserve"> </w:t>
      </w:r>
    </w:p>
    <w:p>
      <w:pPr>
        <w:keepNext w:val="0"/>
        <w:keepLines w:val="0"/>
        <w:pageBreakBefore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shd w:val="clear" w:color="auto" w:fill="FFFFFF"/>
          <w:lang w:val="en-US" w:eastAsia="zh-Hans"/>
        </w:rPr>
      </w:pPr>
      <w:r>
        <w:rPr>
          <w:rFonts w:hint="eastAsia" w:ascii="仿宋" w:hAnsi="仿宋" w:eastAsia="仿宋" w:cs="仿宋"/>
          <w:sz w:val="30"/>
          <w:szCs w:val="30"/>
        </w:rPr>
        <w:drawing>
          <wp:anchor distT="0" distB="0" distL="0" distR="0" simplePos="0" relativeHeight="251660288" behindDoc="0" locked="0" layoutInCell="1" allowOverlap="1">
            <wp:simplePos x="0" y="0"/>
            <wp:positionH relativeFrom="column">
              <wp:posOffset>100330</wp:posOffset>
            </wp:positionH>
            <wp:positionV relativeFrom="paragraph">
              <wp:posOffset>37465</wp:posOffset>
            </wp:positionV>
            <wp:extent cx="5194300" cy="2668905"/>
            <wp:effectExtent l="0" t="0" r="2540" b="13335"/>
            <wp:wrapTopAndBottom/>
            <wp:docPr id="4023030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03072"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194300" cy="266890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30"/>
          <w:szCs w:val="30"/>
          <w:shd w:val="clear" w:color="auto" w:fill="FFFFFF"/>
          <w:lang w:val="en-US" w:eastAsia="zh-Hans"/>
        </w:rPr>
      </w:pPr>
    </w:p>
    <w:p>
      <w:pPr>
        <w:keepNext w:val="0"/>
        <w:keepLines w:val="0"/>
        <w:pageBreakBefore w:val="0"/>
        <w:kinsoku/>
        <w:wordWrap/>
        <w:overflowPunct/>
        <w:topLinePunct w:val="0"/>
        <w:autoSpaceDE/>
        <w:autoSpaceDN/>
        <w:bidi w:val="0"/>
        <w:adjustRightInd/>
        <w:snapToGrid/>
        <w:spacing w:line="240" w:lineRule="auto"/>
        <w:ind w:firstLine="640"/>
        <w:jc w:val="left"/>
        <w:textAlignment w:val="auto"/>
        <w:rPr>
          <w:rFonts w:hint="eastAsia" w:ascii="仿宋" w:hAnsi="仿宋" w:eastAsia="仿宋" w:cs="仿宋"/>
          <w:sz w:val="30"/>
          <w:szCs w:val="30"/>
          <w:shd w:val="clear" w:color="auto" w:fill="FFFFFF"/>
          <w:lang w:eastAsia="zh-Hans"/>
        </w:rPr>
      </w:pPr>
      <w:r>
        <w:rPr>
          <w:rFonts w:hint="eastAsia" w:ascii="仿宋" w:hAnsi="仿宋" w:eastAsia="仿宋" w:cs="仿宋"/>
          <w:sz w:val="30"/>
          <w:szCs w:val="30"/>
          <w:shd w:val="clear" w:color="auto" w:fill="FFFFFF"/>
          <w:lang w:val="en-US" w:eastAsia="zh-CN"/>
        </w:rPr>
        <w:t>通过“说课程”和“说专业”线上诊改活动，数字金融产业学院全体教师进一步厘清了专业课程体系、课程之间的关系，解决了课程内容间的衔接等问题。既提升了老师教学设计水平，夯实了教学基本功，促进教师深入思考本专业的人才培养方案，重新梳理授课知识体系，摸索更合适的教学方法，有利于推动教学水平和人才培养质量的不断提升。</w:t>
      </w:r>
      <w:r>
        <w:rPr>
          <w:rFonts w:hint="eastAsia" w:ascii="仿宋" w:hAnsi="仿宋" w:eastAsia="仿宋" w:cs="仿宋"/>
          <w:sz w:val="30"/>
          <w:szCs w:val="30"/>
          <w:shd w:val="clear" w:color="auto" w:fill="FFFFFF"/>
          <w:lang w:eastAsia="zh-Hans"/>
        </w:rPr>
        <w:t>本次说课</w:t>
      </w:r>
      <w:r>
        <w:rPr>
          <w:rFonts w:hint="eastAsia" w:ascii="仿宋" w:hAnsi="仿宋" w:eastAsia="仿宋" w:cs="仿宋"/>
          <w:sz w:val="30"/>
          <w:szCs w:val="30"/>
          <w:shd w:val="clear" w:color="auto" w:fill="FFFFFF"/>
          <w:lang w:val="en-US" w:eastAsia="zh-Hans"/>
        </w:rPr>
        <w:t>整改活动</w:t>
      </w:r>
      <w:r>
        <w:rPr>
          <w:rFonts w:hint="eastAsia" w:ascii="仿宋" w:hAnsi="仿宋" w:eastAsia="仿宋" w:cs="仿宋"/>
          <w:sz w:val="30"/>
          <w:szCs w:val="30"/>
          <w:shd w:val="clear" w:color="auto" w:fill="FFFFFF"/>
          <w:lang w:eastAsia="zh-Hans"/>
        </w:rPr>
        <w:t>，既是对我院青年教师教学水平的一次检验，更是促使其不断提高教学能力的一种激励，凸显学院锐意改革、提升教学质量的决心。</w:t>
      </w:r>
    </w:p>
    <w:p>
      <w:pPr>
        <w:keepNext w:val="0"/>
        <w:keepLines w:val="0"/>
        <w:pageBreakBefore w:val="0"/>
        <w:kinsoku/>
        <w:wordWrap/>
        <w:overflowPunct/>
        <w:topLinePunct w:val="0"/>
        <w:autoSpaceDE/>
        <w:autoSpaceDN/>
        <w:bidi w:val="0"/>
        <w:adjustRightInd/>
        <w:snapToGrid/>
        <w:spacing w:line="240" w:lineRule="auto"/>
        <w:ind w:firstLine="640"/>
        <w:jc w:val="left"/>
        <w:textAlignment w:val="auto"/>
        <w:rPr>
          <w:rFonts w:hint="eastAsia" w:ascii="仿宋" w:hAnsi="仿宋" w:eastAsia="仿宋" w:cs="仿宋"/>
          <w:sz w:val="30"/>
          <w:szCs w:val="30"/>
          <w:shd w:val="clear" w:color="auto" w:fill="FFFFFF"/>
          <w:lang w:eastAsia="zh-Hans"/>
        </w:rPr>
      </w:pPr>
      <w:r>
        <w:rPr>
          <w:rFonts w:hint="eastAsia" w:ascii="仿宋" w:hAnsi="仿宋" w:eastAsia="仿宋" w:cs="仿宋"/>
          <w:sz w:val="30"/>
          <w:szCs w:val="30"/>
          <w:shd w:val="clear" w:color="auto" w:fill="FFFFFF"/>
          <w:lang w:eastAsia="zh-Hans"/>
        </w:rPr>
        <w:t>各专业主任对活动进行了总结，对相关老师的诊改工作表达了肯定，明确了专业定位、专业建设指导思想和建设目标，希望全体教师结合自身情况积极开展下一阶段的诊改活动。</w:t>
      </w:r>
      <w:r>
        <w:rPr>
          <w:rFonts w:hint="eastAsia" w:ascii="仿宋" w:hAnsi="仿宋" w:eastAsia="仿宋" w:cs="仿宋"/>
          <w:sz w:val="30"/>
          <w:szCs w:val="30"/>
          <w:shd w:val="clear" w:color="auto" w:fill="FFFFFF"/>
          <w:lang w:val="en-US" w:eastAsia="zh-CN"/>
        </w:rPr>
        <w:t>数金</w:t>
      </w:r>
      <w:r>
        <w:rPr>
          <w:rFonts w:hint="eastAsia" w:ascii="仿宋" w:hAnsi="仿宋" w:eastAsia="仿宋" w:cs="仿宋"/>
          <w:sz w:val="30"/>
          <w:szCs w:val="30"/>
          <w:shd w:val="clear" w:color="auto" w:fill="FFFFFF"/>
          <w:lang w:eastAsia="zh-Hans"/>
        </w:rPr>
        <w:t>学院将持续开展教师磨课、新进教师培训等系列活动，调动</w:t>
      </w:r>
      <w:r>
        <w:rPr>
          <w:rFonts w:hint="eastAsia" w:ascii="仿宋" w:hAnsi="仿宋" w:eastAsia="仿宋" w:cs="仿宋"/>
          <w:sz w:val="30"/>
          <w:szCs w:val="30"/>
          <w:shd w:val="clear" w:color="auto" w:fill="FFFFFF"/>
          <w:lang w:val="en-US" w:eastAsia="zh-CN"/>
        </w:rPr>
        <w:t>全体</w:t>
      </w:r>
      <w:r>
        <w:rPr>
          <w:rFonts w:hint="eastAsia" w:ascii="仿宋" w:hAnsi="仿宋" w:eastAsia="仿宋" w:cs="仿宋"/>
          <w:sz w:val="30"/>
          <w:szCs w:val="30"/>
          <w:shd w:val="clear" w:color="auto" w:fill="FFFFFF"/>
          <w:lang w:eastAsia="zh-Hans"/>
        </w:rPr>
        <w:t>教师投身教学改革、学习教学理论、钻研课堂教学的积极性。</w:t>
      </w:r>
    </w:p>
    <w:p>
      <w:pPr>
        <w:rPr>
          <w:rFonts w:hint="default"/>
          <w:sz w:val="32"/>
          <w:szCs w:val="32"/>
          <w:lang w:eastAsia="zh-Hans"/>
        </w:rPr>
      </w:pPr>
    </w:p>
    <w:p>
      <w:pPr>
        <w:pStyle w:val="6"/>
        <w:ind w:left="0" w:leftChars="0" w:firstLine="0" w:firstLineChars="0"/>
        <w:rPr>
          <w:rFonts w:hint="default" w:ascii="仿宋" w:hAnsi="仿宋" w:eastAsia="仿宋"/>
          <w:sz w:val="32"/>
          <w:szCs w:val="32"/>
          <w:shd w:val="clear" w:color="auto" w:fill="FFFFFF"/>
          <w:lang w:val="en-US" w:eastAsia="zh-CN"/>
        </w:rPr>
      </w:pPr>
    </w:p>
    <w:sectPr>
      <w:footerReference r:id="rId3" w:type="default"/>
      <w:pgSz w:w="11906" w:h="16838"/>
      <w:pgMar w:top="1440" w:right="1417" w:bottom="1440"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6</w:t>
    </w:r>
    <w:r>
      <w:fldChar w:fldCharType="end"/>
    </w:r>
  </w:p>
  <w:p>
    <w:pPr>
      <w:pStyle w:val="4"/>
      <w:jc w:val="center"/>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4MTczNzA3YzFmNjIzMTFiMTlkZTcwZDRkNzFiMDUifQ=="/>
  </w:docVars>
  <w:rsids>
    <w:rsidRoot w:val="621135BF"/>
    <w:rsid w:val="123E7142"/>
    <w:rsid w:val="210B552B"/>
    <w:rsid w:val="2DBE22D5"/>
    <w:rsid w:val="3DC41242"/>
    <w:rsid w:val="3EF26282"/>
    <w:rsid w:val="4F496A93"/>
    <w:rsid w:val="4F5A10D3"/>
    <w:rsid w:val="55766044"/>
    <w:rsid w:val="61204131"/>
    <w:rsid w:val="61A905CB"/>
    <w:rsid w:val="621135BF"/>
    <w:rsid w:val="62204C52"/>
    <w:rsid w:val="62B74F23"/>
    <w:rsid w:val="64340ED1"/>
    <w:rsid w:val="661917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32"/>
      <w:szCs w:val="32"/>
    </w:rPr>
  </w:style>
  <w:style w:type="paragraph" w:styleId="4">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5">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rPr>
  </w:style>
  <w:style w:type="paragraph" w:styleId="6">
    <w:name w:val="Body Text First Indent"/>
    <w:basedOn w:val="3"/>
    <w:unhideWhenUsed/>
    <w:qFormat/>
    <w:uiPriority w:val="99"/>
    <w:pPr>
      <w:ind w:firstLine="420" w:firstLineChars="100"/>
    </w:pPr>
    <w:rPr>
      <w:rFonts w:ascii="Calibri" w:hAnsi="Calibri"/>
      <w:kern w:val="0"/>
      <w:sz w:val="20"/>
      <w:szCs w:val="20"/>
    </w:rPr>
  </w:style>
  <w:style w:type="table" w:styleId="8">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福建有限公司</Company>
  <Pages>11</Pages>
  <Words>1236</Words>
  <Characters>1255</Characters>
  <Lines>0</Lines>
  <Paragraphs>0</Paragraphs>
  <TotalTime>2</TotalTime>
  <ScaleCrop>false</ScaleCrop>
  <LinksUpToDate>false</LinksUpToDate>
  <CharactersWithSpaces>1258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2023-09-02T07:46:00Z</dcterms:created>
  <dc:creator>开浩</dc:creator>
  <cp:lastModifiedBy>Administrator</cp:lastModifiedBy>
  <dcterms:modified xsi:type="dcterms:W3CDTF">2023-10-13T02:25:31Z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FC65967CBF61407AA380F637595ECC36_13</vt:lpwstr>
  </property>
</Properties>
</file>