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iCs w:val="0"/>
          <w:caps w:val="0"/>
          <w:color w:val="3272B9"/>
          <w:spacing w:val="0"/>
          <w:sz w:val="36"/>
          <w:szCs w:val="36"/>
          <w:highlight w:val="none"/>
        </w:rPr>
      </w:pPr>
      <w:r>
        <w:rPr>
          <w:rFonts w:hint="eastAsia" w:ascii="微软雅黑" w:hAnsi="微软雅黑" w:eastAsia="微软雅黑" w:cs="微软雅黑"/>
          <w:i w:val="0"/>
          <w:iCs w:val="0"/>
          <w:caps w:val="0"/>
          <w:color w:val="3272B9"/>
          <w:spacing w:val="0"/>
          <w:sz w:val="28"/>
          <w:szCs w:val="28"/>
          <w:highlight w:val="none"/>
          <w:shd w:val="clear" w:fill="FFFFFF"/>
        </w:rPr>
        <w:t>中华人民共和国民办教育促进法（2017年9月1日起施行）</w:t>
      </w:r>
    </w:p>
    <w:p>
      <w:pPr>
        <w:keepNext w:val="0"/>
        <w:keepLines w:val="0"/>
        <w:widowControl/>
        <w:suppressLineNumbers w:val="0"/>
        <w:shd w:val="clear" w:fill="FFFFFF"/>
        <w:spacing w:before="72" w:beforeAutospacing="0" w:after="0" w:afterAutospacing="0" w:line="480" w:lineRule="atLeast"/>
        <w:ind w:left="0" w:right="0" w:firstLine="0"/>
        <w:jc w:val="center"/>
        <w:rPr>
          <w:rFonts w:hint="eastAsia" w:ascii="微软雅黑" w:hAnsi="微软雅黑" w:eastAsia="微软雅黑" w:cs="微软雅黑"/>
          <w:i w:val="0"/>
          <w:iCs w:val="0"/>
          <w:caps w:val="0"/>
          <w:color w:val="716F6F"/>
          <w:spacing w:val="0"/>
          <w:sz w:val="15"/>
          <w:szCs w:val="15"/>
          <w:highlight w:val="none"/>
        </w:rPr>
      </w:pPr>
      <w:r>
        <w:rPr>
          <w:rFonts w:hint="eastAsia" w:ascii="微软雅黑" w:hAnsi="微软雅黑" w:eastAsia="微软雅黑" w:cs="微软雅黑"/>
          <w:i w:val="0"/>
          <w:iCs w:val="0"/>
          <w:caps w:val="0"/>
          <w:color w:val="716F6F"/>
          <w:spacing w:val="0"/>
          <w:kern w:val="0"/>
          <w:sz w:val="15"/>
          <w:szCs w:val="15"/>
          <w:highlight w:val="none"/>
          <w:shd w:val="clear" w:fill="FFFFFF"/>
          <w:lang w:val="en-US" w:eastAsia="zh-CN" w:bidi="ar"/>
        </w:rPr>
        <w:t>信息来源： 政府办公室 　　发布时间： 2017-09-04 　　浏览次数： 287147 　</w:t>
      </w:r>
    </w:p>
    <w:p>
      <w:pPr>
        <w:keepNext w:val="0"/>
        <w:keepLines w:val="0"/>
        <w:widowControl/>
        <w:suppressLineNumbers w:val="0"/>
        <w:shd w:val="clear" w:fill="FFFFFF"/>
        <w:spacing w:before="72" w:beforeAutospacing="0" w:after="0" w:afterAutospacing="0" w:line="480" w:lineRule="atLeast"/>
        <w:ind w:left="0" w:right="0" w:firstLine="0"/>
        <w:jc w:val="center"/>
        <w:rPr>
          <w:rFonts w:hint="eastAsia" w:ascii="微软雅黑" w:hAnsi="微软雅黑" w:eastAsia="微软雅黑" w:cs="微软雅黑"/>
          <w:i w:val="0"/>
          <w:iCs w:val="0"/>
          <w:caps w:val="0"/>
          <w:color w:val="716F6F"/>
          <w:spacing w:val="0"/>
          <w:sz w:val="15"/>
          <w:szCs w:val="15"/>
          <w:highlight w:val="none"/>
        </w:rPr>
      </w:pPr>
      <w:r>
        <w:rPr>
          <w:rFonts w:hint="eastAsia" w:ascii="微软雅黑" w:hAnsi="微软雅黑" w:eastAsia="微软雅黑" w:cs="微软雅黑"/>
          <w:i w:val="0"/>
          <w:iCs w:val="0"/>
          <w:caps w:val="0"/>
          <w:color w:val="716F6F"/>
          <w:spacing w:val="0"/>
          <w:kern w:val="0"/>
          <w:sz w:val="15"/>
          <w:szCs w:val="15"/>
          <w:highlight w:val="none"/>
          <w:shd w:val="clear" w:fill="FFFFFF"/>
          <w:lang w:val="en-US" w:eastAsia="zh-CN" w:bidi="ar"/>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中华人民共和国主席令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第五十五号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全国人民代表大会常务委员会关于修改&lt;中华人民共和国民办教育促进法&gt;的决定》已由中华人民共和国第十二届全国人民代表大会常务委员会第二十四次会议于2016年11月7日通过，现予公布，自2017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中华人民共和国主席 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2016年11月7日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中华人民共和国民办教育促进法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(2002年12月28日第九届全国人民代表大会常务委员会第三十一次会议通过 根据2013年6月29日第十二届全国人民代表大会常务委员会第三次会议《关于修改〈中华人民共和国文物保护法〉等十二部法律的决定》第一次修正根据2016年11月7日第十二届全国人民代表大会常务委员会第二十四次会议《关于修改&lt;中华人民共和国民办教育促进法&gt;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第一条 为实施科教兴国战略，促进民办教育事业的健康发展，维护民办学校和受教育者的合法权益，根据宪法和教育法制定本法。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第二条 国家机构以外的社会组织或者个人，利用非国家财政性经费，面向社会举办学校及其他教育机构的活动，适用本法。本法未作规定的，依照教育法和其他有关教育法律执行。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第三条 民办教育事业属于公益性事业，是社会主义教育事业的组成部分。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国家对民办教育实行积极鼓励、大力支持、正确引导、依法管理的方针。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各级人民政府应当将民办教育事业纳入国民经济和社会发展规划。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第四条 民办学校应当遵守法律、法规，贯彻国家的教育方针，保证教育质量，致力于培养社会主义建设事业的各类人才。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民办学校应当贯彻教育与宗教相分离的原则。任何组织和个人不得利用宗教进行妨碍国家教育制度的活动。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第五条 民办学校与公办学校具有同等的法律地位，国家保障民办学校的办学自主权。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国家保障民办学校举办者、校长、教职工和受教育者的合法权益。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第六条 国家鼓励捐资办学。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国家对为发展民办教育事业做出突出贡献的组织和个人，给予奖励和表彰。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第七条 国务院教育行政部门负责全国民办教育工作的统筹规划、综合协调和宏观管理。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国务院人力资源社会保障行政部门及其他有关部门在国务院规定的职责范围内分别负责有关的民办教育工作。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第八条 县级以上地方各级人民政府教育行政部门主管本行政区域内的民办教育工作。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县级以上地方各级人民政府人力资源社会保障行政部门及其他有关部门在各自的职责范围内，分别负责有关的民办教育工作。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第九条 民办学校中的中国共产党基层组织，按照中国共产党章程的规定开展党的活动，加强党的建设。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第二章 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第十条 举办民办学校的社会组织，应当具有法人资格。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举办民办学校的个人，应当具有政治权利和完全民事行为能力。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民办学校应当具备法人条件。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第十一条 设立民办学校应当符合当地教育发展的需求，具备教育法和其他有关法律、法规规定的条件。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民办学校的设置标准参照同级同类公办学校的设置标准执行。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第十三条 申请筹设民办学校，举办者应当向审批机关提交下列材料：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(一)申办报告，内容应当主要包括：举办者、培养目标、办学规模、办学层次、办学形式、办学条件、内部管理体制、经费筹措与管理使用等;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(二)举办者的姓名、住址或者名称、地址;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(三)资产来源、资金数额及有效证明文件，并载明产权;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(四)属捐赠性质的校产须提交捐赠协议，载明捐赠人的姓名、所捐资产的数额、用途和管理方法及相关有效证明文件。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第十四条 审批机关应当自受理筹设民办学校的申请之日起三十日内以书面形式作出是否同意的决定。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同意筹设的，发给筹设批准书。不同意筹设的，应当说明理由。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筹设期不得超过三年。超过三年的，举办者应当重新申报。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第十五条 申请正式设立民办学校的，举办者应当向审批机关提交下列材料：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(一)筹设批准书;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(二)筹设情况报告;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(三)学校章程、首届学校理事会、董事会或者其他决策机构组成人员名单;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(四)学校资产的有效证明文件;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(五)校长、教师、财会人员的资格证明文件。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第十六条 具备办学条件，达到设置标准的，可以直接申请正式设立，并应当提交本法第十三条和第十五条(三)、(四)、(五)项规定的材料。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第十七条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第十八条 审批机关对批准正式设立的民办学校发给办学许可证。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审批机关对不批准正式设立的，应当说明理由。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第十九条 民办学校的举办者可以自主选择设立非营利性或者营利性民办学校。但是，不得设立实施义务教育的营利性民办学校。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非营利性民办学校的举办者不得取得办学收益，学校的办学结余全部用于办学。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营利性民办学校的举办者可以取得办学收益，学校的办学结余依照公司法等有关法律、行政法规的规定处理。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民办学校取得办学许可证后，进行法人登记，登记机关应当依法予以办理。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第三章 学校的组织与活动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第二十条 民办学校应当设立学校理事会、董事会或者其他形式的决策机构并建立相应的监督机制。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民办学校的举办者根据学校章程规定的权限和程序参与学校的办学和管理。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第二十一条 学校理事会或者董事会由举办者或者其代表、校长、教职工代表等人员组成。其中三分之一以上的理事或者董事应当具有五年以上教育教学经验。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学校理事会或者董事会由五人以上组成，设理事长或者董事长一人。理事长、理事或者董事长、董事名单报审批机关备案。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第二十二条 学校理事会或者董事会行使下列职权：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(一)聘任和解聘校长;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(二)修改学校章程和制定学校的规章制度;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(三)制定发展规划，批准年度工作计划;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(四)筹集办学经费，审核预算、决算;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(五)决定教职工的编制定额和工资标准;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(六)决定学校的分立、合并、终止;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(七)决定其他重大事项。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其他形式决策机构的职权参照本条规定执行。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第二十三条 民办学校的法定代表人由理事长、董事长或者校长担任。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第二十四条 民办学校参照同级同类公办学校校长任职的条件聘任校长，年龄可以适当放宽。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第二十五条 民办学校校长负责学校的教育教学和行政管理工作，行使下列职权：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(一)执行学校理事会、董事会或者其他形式决策机构的决定;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(二)实施发展规划，拟订年度工作计划、财务预算和学校规章制度;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(三)聘任和解聘学校工作人员，实施奖惩;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(四)组织教育教学、科学研究活动，保证教育教学质量;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(五)负责学校日常管理工作;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(六)学校理事会、董事会或者其他形式决策机构的其他授权。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第二十六条 民办学校对招收的学生，根据其类别、修业年限、学业成绩，可以根据国家有关规定发给学历证书、结业证书或者培训合格证书。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对接受职业技能培训的学生，经政府批准的职业技能鉴定机构鉴定合格的，可以发给国家职业资格证书。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第二十七条 民办学校依法通过以教师为主体的教职工代表大会等形式，保障教职工参与民主管理和监督。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民办学校的教师和其他工作人员，有权依照工会法，建立工会组织，维护其合法权益。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第四章 教师与受教育者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第二十八条 民办学校的教师、受教育者与公办学校的教师、受教育者具有同等的法律地位。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第二十九条 民办学校聘任的教师，应当具有国家规定的任教资格。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第三十条 民办学校应当对教师进行思想品德教育和业务培训。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第三十一条 民办学校应当依法保障教职工的工资、福利待遇和其他合法权益，并为教职工缴纳社会保险费。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国家鼓励民办学校按照国家规定为教职工办理补充养老保险。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第三十二条 民办学校教职工在业务培训、职务聘任、教龄和工龄计算、表彰奖励、社会活动等方面依法享有与公办学校教职工同等权利。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第三十三条 民办学校依法保障受教育者的合法权益。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民办学校按照国家规定建立学籍管理制度，对受教育者实施奖励或者处分。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第三十四条 民办学校的受教育者在升学、就业、社会优待以及参加先进评选等方面享有与同级同类公办学校的受教育者同等权利。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第五章 学校资产与财务管理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第三十五条 民办学校应当依法建立财务、会计制度和资产管理制度，并按照国家有关规定设置会计帐簿。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第三十六条 民办学校对举办者投入民办学校的资产、国有资产、受赠的财产以及办学积累，享有法人财产权。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第三十七条 民办学校存续期间，所有资产由民办学校依法管理和使用，任何组织和个人不得侵占。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任何组织和个人都不得违反法律、法规向民办教育机构收取任何费用。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第三十八条 民办学校收取费用的项目和标准根据办学成本、市场需求等因素确定，向社会公示，并接受有关主管部门的监督。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非营利性民办学校收费的具体办法，由省、自治区、直辖市人民政府制定;营利性民办学校的收费标准，实行市场调节，由学校自主决定。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民办学校收取的费用应当主要用于教育教学活动、改善办学条件和保障教职工待遇。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第三十九条 民办学校资产的使用和财务管理受审批机关和其他有关部门的监督。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民办学校应当在每个会计年度结束时制作财务会计报告，委托会计师事务所依法进行审计，并公布审计结果。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第四十条 教育行政部门及有关部门应当对民办学校的教育教学工作、教师培训工作进行指导。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第四十一条 教育行政部门及有关部门依法对民办学校实行督导，建立民办学校信息公示和信用档案制度，促进提高办学质量;组织或者委托社会中介组织评估办学水平和教育质量，并将评估结果向社会公布。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第四十二条 民办学校的招生简章和广告，应当报审批机关备案。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第四十三条 民办学校侵犯受教育者的合法权益，受教育者及其亲属有权向教育行政部门和其他有关部门申诉，有关部门应当及时予以处理。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第四十四条 国家支持和鼓励社会中介组织为民办学校提供服务。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第七章 扶持与奖励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第四十五条 县级以上各级人民政府可以设立专项资金，用于资助民办学校的发展，奖励和表彰有突出贡献的集体和个人。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第四十六条 县级以上各级人民政府可以采取购买服务、助学贷款、奖助学金和出租、转让闲置的国有资产等措施对民办学校予以扶持;对非营利性民办学校还可以采取政府补贴、基金奖励、捐资激励等扶持措施。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第四十七条 民办学校享受国家规定的税收优惠政策;其中，非营利性民办学校享受与公办学校同等的税收优惠政策。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第四十八条 民办学校依照国家有关法律、法规，可以接受公民、法人或者其他组织的捐赠。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国家对向民办学校捐赠财产的公民、法人或者其他组织按照有关规定给予税收优惠，并予以表彰。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第四十九条 国家鼓励金融机构运用信贷手段，支持民办教育事业的发展。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第五十条 人民政府委托民办学校承担义务教育任务，应当按照委托协议拨付相应的教育经费。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第五十一条 新建、扩建非营利性民办学校，人民政府应当按照与公办学校同等原则，以划拨等方式给予用地优惠。新建、扩建营利性民办学校，人民政府应当按照国家规定供给土地。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教育用地不得用于其他用途。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第五十二条 国家采取措施，支持和鼓励社会组织和个人到少数民族地区、边远贫困地区举办民办学校，发展教育事业。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第八章 变更与终止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第五十三条 民办学校的分立、合并，在进行财务清算后，由学校理事会或者董事会报审批机关批准。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申请分立、合并民办学校的，审批机关应当自受理之日起三个月内以书面形式答复;其中申请分立、合并民办高等学校的，审批机关也可以自受理之日起六个月内以书面形式答复。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第五十四条 民办学校举办者的变更，须由举办者提出，在进行财务清算后，经学校理事会或者董事会同意，报审批机关核准。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第五十五条 民办学校名称、层次、类别的变更，由学校理事会或者董事会报审批机关批准。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申请变更为其他民办学校，审批机关应当自受理之日起三个月内以书面形式答复;其中申请变更为民办高等学校的，审批机关也可以自受理之日起六个月内以书面形式答复。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第五十六条 民办学校有下列情形之一的，应当终止：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(一)根据学校章程规定要求终止，并经审批机关批准的;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(二)被吊销办学许可证的;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(三)因资不抵债无法继续办学的。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第五十七条 民办学校终止时，应当妥善安置在校学生。实施义务教育的民办学校终止时，审批机关应当协助学校安排学生继续就学。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第五十八条 民办学校终止时，应当依法进行财务清算。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民办学校自己要求终止的，由民办学校组织清算;被审批机关依法撤销的，由审批机关组织清算;因资不抵债无法继续办学而被终止的，由人民法院组织清算。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第五十九条 对民办学校的财产按照下列顺序清偿：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(一)应退受教育者学费、杂费和其他费用;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(二)应发教职工的工资及应缴纳的社会保险费用;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(三)偿还其他债务。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非营利性民办学校清偿上述债务后的剩余财产继续用于其他非营利性学校办学;营利性民办学校清偿上述债务后的剩余财产，依照公司法的有关规定处理。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第六十条 终止的民办学校，由审批机关收回办学许可证和销毁印章，并注销登记。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第六十一条 民办学校在教育活动中违反教育法、教师法规定的，依照教育法、教师法的有关规定给予处罚。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(一)擅自分立、合并民办学校的;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(二)擅自改变民办学校名称、层次、类别和举办者的;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(三)发布虚假招生简章或者广告，骗取钱财的;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(四)非法颁发或者伪造学历证书、结业证书、培训证书、职业资格证书的;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(五)管理混乱严重影响教育教学，产生恶劣社会影响的;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(六)提交虚假证明文件或者采取其他欺诈手段隐瞒重要事实骗取办学许可证的;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(七)伪造、变造、买卖、出租、出借办学许可证的;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(八)恶意终止办学、抽逃资金或者挪用办学经费的。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(一)已受理设立申请，逾期不予答复的;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(二)批准不符合本法规定条件申请的;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(三)疏于管理，造成严重后果的;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(四)违反国家有关规定收取费用的;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(五)侵犯民办学校合法权益的;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(六)其他滥用职权、徇私舞弊的。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第六十四条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第六十五条 本法所称的民办学校包括依法举办的其他民办教育机构。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本法所称的校长包括其他民办教育机构的主要行政负责人。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第六十六条 境外的组织和个人在中国境内合作办学的办法，由国务院规定。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60" w:right="60"/>
        <w:rPr>
          <w:highlight w:val="none"/>
        </w:rPr>
      </w:pPr>
      <w:r>
        <w:rPr>
          <w:rFonts w:hint="eastAsia" w:ascii="微软雅黑" w:hAnsi="微软雅黑" w:eastAsia="微软雅黑" w:cs="微软雅黑"/>
          <w:i w:val="0"/>
          <w:iCs w:val="0"/>
          <w:caps w:val="0"/>
          <w:color w:val="000000"/>
          <w:spacing w:val="0"/>
          <w:sz w:val="18"/>
          <w:szCs w:val="18"/>
          <w:highlight w:val="none"/>
          <w:shd w:val="clear" w:fill="FFFFFF"/>
        </w:rPr>
        <w:t>　　第六十七条 本法自2003年9月1日起施行。1997年7月31日国务院颁布的《社会力量办学条例》同时废止。</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015A4A4C"/>
    <w:rsid w:val="16AE41D2"/>
    <w:rsid w:val="2B24619B"/>
    <w:rsid w:val="7E63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6078</Words>
  <Characters>6127</Characters>
  <Lines>0</Lines>
  <Paragraphs>0</Paragraphs>
  <TotalTime>7</TotalTime>
  <ScaleCrop>false</ScaleCrop>
  <LinksUpToDate>false</LinksUpToDate>
  <CharactersWithSpaces>6542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2023-07-07T00:04:00Z</dcterms:created>
  <dc:creator>Administrator</dc:creator>
  <cp:lastModifiedBy>Administrator</cp:lastModifiedBy>
  <dcterms:modified xsi:type="dcterms:W3CDTF">2023-09-28T10:49:46Z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379B2F5606384E42B8961008B9C07407_12</vt:lpwstr>
  </property>
</Properties>
</file>