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1"/>
        <w:ind w:left="0" w:leftChars="0" w:firstLine="0" w:firstLineChars="0"/>
        <w:jc w:val="center"/>
        <w:rPr>
          <w:rFonts w:eastAsia="宋体"/>
          <w:color w:val="auto"/>
          <w:highlight w:val="none"/>
        </w:rPr>
      </w:pPr>
      <w:bookmarkStart w:id="0" w:name="_Toc496602082"/>
      <w:bookmarkStart w:id="1" w:name="_Toc27058"/>
      <w:r>
        <w:rPr>
          <w:rFonts w:hint="eastAsia" w:eastAsia="宋体"/>
          <w:color w:val="auto"/>
          <w:highlight w:val="none"/>
          <w:lang w:val="en-US" w:eastAsia="zh-CN"/>
        </w:rPr>
        <w:t>2022级</w:t>
      </w:r>
      <w:r>
        <w:rPr>
          <w:rFonts w:hint="eastAsia" w:eastAsia="宋体"/>
          <w:color w:val="auto"/>
          <w:highlight w:val="none"/>
          <w:lang w:eastAsia="zh-CN"/>
        </w:rPr>
        <w:t>大数据与会计</w:t>
      </w:r>
      <w:r>
        <w:rPr>
          <w:rFonts w:hint="eastAsia" w:eastAsia="宋体"/>
          <w:color w:val="auto"/>
          <w:highlight w:val="none"/>
        </w:rPr>
        <w:t>专业培养方案</w:t>
      </w:r>
      <w:bookmarkEnd w:id="0"/>
      <w:bookmarkEnd w:id="1"/>
    </w:p>
    <w:p>
      <w:pPr>
        <w:spacing w:line="520" w:lineRule="exact"/>
        <w:ind w:left="281" w:firstLine="120" w:firstLineChars="50"/>
        <w:rPr>
          <w:rFonts w:ascii="宋体" w:hAnsi="宋体"/>
          <w:b/>
          <w:color w:val="auto"/>
          <w:sz w:val="24"/>
          <w:highlight w:val="none"/>
        </w:rPr>
      </w:pPr>
      <w:r>
        <w:rPr>
          <w:rFonts w:hint="eastAsia" w:ascii="宋体" w:hAnsi="宋体"/>
          <w:b/>
          <w:color w:val="auto"/>
          <w:sz w:val="24"/>
          <w:highlight w:val="none"/>
        </w:rPr>
        <w:t xml:space="preserve">一、专业名称与代码 </w:t>
      </w:r>
    </w:p>
    <w:p>
      <w:pPr>
        <w:spacing w:line="520" w:lineRule="exact"/>
        <w:ind w:firstLine="919" w:firstLineChars="383"/>
        <w:rPr>
          <w:rFonts w:hint="eastAsia" w:ascii="宋体" w:hAnsi="宋体"/>
          <w:b/>
          <w:color w:val="auto"/>
          <w:sz w:val="24"/>
          <w:highlight w:val="none"/>
        </w:rPr>
      </w:pPr>
      <w:r>
        <w:rPr>
          <w:rFonts w:hint="eastAsia" w:ascii="宋体" w:hAnsi="宋体"/>
          <w:color w:val="auto"/>
          <w:sz w:val="24"/>
          <w:highlight w:val="none"/>
        </w:rPr>
        <w:t>专业名称：大数据与会计</w:t>
      </w:r>
    </w:p>
    <w:p>
      <w:pPr>
        <w:topLinePunct/>
        <w:spacing w:line="520" w:lineRule="exact"/>
        <w:ind w:firstLine="919" w:firstLineChars="383"/>
        <w:rPr>
          <w:rFonts w:ascii="宋体" w:hAnsi="宋体"/>
          <w:color w:val="auto"/>
          <w:sz w:val="24"/>
          <w:highlight w:val="none"/>
        </w:rPr>
      </w:pPr>
      <w:r>
        <w:rPr>
          <w:rFonts w:hint="eastAsia" w:ascii="宋体" w:hAnsi="宋体"/>
          <w:color w:val="auto"/>
          <w:sz w:val="24"/>
          <w:highlight w:val="none"/>
        </w:rPr>
        <w:t>专业代码：</w:t>
      </w:r>
      <w:r>
        <w:rPr>
          <w:rFonts w:hint="eastAsia"/>
          <w:color w:val="auto"/>
          <w:highlight w:val="none"/>
        </w:rPr>
        <w:t>530302</w:t>
      </w:r>
    </w:p>
    <w:p>
      <w:pPr>
        <w:spacing w:line="520" w:lineRule="exact"/>
        <w:ind w:firstLine="361" w:firstLineChars="150"/>
        <w:rPr>
          <w:rFonts w:ascii="宋体" w:hAnsi="宋体"/>
          <w:b/>
          <w:color w:val="auto"/>
          <w:sz w:val="24"/>
          <w:highlight w:val="none"/>
        </w:rPr>
      </w:pPr>
      <w:r>
        <w:rPr>
          <w:rFonts w:hint="eastAsia" w:ascii="宋体" w:hAnsi="宋体"/>
          <w:b/>
          <w:color w:val="auto"/>
          <w:sz w:val="24"/>
          <w:highlight w:val="none"/>
        </w:rPr>
        <w:t>二、招生对象</w:t>
      </w:r>
      <w:bookmarkStart w:id="17" w:name="_GoBack"/>
      <w:bookmarkEnd w:id="17"/>
    </w:p>
    <w:p>
      <w:pPr>
        <w:topLinePunct/>
        <w:spacing w:line="520" w:lineRule="exact"/>
        <w:ind w:firstLine="480"/>
        <w:rPr>
          <w:rFonts w:ascii="宋体" w:hAnsi="宋体"/>
          <w:color w:val="auto"/>
          <w:sz w:val="24"/>
          <w:highlight w:val="none"/>
        </w:rPr>
      </w:pPr>
      <w:r>
        <w:rPr>
          <w:rFonts w:hint="eastAsia" w:ascii="宋体" w:hAnsi="宋体"/>
          <w:color w:val="auto"/>
          <w:sz w:val="24"/>
          <w:highlight w:val="none"/>
        </w:rPr>
        <w:t xml:space="preserve"> </w:t>
      </w:r>
      <w:r>
        <w:rPr>
          <w:rFonts w:ascii="宋体" w:hAnsi="宋体"/>
          <w:color w:val="auto"/>
          <w:sz w:val="24"/>
          <w:highlight w:val="none"/>
        </w:rPr>
        <w:t xml:space="preserve"> </w:t>
      </w:r>
      <w:r>
        <w:rPr>
          <w:rFonts w:hint="eastAsia" w:ascii="宋体" w:hAnsi="宋体"/>
          <w:color w:val="auto"/>
          <w:sz w:val="24"/>
          <w:highlight w:val="none"/>
        </w:rPr>
        <w:t>普通高中毕业生、高职单招</w:t>
      </w:r>
    </w:p>
    <w:p>
      <w:pPr>
        <w:spacing w:line="520" w:lineRule="exact"/>
        <w:ind w:firstLine="361" w:firstLineChars="150"/>
        <w:rPr>
          <w:rFonts w:ascii="宋体" w:hAnsi="宋体"/>
          <w:b/>
          <w:color w:val="auto"/>
          <w:sz w:val="24"/>
          <w:highlight w:val="none"/>
        </w:rPr>
      </w:pPr>
      <w:r>
        <w:rPr>
          <w:rFonts w:hint="eastAsia" w:ascii="宋体" w:hAnsi="宋体"/>
          <w:b/>
          <w:color w:val="auto"/>
          <w:sz w:val="24"/>
          <w:highlight w:val="none"/>
        </w:rPr>
        <w:t>三、修业年限</w:t>
      </w:r>
    </w:p>
    <w:p>
      <w:pPr>
        <w:topLinePunct/>
        <w:spacing w:line="520" w:lineRule="exact"/>
        <w:ind w:firstLine="480"/>
        <w:rPr>
          <w:rFonts w:ascii="宋体" w:hAnsi="宋体"/>
          <w:color w:val="auto"/>
          <w:sz w:val="24"/>
          <w:highlight w:val="none"/>
        </w:rPr>
      </w:pPr>
      <w:r>
        <w:rPr>
          <w:rFonts w:hint="eastAsia" w:ascii="宋体" w:hAnsi="宋体"/>
          <w:color w:val="auto"/>
          <w:sz w:val="24"/>
          <w:highlight w:val="none"/>
        </w:rPr>
        <w:t xml:space="preserve"> </w:t>
      </w:r>
      <w:r>
        <w:rPr>
          <w:rFonts w:ascii="宋体" w:hAnsi="宋体"/>
          <w:color w:val="auto"/>
          <w:sz w:val="24"/>
          <w:highlight w:val="none"/>
        </w:rPr>
        <w:t xml:space="preserve">  </w:t>
      </w:r>
      <w:r>
        <w:rPr>
          <w:rFonts w:hint="eastAsia" w:ascii="宋体" w:hAnsi="宋体"/>
          <w:color w:val="auto"/>
          <w:sz w:val="24"/>
          <w:highlight w:val="none"/>
        </w:rPr>
        <w:t>三年</w:t>
      </w:r>
    </w:p>
    <w:p>
      <w:pPr>
        <w:spacing w:line="520" w:lineRule="exact"/>
        <w:ind w:firstLine="361" w:firstLineChars="150"/>
        <w:rPr>
          <w:rFonts w:ascii="宋体" w:hAnsi="宋体"/>
          <w:b/>
          <w:color w:val="auto"/>
          <w:sz w:val="24"/>
          <w:highlight w:val="none"/>
        </w:rPr>
      </w:pPr>
      <w:r>
        <w:rPr>
          <w:rFonts w:hint="eastAsia" w:ascii="宋体" w:hAnsi="宋体"/>
          <w:b/>
          <w:color w:val="auto"/>
          <w:sz w:val="24"/>
          <w:highlight w:val="none"/>
        </w:rPr>
        <w:t>四、专业定位</w:t>
      </w:r>
    </w:p>
    <w:tbl>
      <w:tblPr>
        <w:tblStyle w:val="14"/>
        <w:tblpPr w:leftFromText="180" w:rightFromText="180" w:vertAnchor="text" w:horzAnchor="margin" w:tblpXSpec="center" w:tblpY="67"/>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80"/>
        <w:gridCol w:w="1185"/>
        <w:gridCol w:w="1110"/>
        <w:gridCol w:w="1382"/>
        <w:gridCol w:w="1701"/>
        <w:gridCol w:w="190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31" w:hRule="exact"/>
        </w:trPr>
        <w:tc>
          <w:tcPr>
            <w:tcW w:w="1280" w:type="dxa"/>
            <w:noWrap w:val="0"/>
            <w:vAlign w:val="center"/>
          </w:tcPr>
          <w:p>
            <w:pPr>
              <w:spacing w:line="520" w:lineRule="exact"/>
              <w:rPr>
                <w:rFonts w:ascii="宋体" w:hAnsi="宋体" w:cs="Tahoma"/>
                <w:bCs/>
                <w:color w:val="auto"/>
                <w:kern w:val="0"/>
                <w:szCs w:val="21"/>
                <w:highlight w:val="none"/>
              </w:rPr>
            </w:pPr>
            <w:r>
              <w:rPr>
                <w:rFonts w:hint="eastAsia" w:ascii="宋体" w:hAnsi="宋体" w:cs="Tahoma"/>
                <w:bCs/>
                <w:color w:val="auto"/>
                <w:kern w:val="0"/>
                <w:szCs w:val="21"/>
                <w:highlight w:val="none"/>
              </w:rPr>
              <w:t>所属专业大类（代码）</w:t>
            </w:r>
          </w:p>
        </w:tc>
        <w:tc>
          <w:tcPr>
            <w:tcW w:w="1185" w:type="dxa"/>
            <w:noWrap w:val="0"/>
            <w:vAlign w:val="center"/>
          </w:tcPr>
          <w:p>
            <w:pPr>
              <w:spacing w:line="520" w:lineRule="exact"/>
              <w:rPr>
                <w:rFonts w:ascii="宋体" w:hAnsi="宋体" w:cs="Tahoma"/>
                <w:bCs/>
                <w:color w:val="auto"/>
                <w:kern w:val="0"/>
                <w:szCs w:val="21"/>
                <w:highlight w:val="none"/>
              </w:rPr>
            </w:pPr>
            <w:r>
              <w:rPr>
                <w:rFonts w:hint="eastAsia" w:ascii="宋体" w:hAnsi="宋体" w:cs="Tahoma"/>
                <w:bCs/>
                <w:color w:val="auto"/>
                <w:kern w:val="0"/>
                <w:szCs w:val="21"/>
                <w:highlight w:val="none"/>
              </w:rPr>
              <w:t>所属专业类（代码）</w:t>
            </w:r>
          </w:p>
        </w:tc>
        <w:tc>
          <w:tcPr>
            <w:tcW w:w="1110" w:type="dxa"/>
            <w:noWrap w:val="0"/>
            <w:vAlign w:val="center"/>
          </w:tcPr>
          <w:p>
            <w:pPr>
              <w:spacing w:line="520" w:lineRule="exact"/>
              <w:rPr>
                <w:rFonts w:ascii="宋体" w:hAnsi="宋体" w:cs="Tahoma"/>
                <w:bCs/>
                <w:color w:val="auto"/>
                <w:kern w:val="0"/>
                <w:szCs w:val="21"/>
                <w:highlight w:val="none"/>
              </w:rPr>
            </w:pPr>
            <w:r>
              <w:rPr>
                <w:rFonts w:hint="eastAsia" w:ascii="宋体" w:hAnsi="宋体" w:cs="Tahoma"/>
                <w:bCs/>
                <w:color w:val="auto"/>
                <w:kern w:val="0"/>
                <w:szCs w:val="21"/>
                <w:highlight w:val="none"/>
              </w:rPr>
              <w:t>对应行业（代码）</w:t>
            </w:r>
          </w:p>
        </w:tc>
        <w:tc>
          <w:tcPr>
            <w:tcW w:w="1382" w:type="dxa"/>
            <w:noWrap w:val="0"/>
            <w:vAlign w:val="center"/>
          </w:tcPr>
          <w:p>
            <w:pPr>
              <w:spacing w:line="520" w:lineRule="exact"/>
              <w:rPr>
                <w:rFonts w:ascii="宋体" w:hAnsi="宋体" w:cs="Tahoma"/>
                <w:bCs/>
                <w:color w:val="auto"/>
                <w:kern w:val="0"/>
                <w:szCs w:val="21"/>
                <w:highlight w:val="none"/>
              </w:rPr>
            </w:pPr>
            <w:r>
              <w:rPr>
                <w:rFonts w:hint="eastAsia" w:ascii="宋体" w:hAnsi="宋体" w:cs="Tahoma"/>
                <w:bCs/>
                <w:color w:val="auto"/>
                <w:kern w:val="0"/>
                <w:szCs w:val="21"/>
                <w:highlight w:val="none"/>
              </w:rPr>
              <w:t>主要职业类别（代码）</w:t>
            </w:r>
          </w:p>
        </w:tc>
        <w:tc>
          <w:tcPr>
            <w:tcW w:w="1701" w:type="dxa"/>
            <w:noWrap w:val="0"/>
            <w:vAlign w:val="center"/>
          </w:tcPr>
          <w:p>
            <w:pPr>
              <w:spacing w:line="520" w:lineRule="exact"/>
              <w:rPr>
                <w:rFonts w:ascii="宋体" w:hAnsi="宋体" w:cs="Tahoma"/>
                <w:bCs/>
                <w:color w:val="auto"/>
                <w:kern w:val="0"/>
                <w:szCs w:val="21"/>
                <w:highlight w:val="none"/>
              </w:rPr>
            </w:pPr>
            <w:r>
              <w:rPr>
                <w:rFonts w:hint="eastAsia" w:ascii="宋体" w:hAnsi="宋体" w:cs="Tahoma"/>
                <w:bCs/>
                <w:color w:val="auto"/>
                <w:kern w:val="0"/>
                <w:szCs w:val="21"/>
                <w:highlight w:val="none"/>
              </w:rPr>
              <w:t>主要岗位类别（或技术领域）</w:t>
            </w:r>
          </w:p>
        </w:tc>
        <w:tc>
          <w:tcPr>
            <w:tcW w:w="1902" w:type="dxa"/>
            <w:noWrap w:val="0"/>
            <w:vAlign w:val="center"/>
          </w:tcPr>
          <w:p>
            <w:pPr>
              <w:spacing w:line="520" w:lineRule="exact"/>
              <w:rPr>
                <w:rFonts w:ascii="宋体" w:hAnsi="宋体" w:cs="Tahoma"/>
                <w:bCs/>
                <w:color w:val="auto"/>
                <w:kern w:val="0"/>
                <w:szCs w:val="21"/>
                <w:highlight w:val="none"/>
              </w:rPr>
            </w:pPr>
            <w:r>
              <w:rPr>
                <w:rFonts w:hint="eastAsia" w:ascii="宋体" w:hAnsi="宋体" w:cs="Tahoma"/>
                <w:bCs/>
                <w:color w:val="auto"/>
                <w:kern w:val="0"/>
                <w:szCs w:val="21"/>
                <w:highlight w:val="none"/>
              </w:rPr>
              <w:t>职业资格证书或技能等级证书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93" w:hRule="exact"/>
        </w:trPr>
        <w:tc>
          <w:tcPr>
            <w:tcW w:w="1280" w:type="dxa"/>
            <w:noWrap w:val="0"/>
            <w:vAlign w:val="center"/>
          </w:tcPr>
          <w:p>
            <w:pPr>
              <w:spacing w:line="520" w:lineRule="exact"/>
              <w:jc w:val="center"/>
              <w:rPr>
                <w:rFonts w:hint="eastAsia" w:ascii="宋体" w:hAnsi="宋体" w:cs="Tahoma"/>
                <w:bCs/>
                <w:color w:val="auto"/>
                <w:kern w:val="0"/>
                <w:szCs w:val="21"/>
                <w:highlight w:val="none"/>
              </w:rPr>
            </w:pPr>
            <w:r>
              <w:rPr>
                <w:rFonts w:hint="eastAsia" w:ascii="宋体" w:hAnsi="宋体" w:cs="Tahoma"/>
                <w:bCs/>
                <w:color w:val="auto"/>
                <w:kern w:val="0"/>
                <w:szCs w:val="21"/>
                <w:highlight w:val="none"/>
              </w:rPr>
              <w:t>管理学</w:t>
            </w:r>
          </w:p>
          <w:p>
            <w:pPr>
              <w:spacing w:line="520" w:lineRule="exact"/>
              <w:jc w:val="center"/>
              <w:rPr>
                <w:rFonts w:hint="eastAsia" w:ascii="宋体" w:hAnsi="宋体" w:cs="Tahoma"/>
                <w:bCs/>
                <w:color w:val="auto"/>
                <w:kern w:val="0"/>
                <w:szCs w:val="21"/>
                <w:highlight w:val="none"/>
              </w:rPr>
            </w:pPr>
            <w:r>
              <w:rPr>
                <w:rFonts w:hint="eastAsia" w:ascii="宋体" w:hAnsi="宋体" w:cs="Tahoma"/>
                <w:bCs/>
                <w:color w:val="auto"/>
                <w:kern w:val="0"/>
                <w:szCs w:val="21"/>
                <w:highlight w:val="none"/>
              </w:rPr>
              <w:t>（12）</w:t>
            </w:r>
          </w:p>
        </w:tc>
        <w:tc>
          <w:tcPr>
            <w:tcW w:w="1185" w:type="dxa"/>
            <w:noWrap w:val="0"/>
            <w:vAlign w:val="center"/>
          </w:tcPr>
          <w:p>
            <w:pPr>
              <w:spacing w:line="520" w:lineRule="exact"/>
              <w:jc w:val="center"/>
              <w:rPr>
                <w:rFonts w:hint="eastAsia" w:ascii="宋体" w:hAnsi="宋体" w:cs="Tahoma"/>
                <w:bCs/>
                <w:color w:val="auto"/>
                <w:kern w:val="0"/>
                <w:szCs w:val="21"/>
                <w:highlight w:val="none"/>
              </w:rPr>
            </w:pPr>
            <w:r>
              <w:rPr>
                <w:rFonts w:hint="eastAsia" w:ascii="宋体" w:hAnsi="宋体" w:cs="Tahoma"/>
                <w:bCs/>
                <w:color w:val="auto"/>
                <w:kern w:val="0"/>
                <w:szCs w:val="21"/>
                <w:highlight w:val="none"/>
              </w:rPr>
              <w:t>工商管理类</w:t>
            </w:r>
          </w:p>
          <w:p>
            <w:pPr>
              <w:spacing w:line="520" w:lineRule="exact"/>
              <w:jc w:val="center"/>
              <w:rPr>
                <w:rFonts w:hint="eastAsia" w:ascii="宋体" w:hAnsi="宋体" w:cs="Tahoma"/>
                <w:bCs/>
                <w:color w:val="auto"/>
                <w:kern w:val="0"/>
                <w:szCs w:val="21"/>
                <w:highlight w:val="none"/>
              </w:rPr>
            </w:pPr>
            <w:r>
              <w:rPr>
                <w:rFonts w:hint="eastAsia" w:ascii="宋体" w:hAnsi="宋体" w:cs="Tahoma"/>
                <w:bCs/>
                <w:color w:val="auto"/>
                <w:kern w:val="0"/>
                <w:szCs w:val="21"/>
                <w:highlight w:val="none"/>
              </w:rPr>
              <w:t>（1202）</w:t>
            </w:r>
          </w:p>
        </w:tc>
        <w:tc>
          <w:tcPr>
            <w:tcW w:w="1110" w:type="dxa"/>
            <w:noWrap w:val="0"/>
            <w:vAlign w:val="center"/>
          </w:tcPr>
          <w:p>
            <w:pPr>
              <w:spacing w:line="520" w:lineRule="exact"/>
              <w:jc w:val="center"/>
              <w:rPr>
                <w:rFonts w:hint="eastAsia" w:ascii="宋体" w:hAnsi="宋体" w:cs="Tahoma"/>
                <w:bCs/>
                <w:color w:val="auto"/>
                <w:kern w:val="0"/>
                <w:szCs w:val="21"/>
                <w:highlight w:val="none"/>
              </w:rPr>
            </w:pPr>
            <w:r>
              <w:rPr>
                <w:rFonts w:hint="eastAsia" w:ascii="宋体" w:hAnsi="宋体" w:cs="Tahoma"/>
                <w:bCs/>
                <w:color w:val="auto"/>
                <w:kern w:val="0"/>
                <w:szCs w:val="21"/>
                <w:highlight w:val="none"/>
              </w:rPr>
              <w:t>会计（8223）</w:t>
            </w:r>
          </w:p>
        </w:tc>
        <w:tc>
          <w:tcPr>
            <w:tcW w:w="1382" w:type="dxa"/>
            <w:noWrap w:val="0"/>
            <w:vAlign w:val="center"/>
          </w:tcPr>
          <w:p>
            <w:pPr>
              <w:spacing w:line="520" w:lineRule="exact"/>
              <w:jc w:val="center"/>
              <w:rPr>
                <w:rFonts w:hint="eastAsia" w:ascii="宋体" w:hAnsi="宋体" w:cs="Tahoma"/>
                <w:bCs/>
                <w:color w:val="auto"/>
                <w:kern w:val="0"/>
                <w:szCs w:val="21"/>
                <w:highlight w:val="none"/>
              </w:rPr>
            </w:pPr>
            <w:r>
              <w:rPr>
                <w:rFonts w:hint="eastAsia" w:ascii="宋体" w:hAnsi="宋体" w:cs="Tahoma"/>
                <w:bCs/>
                <w:color w:val="auto"/>
                <w:kern w:val="0"/>
                <w:szCs w:val="21"/>
                <w:highlight w:val="none"/>
              </w:rPr>
              <w:t>会计人员</w:t>
            </w:r>
          </w:p>
          <w:p>
            <w:pPr>
              <w:spacing w:line="520" w:lineRule="exact"/>
              <w:jc w:val="center"/>
              <w:rPr>
                <w:rFonts w:hint="eastAsia" w:ascii="宋体" w:hAnsi="宋体" w:cs="Tahoma"/>
                <w:bCs/>
                <w:color w:val="auto"/>
                <w:kern w:val="0"/>
                <w:szCs w:val="21"/>
                <w:highlight w:val="none"/>
              </w:rPr>
            </w:pPr>
            <w:r>
              <w:rPr>
                <w:rFonts w:hint="eastAsia" w:ascii="宋体" w:hAnsi="宋体" w:cs="Tahoma"/>
                <w:bCs/>
                <w:color w:val="auto"/>
                <w:kern w:val="0"/>
                <w:szCs w:val="21"/>
                <w:highlight w:val="none"/>
              </w:rPr>
              <w:t>2-06-03-00 </w:t>
            </w:r>
          </w:p>
          <w:p>
            <w:pPr>
              <w:spacing w:line="520" w:lineRule="exact"/>
              <w:jc w:val="center"/>
              <w:rPr>
                <w:rFonts w:hint="eastAsia" w:ascii="宋体" w:hAnsi="宋体" w:cs="Tahoma"/>
                <w:bCs/>
                <w:color w:val="auto"/>
                <w:kern w:val="0"/>
                <w:szCs w:val="21"/>
                <w:highlight w:val="none"/>
              </w:rPr>
            </w:pPr>
            <w:r>
              <w:rPr>
                <w:rFonts w:hint="eastAsia" w:ascii="宋体" w:hAnsi="宋体" w:cs="Tahoma"/>
                <w:bCs/>
                <w:color w:val="auto"/>
                <w:kern w:val="0"/>
                <w:szCs w:val="21"/>
                <w:highlight w:val="none"/>
              </w:rPr>
              <w:t>收银人员4-01-01-02 </w:t>
            </w:r>
          </w:p>
        </w:tc>
        <w:tc>
          <w:tcPr>
            <w:tcW w:w="1701" w:type="dxa"/>
            <w:noWrap w:val="0"/>
            <w:vAlign w:val="center"/>
          </w:tcPr>
          <w:p>
            <w:pPr>
              <w:spacing w:line="520" w:lineRule="exact"/>
              <w:jc w:val="center"/>
              <w:rPr>
                <w:rFonts w:hint="eastAsia" w:ascii="宋体" w:hAnsi="宋体" w:cs="Tahoma"/>
                <w:bCs/>
                <w:color w:val="auto"/>
                <w:kern w:val="0"/>
                <w:szCs w:val="21"/>
                <w:highlight w:val="none"/>
              </w:rPr>
            </w:pPr>
            <w:r>
              <w:rPr>
                <w:rFonts w:hint="eastAsia" w:ascii="宋体" w:hAnsi="宋体" w:cs="Tahoma"/>
                <w:bCs/>
                <w:color w:val="auto"/>
                <w:kern w:val="0"/>
                <w:szCs w:val="21"/>
                <w:highlight w:val="none"/>
              </w:rPr>
              <w:t>财务会计岗位</w:t>
            </w:r>
          </w:p>
          <w:p>
            <w:pPr>
              <w:spacing w:line="520" w:lineRule="exact"/>
              <w:jc w:val="center"/>
              <w:rPr>
                <w:rFonts w:hint="eastAsia" w:ascii="宋体" w:hAnsi="宋体" w:cs="Tahoma"/>
                <w:bCs/>
                <w:color w:val="auto"/>
                <w:kern w:val="0"/>
                <w:szCs w:val="21"/>
                <w:highlight w:val="none"/>
              </w:rPr>
            </w:pPr>
            <w:r>
              <w:rPr>
                <w:rFonts w:hint="eastAsia" w:ascii="宋体" w:hAnsi="宋体" w:cs="Tahoma"/>
                <w:bCs/>
                <w:color w:val="auto"/>
                <w:kern w:val="0"/>
                <w:szCs w:val="21"/>
                <w:highlight w:val="none"/>
              </w:rPr>
              <w:t>管理会计岗位</w:t>
            </w:r>
          </w:p>
          <w:p>
            <w:pPr>
              <w:spacing w:line="520" w:lineRule="exact"/>
              <w:jc w:val="center"/>
              <w:rPr>
                <w:rFonts w:hint="eastAsia" w:ascii="宋体" w:hAnsi="宋体" w:cs="Tahoma"/>
                <w:bCs/>
                <w:color w:val="auto"/>
                <w:kern w:val="0"/>
                <w:szCs w:val="21"/>
                <w:highlight w:val="none"/>
              </w:rPr>
            </w:pPr>
          </w:p>
        </w:tc>
        <w:tc>
          <w:tcPr>
            <w:tcW w:w="1902" w:type="dxa"/>
            <w:noWrap w:val="0"/>
            <w:vAlign w:val="center"/>
          </w:tcPr>
          <w:p>
            <w:pPr>
              <w:spacing w:line="520" w:lineRule="exact"/>
              <w:jc w:val="center"/>
              <w:rPr>
                <w:rFonts w:hint="eastAsia" w:ascii="宋体" w:hAnsi="宋体" w:cs="Tahoma"/>
                <w:bCs/>
                <w:color w:val="auto"/>
                <w:kern w:val="0"/>
                <w:szCs w:val="21"/>
                <w:highlight w:val="none"/>
              </w:rPr>
            </w:pPr>
            <w:r>
              <w:rPr>
                <w:rFonts w:hint="eastAsia" w:ascii="宋体" w:hAnsi="宋体" w:cs="Tahoma"/>
                <w:bCs/>
                <w:color w:val="auto"/>
                <w:kern w:val="0"/>
                <w:szCs w:val="21"/>
                <w:highlight w:val="none"/>
              </w:rPr>
              <w:t>初级会计师职称证书、注册会计师、注册资产评估师、管理会计师、税务师、审计师等</w:t>
            </w:r>
          </w:p>
        </w:tc>
      </w:tr>
    </w:tbl>
    <w:p>
      <w:pPr>
        <w:adjustRightInd w:val="0"/>
        <w:spacing w:line="520" w:lineRule="exact"/>
        <w:ind w:firstLine="361" w:firstLineChars="150"/>
        <w:rPr>
          <w:rFonts w:ascii="宋体" w:hAnsi="宋体"/>
          <w:b/>
          <w:color w:val="auto"/>
          <w:sz w:val="24"/>
          <w:highlight w:val="none"/>
        </w:rPr>
      </w:pPr>
      <w:r>
        <w:rPr>
          <w:rFonts w:hint="eastAsia" w:ascii="宋体" w:hAnsi="宋体"/>
          <w:b/>
          <w:color w:val="auto"/>
          <w:sz w:val="24"/>
          <w:highlight w:val="none"/>
        </w:rPr>
        <w:t>五、培养目标与培养规格</w:t>
      </w:r>
    </w:p>
    <w:p>
      <w:pPr>
        <w:adjustRightInd w:val="0"/>
        <w:spacing w:line="520" w:lineRule="exact"/>
        <w:ind w:firstLine="361" w:firstLineChars="150"/>
        <w:rPr>
          <w:rFonts w:ascii="宋体" w:hAnsi="宋体"/>
          <w:b/>
          <w:bCs/>
          <w:color w:val="auto"/>
          <w:sz w:val="24"/>
          <w:highlight w:val="none"/>
        </w:rPr>
      </w:pPr>
      <w:r>
        <w:rPr>
          <w:rFonts w:hint="eastAsia" w:ascii="宋体" w:hAnsi="宋体"/>
          <w:b/>
          <w:bCs/>
          <w:color w:val="auto"/>
          <w:sz w:val="24"/>
          <w:highlight w:val="none"/>
        </w:rPr>
        <w:t>（一）</w:t>
      </w:r>
      <w:r>
        <w:rPr>
          <w:rFonts w:ascii="宋体" w:hAnsi="宋体"/>
          <w:b/>
          <w:bCs/>
          <w:color w:val="auto"/>
          <w:sz w:val="24"/>
          <w:highlight w:val="none"/>
        </w:rPr>
        <w:t>培养目标</w:t>
      </w:r>
    </w:p>
    <w:p>
      <w:pPr>
        <w:spacing w:line="520" w:lineRule="exact"/>
        <w:ind w:firstLine="480"/>
        <w:jc w:val="left"/>
        <w:rPr>
          <w:rFonts w:ascii="宋体" w:hAnsi="宋体" w:cs="宋体"/>
          <w:color w:val="auto"/>
          <w:kern w:val="0"/>
          <w:sz w:val="24"/>
          <w:highlight w:val="none"/>
        </w:rPr>
      </w:pPr>
      <w:r>
        <w:rPr>
          <w:rFonts w:hint="eastAsia" w:ascii="宋体" w:hAnsi="宋体" w:cs="宋体"/>
          <w:color w:val="auto"/>
          <w:kern w:val="0"/>
          <w:sz w:val="24"/>
          <w:highlight w:val="none"/>
        </w:rPr>
        <w:t>本专业培养理想信念坚定，德、智、体、美、劳全面发展，具有一定的科学文化水平，具有良好的人文素养、职业道德和创新意识，具备精益求精的工匠精神，掌握大数据与会计专业知识和技术技能，面向出纳员、核算员、办税员、审计助理等职业群，能够从事大数据与会计相关工作的高素质技术技能人才。</w:t>
      </w:r>
    </w:p>
    <w:p>
      <w:pPr>
        <w:adjustRightInd w:val="0"/>
        <w:spacing w:line="520" w:lineRule="exact"/>
        <w:ind w:firstLine="361" w:firstLineChars="150"/>
        <w:rPr>
          <w:rFonts w:ascii="宋体" w:hAnsi="宋体"/>
          <w:b/>
          <w:bCs/>
          <w:color w:val="auto"/>
          <w:sz w:val="24"/>
          <w:highlight w:val="none"/>
        </w:rPr>
      </w:pPr>
      <w:r>
        <w:rPr>
          <w:rFonts w:hint="eastAsia" w:ascii="宋体" w:hAnsi="宋体"/>
          <w:b/>
          <w:bCs/>
          <w:color w:val="auto"/>
          <w:sz w:val="24"/>
          <w:highlight w:val="none"/>
        </w:rPr>
        <w:t>（二）培养</w:t>
      </w:r>
      <w:r>
        <w:rPr>
          <w:rFonts w:ascii="宋体" w:hAnsi="宋体"/>
          <w:b/>
          <w:bCs/>
          <w:color w:val="auto"/>
          <w:sz w:val="24"/>
          <w:highlight w:val="none"/>
        </w:rPr>
        <w:t>规格</w:t>
      </w:r>
    </w:p>
    <w:p>
      <w:pPr>
        <w:adjustRightInd w:val="0"/>
        <w:spacing w:line="520" w:lineRule="exact"/>
        <w:ind w:firstLine="480"/>
        <w:rPr>
          <w:rFonts w:ascii="宋体" w:hAnsi="宋体"/>
          <w:color w:val="auto"/>
          <w:sz w:val="24"/>
          <w:highlight w:val="none"/>
        </w:rPr>
      </w:pPr>
      <w:r>
        <w:rPr>
          <w:rFonts w:hint="eastAsia" w:ascii="宋体" w:hAnsi="宋体"/>
          <w:color w:val="auto"/>
          <w:sz w:val="24"/>
          <w:highlight w:val="none"/>
        </w:rPr>
        <w:t>1.素质目标</w:t>
      </w:r>
    </w:p>
    <w:p>
      <w:pPr>
        <w:spacing w:line="520" w:lineRule="exact"/>
        <w:ind w:firstLine="480"/>
        <w:rPr>
          <w:rFonts w:ascii="宋体" w:hAnsi="宋体"/>
          <w:color w:val="auto"/>
          <w:sz w:val="24"/>
          <w:highlight w:val="none"/>
        </w:rPr>
      </w:pPr>
      <w:r>
        <w:rPr>
          <w:rFonts w:hint="eastAsia" w:ascii="宋体" w:hAnsi="宋体"/>
          <w:color w:val="auto"/>
          <w:sz w:val="24"/>
          <w:highlight w:val="none"/>
        </w:rPr>
        <w:t>（1）坚定拥护中国共产党领导和我国社会主义制度，在习近平新时代中国特色社会主义思想引导下，践行社会主义核心价值观，具有深厚的爱国情感和中华民族自豪感；</w:t>
      </w:r>
    </w:p>
    <w:p>
      <w:pPr>
        <w:spacing w:line="520" w:lineRule="exact"/>
        <w:ind w:firstLine="480"/>
        <w:rPr>
          <w:rFonts w:ascii="宋体" w:hAnsi="宋体"/>
          <w:color w:val="auto"/>
          <w:sz w:val="24"/>
          <w:highlight w:val="none"/>
        </w:rPr>
      </w:pPr>
      <w:r>
        <w:rPr>
          <w:rFonts w:hint="eastAsia" w:ascii="宋体" w:hAnsi="宋体"/>
          <w:color w:val="auto"/>
          <w:sz w:val="24"/>
          <w:highlight w:val="none"/>
        </w:rPr>
        <w:t>（2）崇尚宪法、遵法守纪、崇德向善、诚实守信、尊重生命、热爱劳动，履行道德准则和行为规范，具有社会责任感和社会参与意识；</w:t>
      </w:r>
    </w:p>
    <w:p>
      <w:pPr>
        <w:spacing w:line="520" w:lineRule="exact"/>
        <w:ind w:firstLine="480"/>
        <w:rPr>
          <w:rFonts w:ascii="宋体" w:hAnsi="宋体"/>
          <w:color w:val="auto"/>
          <w:sz w:val="24"/>
          <w:highlight w:val="none"/>
        </w:rPr>
      </w:pPr>
      <w:r>
        <w:rPr>
          <w:rFonts w:hint="eastAsia" w:ascii="宋体" w:hAnsi="宋体"/>
          <w:color w:val="auto"/>
          <w:sz w:val="24"/>
          <w:highlight w:val="none"/>
        </w:rPr>
        <w:t>（3）具有质量意识、环保意识、安全意识、信息素养、工匠精神、创新思维；</w:t>
      </w:r>
    </w:p>
    <w:p>
      <w:pPr>
        <w:spacing w:line="520" w:lineRule="exact"/>
        <w:ind w:firstLine="480"/>
        <w:rPr>
          <w:rFonts w:ascii="宋体" w:hAnsi="宋体"/>
          <w:color w:val="auto"/>
          <w:sz w:val="24"/>
          <w:highlight w:val="none"/>
        </w:rPr>
      </w:pPr>
      <w:r>
        <w:rPr>
          <w:rFonts w:hint="eastAsia" w:ascii="宋体" w:hAnsi="宋体"/>
          <w:color w:val="auto"/>
          <w:sz w:val="24"/>
          <w:highlight w:val="none"/>
        </w:rPr>
        <w:t>（4）勇于奋斗、乐观向上，具有自我管理能力、职业生涯规划的意识，有较强的集体意识和团队合作精神；</w:t>
      </w:r>
    </w:p>
    <w:p>
      <w:pPr>
        <w:spacing w:line="520" w:lineRule="exact"/>
        <w:ind w:firstLine="480"/>
        <w:rPr>
          <w:rFonts w:ascii="宋体" w:hAnsi="宋体"/>
          <w:color w:val="auto"/>
          <w:sz w:val="24"/>
          <w:highlight w:val="none"/>
        </w:rPr>
      </w:pPr>
      <w:r>
        <w:rPr>
          <w:rFonts w:hint="eastAsia" w:ascii="宋体" w:hAnsi="宋体"/>
          <w:color w:val="auto"/>
          <w:sz w:val="24"/>
          <w:highlight w:val="none"/>
        </w:rPr>
        <w:t>（5）具有健康的体魄、心理和健全的人格，掌握基本运动知识和一两项运动技能，养成良好的健身与卫生习惯，良好的行为习惯；</w:t>
      </w:r>
    </w:p>
    <w:p>
      <w:pPr>
        <w:spacing w:line="520" w:lineRule="exact"/>
        <w:ind w:firstLine="480"/>
        <w:rPr>
          <w:rFonts w:ascii="宋体" w:hAnsi="宋体"/>
          <w:color w:val="auto"/>
          <w:sz w:val="24"/>
          <w:highlight w:val="none"/>
        </w:rPr>
      </w:pPr>
      <w:r>
        <w:rPr>
          <w:rFonts w:hint="eastAsia" w:ascii="宋体" w:hAnsi="宋体"/>
          <w:color w:val="auto"/>
          <w:sz w:val="24"/>
          <w:highlight w:val="none"/>
        </w:rPr>
        <w:t>（6）具有一定的审美和人文素养，能够形成一两项艺术特长或爱好。</w:t>
      </w:r>
    </w:p>
    <w:p>
      <w:pPr>
        <w:adjustRightInd w:val="0"/>
        <w:spacing w:line="520" w:lineRule="exact"/>
        <w:ind w:firstLine="480"/>
        <w:rPr>
          <w:rFonts w:ascii="宋体" w:hAnsi="宋体"/>
          <w:color w:val="auto"/>
          <w:sz w:val="24"/>
          <w:highlight w:val="none"/>
        </w:rPr>
      </w:pPr>
      <w:r>
        <w:rPr>
          <w:rFonts w:hint="eastAsia" w:ascii="宋体" w:hAnsi="宋体"/>
          <w:color w:val="auto"/>
          <w:sz w:val="24"/>
          <w:highlight w:val="none"/>
        </w:rPr>
        <w:t>2.知识目标</w:t>
      </w:r>
    </w:p>
    <w:p>
      <w:pPr>
        <w:adjustRightInd w:val="0"/>
        <w:snapToGrid w:val="0"/>
        <w:spacing w:line="520" w:lineRule="exact"/>
        <w:ind w:firstLine="360" w:firstLineChars="150"/>
        <w:rPr>
          <w:rFonts w:ascii="宋体" w:hAnsi="宋体"/>
          <w:color w:val="auto"/>
          <w:sz w:val="24"/>
          <w:highlight w:val="none"/>
        </w:rPr>
      </w:pPr>
      <w:r>
        <w:rPr>
          <w:rFonts w:hint="eastAsia" w:ascii="宋体" w:hAnsi="宋体"/>
          <w:color w:val="auto"/>
          <w:sz w:val="24"/>
          <w:highlight w:val="none"/>
        </w:rPr>
        <w:t>（1）掌握必备的思想政治理论、科学文化基础知识和中华优秀传统文化知识；</w:t>
      </w:r>
    </w:p>
    <w:p>
      <w:pPr>
        <w:adjustRightInd w:val="0"/>
        <w:snapToGrid w:val="0"/>
        <w:spacing w:line="520" w:lineRule="exact"/>
        <w:ind w:firstLine="360" w:firstLineChars="150"/>
        <w:rPr>
          <w:rFonts w:ascii="宋体" w:hAnsi="宋体"/>
          <w:color w:val="auto"/>
          <w:sz w:val="24"/>
          <w:highlight w:val="none"/>
        </w:rPr>
      </w:pPr>
      <w:r>
        <w:rPr>
          <w:rFonts w:hint="eastAsia" w:ascii="宋体" w:hAnsi="宋体"/>
          <w:color w:val="auto"/>
          <w:sz w:val="24"/>
          <w:highlight w:val="none"/>
        </w:rPr>
        <w:t>（2）掌握与本专业相关的法律法规以及环境保护、安全消防、文明生产等相关知识；</w:t>
      </w:r>
    </w:p>
    <w:p>
      <w:pPr>
        <w:adjustRightInd w:val="0"/>
        <w:snapToGrid w:val="0"/>
        <w:spacing w:line="520" w:lineRule="exact"/>
        <w:ind w:firstLine="360" w:firstLineChars="150"/>
        <w:rPr>
          <w:rFonts w:hint="eastAsia" w:ascii="宋体" w:hAnsi="宋体"/>
          <w:color w:val="auto"/>
          <w:sz w:val="24"/>
          <w:highlight w:val="none"/>
        </w:rPr>
      </w:pPr>
      <w:r>
        <w:rPr>
          <w:rFonts w:hint="eastAsia" w:ascii="宋体" w:hAnsi="宋体"/>
          <w:color w:val="auto"/>
          <w:sz w:val="24"/>
          <w:highlight w:val="none"/>
        </w:rPr>
        <w:t>（3）掌握基础英语、计算机应用、数字应用基础与会计信息化基本知识；</w:t>
      </w:r>
    </w:p>
    <w:p>
      <w:pPr>
        <w:adjustRightInd w:val="0"/>
        <w:snapToGrid w:val="0"/>
        <w:spacing w:line="520" w:lineRule="exact"/>
        <w:ind w:firstLine="360" w:firstLineChars="150"/>
        <w:rPr>
          <w:rFonts w:hint="eastAsia" w:ascii="宋体" w:hAnsi="宋体"/>
          <w:color w:val="auto"/>
          <w:sz w:val="24"/>
          <w:highlight w:val="none"/>
        </w:rPr>
      </w:pPr>
      <w:r>
        <w:rPr>
          <w:rFonts w:hint="eastAsia" w:ascii="宋体" w:hAnsi="宋体"/>
          <w:color w:val="auto"/>
          <w:sz w:val="24"/>
          <w:highlight w:val="none"/>
        </w:rPr>
        <w:t>（4）掌握财经法规与会计职业道德、经济法、基础会计等专业基础知识；</w:t>
      </w:r>
    </w:p>
    <w:p>
      <w:pPr>
        <w:adjustRightInd w:val="0"/>
        <w:snapToGrid w:val="0"/>
        <w:spacing w:line="520" w:lineRule="exact"/>
        <w:ind w:firstLine="360" w:firstLineChars="150"/>
        <w:rPr>
          <w:rFonts w:hint="eastAsia" w:ascii="宋体" w:hAnsi="宋体"/>
          <w:color w:val="auto"/>
          <w:sz w:val="24"/>
          <w:highlight w:val="none"/>
        </w:rPr>
      </w:pPr>
      <w:r>
        <w:rPr>
          <w:rFonts w:hint="eastAsia" w:ascii="宋体" w:hAnsi="宋体"/>
          <w:color w:val="auto"/>
          <w:sz w:val="24"/>
          <w:highlight w:val="none"/>
        </w:rPr>
        <w:t>（5）掌握会计实务、财务成本管理、审计、财务分析等专业知识。</w:t>
      </w:r>
    </w:p>
    <w:p>
      <w:pPr>
        <w:adjustRightInd w:val="0"/>
        <w:spacing w:line="520" w:lineRule="exact"/>
        <w:ind w:firstLine="480"/>
        <w:rPr>
          <w:rFonts w:ascii="宋体" w:hAnsi="宋体"/>
          <w:color w:val="auto"/>
          <w:sz w:val="24"/>
          <w:highlight w:val="none"/>
        </w:rPr>
      </w:pPr>
      <w:r>
        <w:rPr>
          <w:rFonts w:hint="eastAsia" w:ascii="宋体" w:hAnsi="宋体"/>
          <w:color w:val="auto"/>
          <w:sz w:val="24"/>
          <w:highlight w:val="none"/>
        </w:rPr>
        <w:t>3.能力目标</w:t>
      </w:r>
    </w:p>
    <w:p>
      <w:pPr>
        <w:adjustRightInd w:val="0"/>
        <w:snapToGrid w:val="0"/>
        <w:spacing w:line="520" w:lineRule="exact"/>
        <w:ind w:firstLine="360" w:firstLineChars="150"/>
        <w:rPr>
          <w:rFonts w:ascii="宋体" w:hAnsi="宋体"/>
          <w:color w:val="auto"/>
          <w:sz w:val="24"/>
          <w:highlight w:val="none"/>
        </w:rPr>
      </w:pPr>
      <w:r>
        <w:rPr>
          <w:rFonts w:hint="eastAsia" w:ascii="宋体" w:hAnsi="宋体"/>
          <w:color w:val="auto"/>
          <w:sz w:val="24"/>
          <w:highlight w:val="none"/>
        </w:rPr>
        <w:t>（1）具有探究学习、终身学习、分析问题和解决问题的能力；</w:t>
      </w:r>
    </w:p>
    <w:p>
      <w:pPr>
        <w:adjustRightInd w:val="0"/>
        <w:snapToGrid w:val="0"/>
        <w:spacing w:line="520" w:lineRule="exact"/>
        <w:ind w:firstLine="360" w:firstLineChars="150"/>
        <w:rPr>
          <w:rFonts w:ascii="宋体" w:hAnsi="宋体"/>
          <w:color w:val="auto"/>
          <w:sz w:val="24"/>
          <w:highlight w:val="none"/>
        </w:rPr>
      </w:pPr>
      <w:r>
        <w:rPr>
          <w:rFonts w:hint="eastAsia" w:ascii="宋体" w:hAnsi="宋体"/>
          <w:color w:val="auto"/>
          <w:sz w:val="24"/>
          <w:highlight w:val="none"/>
        </w:rPr>
        <w:t>（2）具有良好的语言、文字表达能力和沟通能力，具有团队合作能力；</w:t>
      </w:r>
    </w:p>
    <w:p>
      <w:pPr>
        <w:spacing w:line="520" w:lineRule="exact"/>
        <w:ind w:firstLine="360" w:firstLineChars="150"/>
        <w:rPr>
          <w:rFonts w:hint="eastAsia" w:ascii="宋体" w:hAnsi="宋体"/>
          <w:color w:val="auto"/>
          <w:sz w:val="24"/>
          <w:highlight w:val="none"/>
        </w:rPr>
      </w:pPr>
      <w:r>
        <w:rPr>
          <w:rFonts w:hint="eastAsia" w:ascii="宋体" w:hAnsi="宋体"/>
          <w:color w:val="auto"/>
          <w:sz w:val="24"/>
          <w:highlight w:val="none"/>
        </w:rPr>
        <w:t>（3）具有会计基本认知和基本方法应用能力；</w:t>
      </w:r>
    </w:p>
    <w:p>
      <w:pPr>
        <w:spacing w:line="520" w:lineRule="exact"/>
        <w:ind w:firstLine="360" w:firstLineChars="150"/>
        <w:rPr>
          <w:rFonts w:hint="eastAsia" w:ascii="宋体" w:hAnsi="宋体"/>
          <w:color w:val="auto"/>
          <w:sz w:val="24"/>
          <w:highlight w:val="none"/>
        </w:rPr>
      </w:pPr>
      <w:r>
        <w:rPr>
          <w:rFonts w:hint="eastAsia" w:ascii="宋体" w:hAnsi="宋体"/>
          <w:color w:val="auto"/>
          <w:sz w:val="24"/>
          <w:highlight w:val="none"/>
        </w:rPr>
        <w:t>（4）具备点钞、鉴钞，现金、银行业务处理能力；</w:t>
      </w:r>
    </w:p>
    <w:p>
      <w:pPr>
        <w:spacing w:line="520" w:lineRule="exact"/>
        <w:ind w:firstLine="360" w:firstLineChars="150"/>
        <w:rPr>
          <w:rFonts w:hint="eastAsia" w:ascii="宋体" w:hAnsi="宋体"/>
          <w:color w:val="auto"/>
          <w:sz w:val="24"/>
          <w:highlight w:val="none"/>
        </w:rPr>
      </w:pPr>
      <w:r>
        <w:rPr>
          <w:rFonts w:hint="eastAsia" w:ascii="宋体" w:hAnsi="宋体"/>
          <w:color w:val="auto"/>
          <w:sz w:val="24"/>
          <w:highlight w:val="none"/>
        </w:rPr>
        <w:t>（5）具备应用经济法基本知识和相关法律知识解决经济问题的能力；</w:t>
      </w:r>
    </w:p>
    <w:p>
      <w:pPr>
        <w:spacing w:line="520" w:lineRule="exact"/>
        <w:ind w:firstLine="360" w:firstLineChars="150"/>
        <w:rPr>
          <w:rFonts w:hint="eastAsia" w:ascii="宋体" w:hAnsi="宋体"/>
          <w:color w:val="auto"/>
          <w:sz w:val="24"/>
          <w:highlight w:val="none"/>
        </w:rPr>
      </w:pPr>
      <w:r>
        <w:rPr>
          <w:rFonts w:hint="eastAsia" w:ascii="宋体" w:hAnsi="宋体"/>
          <w:color w:val="auto"/>
          <w:sz w:val="24"/>
          <w:highlight w:val="none"/>
        </w:rPr>
        <w:t>（6）具备会计各岗位核算能力；</w:t>
      </w:r>
    </w:p>
    <w:p>
      <w:pPr>
        <w:spacing w:line="520" w:lineRule="exact"/>
        <w:ind w:firstLine="360" w:firstLineChars="150"/>
        <w:rPr>
          <w:rFonts w:hint="eastAsia" w:ascii="宋体" w:hAnsi="宋体"/>
          <w:color w:val="auto"/>
          <w:sz w:val="24"/>
          <w:highlight w:val="none"/>
        </w:rPr>
      </w:pPr>
      <w:r>
        <w:rPr>
          <w:rFonts w:hint="eastAsia" w:ascii="宋体" w:hAnsi="宋体"/>
          <w:color w:val="auto"/>
          <w:sz w:val="24"/>
          <w:highlight w:val="none"/>
        </w:rPr>
        <w:t>（7）具备税收核算与纳税申报能力；</w:t>
      </w:r>
    </w:p>
    <w:p>
      <w:pPr>
        <w:spacing w:line="520" w:lineRule="exact"/>
        <w:ind w:firstLine="360" w:firstLineChars="150"/>
        <w:rPr>
          <w:rFonts w:hint="eastAsia" w:ascii="宋体" w:hAnsi="宋体"/>
          <w:color w:val="auto"/>
          <w:sz w:val="24"/>
          <w:highlight w:val="none"/>
        </w:rPr>
      </w:pPr>
      <w:r>
        <w:rPr>
          <w:rFonts w:hint="eastAsia" w:ascii="宋体" w:hAnsi="宋体"/>
          <w:color w:val="auto"/>
          <w:sz w:val="24"/>
          <w:highlight w:val="none"/>
        </w:rPr>
        <w:t>（8）具有会计综合业务处理和分析能力；</w:t>
      </w:r>
    </w:p>
    <w:p>
      <w:pPr>
        <w:spacing w:line="520" w:lineRule="exact"/>
        <w:ind w:firstLine="360" w:firstLineChars="150"/>
        <w:rPr>
          <w:rFonts w:hint="eastAsia" w:ascii="宋体" w:hAnsi="宋体"/>
          <w:color w:val="auto"/>
          <w:sz w:val="24"/>
          <w:highlight w:val="none"/>
        </w:rPr>
      </w:pPr>
      <w:r>
        <w:rPr>
          <w:rFonts w:hint="eastAsia" w:ascii="宋体" w:hAnsi="宋体"/>
          <w:color w:val="auto"/>
          <w:sz w:val="24"/>
          <w:highlight w:val="none"/>
        </w:rPr>
        <w:t>（9）具有财务管理、审计能力；</w:t>
      </w:r>
    </w:p>
    <w:p>
      <w:pPr>
        <w:spacing w:line="520" w:lineRule="exact"/>
        <w:ind w:firstLine="360" w:firstLineChars="150"/>
        <w:rPr>
          <w:rFonts w:ascii="宋体" w:hAnsi="宋体"/>
          <w:color w:val="auto"/>
          <w:sz w:val="24"/>
          <w:highlight w:val="none"/>
        </w:rPr>
      </w:pPr>
      <w:r>
        <w:rPr>
          <w:rFonts w:hint="eastAsia" w:ascii="宋体" w:hAnsi="宋体"/>
          <w:color w:val="auto"/>
          <w:sz w:val="24"/>
          <w:highlight w:val="none"/>
        </w:rPr>
        <w:t>（10）具有一定的信息收集、分析和处理能力。</w:t>
      </w:r>
    </w:p>
    <w:p>
      <w:pPr>
        <w:pStyle w:val="23"/>
        <w:numPr>
          <w:ilvl w:val="0"/>
          <w:numId w:val="1"/>
        </w:numPr>
        <w:spacing w:line="520" w:lineRule="exact"/>
        <w:ind w:firstLineChars="0"/>
        <w:rPr>
          <w:rFonts w:ascii="宋体" w:hAnsi="宋体"/>
          <w:b/>
          <w:color w:val="auto"/>
          <w:sz w:val="24"/>
          <w:highlight w:val="none"/>
        </w:rPr>
      </w:pPr>
      <w:r>
        <w:rPr>
          <w:rFonts w:hint="eastAsia" w:ascii="宋体" w:hAnsi="宋体"/>
          <w:b/>
          <w:color w:val="auto"/>
          <w:sz w:val="24"/>
          <w:highlight w:val="none"/>
        </w:rPr>
        <w:t>课程设置及要求</w:t>
      </w:r>
    </w:p>
    <w:p>
      <w:pPr>
        <w:pStyle w:val="23"/>
        <w:numPr>
          <w:ilvl w:val="0"/>
          <w:numId w:val="2"/>
        </w:numPr>
        <w:adjustRightInd w:val="0"/>
        <w:snapToGrid w:val="0"/>
        <w:spacing w:line="520" w:lineRule="exact"/>
        <w:ind w:firstLineChars="0"/>
        <w:jc w:val="left"/>
        <w:rPr>
          <w:rFonts w:ascii="宋体" w:hAnsi="宋体"/>
          <w:b/>
          <w:bCs/>
          <w:color w:val="auto"/>
          <w:sz w:val="24"/>
          <w:highlight w:val="none"/>
        </w:rPr>
      </w:pPr>
      <w:r>
        <w:rPr>
          <w:rFonts w:hint="eastAsia" w:ascii="宋体" w:hAnsi="宋体"/>
          <w:b/>
          <w:bCs/>
          <w:color w:val="auto"/>
          <w:sz w:val="24"/>
          <w:highlight w:val="none"/>
        </w:rPr>
        <w:t>课程体系结构图</w:t>
      </w:r>
    </w:p>
    <w:p>
      <w:pPr>
        <w:spacing w:line="400" w:lineRule="exact"/>
        <w:rPr>
          <w:rFonts w:ascii="宋体" w:hAnsi="宋体"/>
          <w:bCs/>
          <w:color w:val="auto"/>
          <w:kern w:val="0"/>
          <w:szCs w:val="21"/>
          <w:highlight w:val="none"/>
        </w:rPr>
        <w:sectPr>
          <w:footerReference r:id="rId3" w:type="default"/>
          <w:pgSz w:w="11906" w:h="16838"/>
          <w:pgMar w:top="1440" w:right="1134" w:bottom="1440" w:left="1134" w:header="851" w:footer="992" w:gutter="0"/>
          <w:pgBorders>
            <w:top w:val="none" w:sz="0" w:space="0"/>
            <w:left w:val="none" w:sz="0" w:space="0"/>
            <w:bottom w:val="none" w:sz="0" w:space="0"/>
            <w:right w:val="none" w:sz="0" w:space="0"/>
          </w:pgBorders>
          <w:cols w:space="720" w:num="1"/>
          <w:docGrid w:type="lines" w:linePitch="312" w:charSpace="0"/>
        </w:sectPr>
      </w:pPr>
    </w:p>
    <w:p>
      <w:pPr>
        <w:rPr>
          <w:color w:val="auto"/>
          <w:highlight w:val="none"/>
        </w:rPr>
      </w:pPr>
      <w:r>
        <w:rPr>
          <w:color w:val="auto"/>
          <w:highlight w:val="none"/>
        </w:rPr>
        <mc:AlternateContent>
          <mc:Choice Requires="wps">
            <w:drawing>
              <wp:anchor distT="0" distB="0" distL="114300" distR="114300" simplePos="0" relativeHeight="251750400" behindDoc="0" locked="0" layoutInCell="1" allowOverlap="1">
                <wp:simplePos x="0" y="0"/>
                <wp:positionH relativeFrom="column">
                  <wp:posOffset>3228975</wp:posOffset>
                </wp:positionH>
                <wp:positionV relativeFrom="paragraph">
                  <wp:posOffset>60960</wp:posOffset>
                </wp:positionV>
                <wp:extent cx="1714500" cy="228600"/>
                <wp:effectExtent l="6350" t="6350" r="12700" b="12700"/>
                <wp:wrapNone/>
                <wp:docPr id="14" name="燕尾形箭头 14"/>
                <wp:cNvGraphicFramePr/>
                <a:graphic xmlns:a="http://schemas.openxmlformats.org/drawingml/2006/main">
                  <a:graphicData uri="http://schemas.microsoft.com/office/word/2010/wordprocessingShape">
                    <wps:wsp>
                      <wps:cNvSpPr/>
                      <wps:spPr>
                        <a:xfrm>
                          <a:off x="0" y="0"/>
                          <a:ext cx="1714500" cy="228600"/>
                        </a:xfrm>
                        <a:prstGeom prst="notchedRightArrow">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94" type="#_x0000_t94" style="position:absolute;left:0pt;margin-left:254.25pt;margin-top:4.8pt;height:18pt;width:135pt;z-index:251750400;v-text-anchor:middle;mso-width-relative:page;mso-height-relative:page;" filled="f" stroked="t" coordsize="21600,21600" o:gfxdata="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" adj="20160,5400">
                <v:fill on="f" focussize="0,0"/>
                <v:stroke weight="1pt" color="#385D8A" joinstyle="round"/>
                <v:imagedata o:title=""/>
                <o:lock v:ext="edit" aspectratio="f"/>
              </v:shape>
            </w:pict>
          </mc:Fallback>
        </mc:AlternateContent>
      </w:r>
      <w:r>
        <w:rPr>
          <w:color w:val="auto"/>
          <w:highlight w:val="none"/>
        </w:rPr>
        <mc:AlternateContent>
          <mc:Choice Requires="wps">
            <w:drawing>
              <wp:anchor distT="0" distB="0" distL="114300" distR="114300" simplePos="0" relativeHeight="251748352" behindDoc="0" locked="0" layoutInCell="1" allowOverlap="1">
                <wp:simplePos x="0" y="0"/>
                <wp:positionH relativeFrom="column">
                  <wp:posOffset>485775</wp:posOffset>
                </wp:positionH>
                <wp:positionV relativeFrom="paragraph">
                  <wp:posOffset>51435</wp:posOffset>
                </wp:positionV>
                <wp:extent cx="266700" cy="190500"/>
                <wp:effectExtent l="6350" t="6350" r="12700" b="12700"/>
                <wp:wrapNone/>
                <wp:docPr id="13" name="燕尾形箭头 13"/>
                <wp:cNvGraphicFramePr/>
                <a:graphic xmlns:a="http://schemas.openxmlformats.org/drawingml/2006/main">
                  <a:graphicData uri="http://schemas.microsoft.com/office/word/2010/wordprocessingShape">
                    <wps:wsp>
                      <wps:cNvSpPr/>
                      <wps:spPr>
                        <a:xfrm>
                          <a:off x="0" y="0"/>
                          <a:ext cx="266700" cy="190500"/>
                        </a:xfrm>
                        <a:prstGeom prst="notchedRightArrow">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94" type="#_x0000_t94" style="position:absolute;left:0pt;margin-left:38.25pt;margin-top:4.05pt;height:15pt;width:21pt;z-index:251748352;v-text-anchor:middle;mso-width-relative:page;mso-height-relative:page;" filled="f" stroked="t" coordsize="21600,21600" o:gfxdata="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" adj="13886,5400">
                <v:fill on="f" focussize="0,0"/>
                <v:stroke weight="1pt" color="#385D8A" joinstyle="round"/>
                <v:imagedata o:title=""/>
                <o:lock v:ext="edit" aspectratio="f"/>
              </v:shape>
            </w:pict>
          </mc:Fallback>
        </mc:AlternateContent>
      </w:r>
      <w:r>
        <w:rPr>
          <w:color w:val="auto"/>
          <w:highlight w:val="none"/>
        </w:rPr>
        <mc:AlternateContent>
          <mc:Choice Requires="wps">
            <w:drawing>
              <wp:anchor distT="0" distB="0" distL="114300" distR="114300" simplePos="0" relativeHeight="251660288" behindDoc="0" locked="0" layoutInCell="1" allowOverlap="1">
                <wp:simplePos x="0" y="0"/>
                <wp:positionH relativeFrom="column">
                  <wp:posOffset>752475</wp:posOffset>
                </wp:positionH>
                <wp:positionV relativeFrom="paragraph">
                  <wp:posOffset>3810</wp:posOffset>
                </wp:positionV>
                <wp:extent cx="1047750" cy="266700"/>
                <wp:effectExtent l="4445" t="4445" r="14605" b="14605"/>
                <wp:wrapNone/>
                <wp:docPr id="35" name="文本框 35"/>
                <wp:cNvGraphicFramePr/>
                <a:graphic xmlns:a="http://schemas.openxmlformats.org/drawingml/2006/main">
                  <a:graphicData uri="http://schemas.microsoft.com/office/word/2010/wordprocessingShape">
                    <wps:wsp>
                      <wps:cNvSpPr txBox="1"/>
                      <wps:spPr>
                        <a:xfrm>
                          <a:off x="0" y="0"/>
                          <a:ext cx="1047750" cy="266700"/>
                        </a:xfrm>
                        <a:prstGeom prst="rect">
                          <a:avLst/>
                        </a:prstGeom>
                        <a:solidFill>
                          <a:sysClr val="window" lastClr="FFFFFF"/>
                        </a:solidFill>
                        <a:ln w="6350">
                          <a:solidFill>
                            <a:prstClr val="black"/>
                          </a:solidFill>
                        </a:ln>
                        <a:effectLst/>
                      </wps:spPr>
                      <wps:txbx>
                        <w:txbxContent>
                          <w:p>
                            <w:pPr>
                              <w:jc w:val="center"/>
                            </w:pPr>
                            <w:r>
                              <w:rPr>
                                <w:rFonts w:hint="eastAsia"/>
                              </w:rPr>
                              <w:t>典型工作任务</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25pt;margin-top:0.3pt;height:21pt;width:82.5pt;z-index:251660288;mso-width-relative:page;mso-height-relative:page;" fillcolor="#FFFFFF" filled="t" stroked="t" coordsize="21600,21600" o:gfxdata="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AOJKH20gAAAAcBAAAPAAAAAAAAAAEAIAAAACIAAABkcnMvZG93bnJldi54bWxQSwECFAAU&#10;AAAACACHTuJAPj3xJWkCAADXBAAADgAAAAAAAAABACAAAAAhAQAAZHJzL2Uyb0RvYy54bWxQSwUG&#10;AAAAAAYABgBZAQAA/AUAAAAA&#10;">
                <v:fill on="t" focussize="0,0"/>
                <v:stroke weight="0.5pt" color="#000000" joinstyle="round"/>
                <v:imagedata o:title=""/>
                <o:lock v:ext="edit" aspectratio="f"/>
                <v:textbox>
                  <w:txbxContent>
                    <w:p>
                      <w:pPr>
                        <w:jc w:val="center"/>
                      </w:pPr>
                      <w:r>
                        <w:rPr>
                          <w:rFonts w:hint="eastAsia"/>
                        </w:rPr>
                        <w:t>典型工作任务</w:t>
                      </w:r>
                    </w:p>
                  </w:txbxContent>
                </v:textbox>
              </v:shape>
            </w:pict>
          </mc:Fallback>
        </mc:AlternateContent>
      </w:r>
      <w:r>
        <w:rPr>
          <w:color w:val="auto"/>
          <w:highlight w:val="none"/>
        </w:rPr>
        <mc:AlternateContent>
          <mc:Choice Requires="wps">
            <w:drawing>
              <wp:anchor distT="0" distB="0" distL="114300" distR="114300" simplePos="0" relativeHeight="251751424" behindDoc="0" locked="0" layoutInCell="1" allowOverlap="1">
                <wp:simplePos x="0" y="0"/>
                <wp:positionH relativeFrom="column">
                  <wp:posOffset>1857375</wp:posOffset>
                </wp:positionH>
                <wp:positionV relativeFrom="paragraph">
                  <wp:posOffset>51435</wp:posOffset>
                </wp:positionV>
                <wp:extent cx="276225" cy="190500"/>
                <wp:effectExtent l="6350" t="6350" r="22225" b="12700"/>
                <wp:wrapNone/>
                <wp:docPr id="18" name="燕尾形箭头 18"/>
                <wp:cNvGraphicFramePr/>
                <a:graphic xmlns:a="http://schemas.openxmlformats.org/drawingml/2006/main">
                  <a:graphicData uri="http://schemas.microsoft.com/office/word/2010/wordprocessingShape">
                    <wps:wsp>
                      <wps:cNvSpPr/>
                      <wps:spPr>
                        <a:xfrm>
                          <a:off x="0" y="0"/>
                          <a:ext cx="276225" cy="190500"/>
                        </a:xfrm>
                        <a:prstGeom prst="notchedRightArrow">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94" type="#_x0000_t94" style="position:absolute;left:0pt;margin-left:146.25pt;margin-top:4.05pt;height:15pt;width:21.75pt;z-index:251751424;v-text-anchor:middle;mso-width-relative:page;mso-height-relative:page;" filled="f" stroked="t" coordsize="21600,21600" o:gfxdata="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" adj="14152,5400">
                <v:fill on="f" focussize="0,0"/>
                <v:stroke weight="1pt" color="#385D8A" joinstyle="round"/>
                <v:imagedata o:title=""/>
                <o:lock v:ext="edit" aspectratio="f"/>
              </v:shape>
            </w:pict>
          </mc:Fallback>
        </mc:AlternateContent>
      </w:r>
      <w:r>
        <w:rPr>
          <w:color w:val="auto"/>
          <w:highlight w:val="none"/>
        </w:rPr>
        <mc:AlternateContent>
          <mc:Choice Requires="wps">
            <w:drawing>
              <wp:anchor distT="0" distB="0" distL="114300" distR="114300" simplePos="0" relativeHeight="251722752" behindDoc="0" locked="0" layoutInCell="1" allowOverlap="1">
                <wp:simplePos x="0" y="0"/>
                <wp:positionH relativeFrom="column">
                  <wp:posOffset>4943475</wp:posOffset>
                </wp:positionH>
                <wp:positionV relativeFrom="paragraph">
                  <wp:posOffset>32385</wp:posOffset>
                </wp:positionV>
                <wp:extent cx="2552700" cy="266700"/>
                <wp:effectExtent l="4445" t="4445" r="14605" b="14605"/>
                <wp:wrapNone/>
                <wp:docPr id="116" name="文本框 116"/>
                <wp:cNvGraphicFramePr/>
                <a:graphic xmlns:a="http://schemas.openxmlformats.org/drawingml/2006/main">
                  <a:graphicData uri="http://schemas.microsoft.com/office/word/2010/wordprocessingShape">
                    <wps:wsp>
                      <wps:cNvSpPr txBox="1"/>
                      <wps:spPr>
                        <a:xfrm>
                          <a:off x="0" y="0"/>
                          <a:ext cx="2552700" cy="266700"/>
                        </a:xfrm>
                        <a:prstGeom prst="rect">
                          <a:avLst/>
                        </a:prstGeom>
                        <a:solidFill>
                          <a:sysClr val="window" lastClr="FFFFFF"/>
                        </a:solidFill>
                        <a:ln w="6350">
                          <a:solidFill>
                            <a:prstClr val="black"/>
                          </a:solidFill>
                        </a:ln>
                        <a:effectLst/>
                      </wps:spPr>
                      <wps:txbx>
                        <w:txbxContent>
                          <w:p>
                            <w:pPr>
                              <w:jc w:val="center"/>
                              <w:rPr>
                                <w:rFonts w:hint="eastAsia"/>
                              </w:rPr>
                            </w:pPr>
                            <w:r>
                              <w:rPr>
                                <w:rFonts w:hint="eastAsia"/>
                              </w:rPr>
                              <w:t>学习领域</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89.25pt;margin-top:2.55pt;height:21pt;width:201pt;z-index:251722752;mso-width-relative:page;mso-height-relative:page;" fillcolor="#FFFFFF" filled="t" stroked="t" coordsize="21600,21600" o:gfxdata="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LjUU4dYAAAAJAQAADwAAAAAAAAABACAAAAAiAAAAZHJzL2Rvd25yZXYueG1sUEsB&#10;AhQAFAAAAAgAh07iQKk2lbppAgAA2QQAAA4AAAAAAAAAAQAgAAAAJQEAAGRycy9lMm9Eb2MueG1s&#10;UEsFBgAAAAAGAAYAWQEAAAAGAAAAAA==&#10;">
                <v:fill on="t" focussize="0,0"/>
                <v:stroke weight="0.5pt" color="#000000" joinstyle="round"/>
                <v:imagedata o:title=""/>
                <o:lock v:ext="edit" aspectratio="f"/>
                <v:textbox>
                  <w:txbxContent>
                    <w:p>
                      <w:pPr>
                        <w:jc w:val="center"/>
                        <w:rPr>
                          <w:rFonts w:hint="eastAsia"/>
                        </w:rPr>
                      </w:pPr>
                      <w:r>
                        <w:rPr>
                          <w:rFonts w:hint="eastAsia"/>
                        </w:rPr>
                        <w:t>学习领域</w:t>
                      </w:r>
                    </w:p>
                  </w:txbxContent>
                </v:textbox>
              </v:shape>
            </w:pict>
          </mc:Fallback>
        </mc:AlternateContent>
      </w:r>
      <w:r>
        <w:rPr>
          <w:color w:val="auto"/>
          <w:highlight w:val="none"/>
        </w:rPr>
        <mc:AlternateContent>
          <mc:Choice Requires="wps">
            <w:drawing>
              <wp:anchor distT="0" distB="0" distL="114300" distR="114300" simplePos="0" relativeHeight="251664384" behindDoc="0" locked="0" layoutInCell="1" allowOverlap="1">
                <wp:simplePos x="0" y="0"/>
                <wp:positionH relativeFrom="column">
                  <wp:posOffset>2133600</wp:posOffset>
                </wp:positionH>
                <wp:positionV relativeFrom="paragraph">
                  <wp:posOffset>22860</wp:posOffset>
                </wp:positionV>
                <wp:extent cx="1047750" cy="266700"/>
                <wp:effectExtent l="4445" t="4445" r="14605" b="14605"/>
                <wp:wrapNone/>
                <wp:docPr id="39" name="文本框 39"/>
                <wp:cNvGraphicFramePr/>
                <a:graphic xmlns:a="http://schemas.openxmlformats.org/drawingml/2006/main">
                  <a:graphicData uri="http://schemas.microsoft.com/office/word/2010/wordprocessingShape">
                    <wps:wsp>
                      <wps:cNvSpPr txBox="1"/>
                      <wps:spPr>
                        <a:xfrm>
                          <a:off x="0" y="0"/>
                          <a:ext cx="1047750" cy="266700"/>
                        </a:xfrm>
                        <a:prstGeom prst="rect">
                          <a:avLst/>
                        </a:prstGeom>
                        <a:solidFill>
                          <a:sysClr val="window" lastClr="FFFFFF"/>
                        </a:solidFill>
                        <a:ln w="6350">
                          <a:solidFill>
                            <a:prstClr val="black"/>
                          </a:solidFill>
                        </a:ln>
                        <a:effectLst/>
                      </wps:spPr>
                      <wps:txbx>
                        <w:txbxContent>
                          <w:p>
                            <w:pPr>
                              <w:jc w:val="center"/>
                            </w:pPr>
                            <w:r>
                              <w:rPr>
                                <w:rFonts w:hint="eastAsia"/>
                              </w:rPr>
                              <w:t>主要职业能力</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68pt;margin-top:1.8pt;height:21pt;width:82.5pt;z-index:251664384;mso-width-relative:page;mso-height-relative:page;" fillcolor="#FFFFFF" filled="t" stroked="t" coordsize="21600,21600" o:gfxdata="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DoXk5P1QAAAAgBAAAPAAAAAAAAAAEAIAAAACIAAABkcnMvZG93bnJldi54bWxQSwEC&#10;FAAUAAAACACHTuJAnSxhZ2kCAADXBAAADgAAAAAAAAABACAAAAAkAQAAZHJzL2Uyb0RvYy54bWxQ&#10;SwUGAAAAAAYABgBZAQAA/wUAAAAA&#10;">
                <v:fill on="t" focussize="0,0"/>
                <v:stroke weight="0.5pt" color="#000000" joinstyle="round"/>
                <v:imagedata o:title=""/>
                <o:lock v:ext="edit" aspectratio="f"/>
                <v:textbox>
                  <w:txbxContent>
                    <w:p>
                      <w:pPr>
                        <w:jc w:val="center"/>
                      </w:pPr>
                      <w:r>
                        <w:rPr>
                          <w:rFonts w:hint="eastAsia"/>
                        </w:rPr>
                        <w:t>主要职业能力</w:t>
                      </w:r>
                    </w:p>
                  </w:txbxContent>
                </v:textbox>
              </v:shape>
            </w:pict>
          </mc:Fallback>
        </mc:AlternateContent>
      </w:r>
      <w:r>
        <w:rPr>
          <w:color w:val="auto"/>
          <w:highlight w:val="none"/>
        </w:rPr>
        <mc:AlternateContent>
          <mc:Choice Requires="wps">
            <w:drawing>
              <wp:anchor distT="0" distB="0" distL="114300" distR="114300" simplePos="0" relativeHeight="251659264" behindDoc="0" locked="0" layoutInCell="1" allowOverlap="1">
                <wp:simplePos x="0" y="0"/>
                <wp:positionH relativeFrom="column">
                  <wp:posOffset>-28575</wp:posOffset>
                </wp:positionH>
                <wp:positionV relativeFrom="paragraph">
                  <wp:posOffset>13335</wp:posOffset>
                </wp:positionV>
                <wp:extent cx="514350" cy="266700"/>
                <wp:effectExtent l="4445" t="4445" r="14605" b="14605"/>
                <wp:wrapNone/>
                <wp:docPr id="33" name="文本框 33"/>
                <wp:cNvGraphicFramePr/>
                <a:graphic xmlns:a="http://schemas.openxmlformats.org/drawingml/2006/main">
                  <a:graphicData uri="http://schemas.microsoft.com/office/word/2010/wordprocessingShape">
                    <wps:wsp>
                      <wps:cNvSpPr txBox="1"/>
                      <wps:spPr>
                        <a:xfrm>
                          <a:off x="0" y="0"/>
                          <a:ext cx="514350" cy="266700"/>
                        </a:xfrm>
                        <a:prstGeom prst="rect">
                          <a:avLst/>
                        </a:prstGeom>
                        <a:solidFill>
                          <a:sysClr val="window" lastClr="FFFFFF"/>
                        </a:solidFill>
                        <a:ln w="6350">
                          <a:solidFill>
                            <a:prstClr val="black"/>
                          </a:solidFill>
                        </a:ln>
                        <a:effectLst/>
                      </wps:spPr>
                      <wps:txbx>
                        <w:txbxContent>
                          <w:p>
                            <w:pPr>
                              <w:jc w:val="center"/>
                            </w:pPr>
                            <w:r>
                              <w:rPr>
                                <w:rFonts w:hint="eastAsia"/>
                              </w:rPr>
                              <w:t>岗位</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25pt;margin-top:1.05pt;height:21pt;width:40.5pt;z-index:251659264;mso-width-relative:page;mso-height-relative:page;" fillcolor="#FFFFFF" filled="t" stroked="t" coordsize="21600,21600" o:gfxdata="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CyDgyJ0wAAAAYBAAAPAAAAAAAAAAEAIAAAACIAAABkcnMvZG93bnJldi54bWxQSwECFAAU&#10;AAAACACHTuJAO4Wgy2gCAADWBAAADgAAAAAAAAABACAAAAAiAQAAZHJzL2Uyb0RvYy54bWxQSwUG&#10;AAAAAAYABgBZAQAA/AUAAAAA&#10;">
                <v:fill on="t" focussize="0,0"/>
                <v:stroke weight="0.5pt" color="#000000" joinstyle="round"/>
                <v:imagedata o:title=""/>
                <o:lock v:ext="edit" aspectratio="f"/>
                <v:textbox>
                  <w:txbxContent>
                    <w:p>
                      <w:pPr>
                        <w:jc w:val="center"/>
                      </w:pPr>
                      <w:r>
                        <w:rPr>
                          <w:rFonts w:hint="eastAsia"/>
                        </w:rPr>
                        <w:t>岗位</w:t>
                      </w:r>
                    </w:p>
                  </w:txbxContent>
                </v:textbox>
              </v:shape>
            </w:pict>
          </mc:Fallback>
        </mc:AlternateContent>
      </w:r>
    </w:p>
    <w:p>
      <w:pPr>
        <w:rPr>
          <w:color w:val="auto"/>
          <w:highlight w:val="none"/>
        </w:rPr>
      </w:pPr>
      <w:r>
        <w:rPr>
          <w:color w:val="auto"/>
          <w:highlight w:val="none"/>
        </w:rPr>
        <mc:AlternateContent>
          <mc:Choice Requires="wps">
            <w:drawing>
              <wp:anchor distT="0" distB="0" distL="114300" distR="114300" simplePos="0" relativeHeight="251761664" behindDoc="0" locked="0" layoutInCell="1" allowOverlap="1">
                <wp:simplePos x="0" y="0"/>
                <wp:positionH relativeFrom="column">
                  <wp:posOffset>6129655</wp:posOffset>
                </wp:positionH>
                <wp:positionV relativeFrom="paragraph">
                  <wp:posOffset>85725</wp:posOffset>
                </wp:positionV>
                <wp:extent cx="219075" cy="190500"/>
                <wp:effectExtent l="6350" t="6350" r="12700" b="22225"/>
                <wp:wrapNone/>
                <wp:docPr id="229" name="燕尾形箭头 229"/>
                <wp:cNvGraphicFramePr/>
                <a:graphic xmlns:a="http://schemas.openxmlformats.org/drawingml/2006/main">
                  <a:graphicData uri="http://schemas.microsoft.com/office/word/2010/wordprocessingShape">
                    <wps:wsp>
                      <wps:cNvSpPr/>
                      <wps:spPr>
                        <a:xfrm rot="5400000">
                          <a:off x="0" y="0"/>
                          <a:ext cx="219077" cy="190500"/>
                        </a:xfrm>
                        <a:prstGeom prst="notchedRightArrow">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94" type="#_x0000_t94" style="position:absolute;left:0pt;margin-left:482.65pt;margin-top:6.75pt;height:15pt;width:17.25pt;rotation:5898240f;z-index:251761664;v-text-anchor:middle;mso-width-relative:page;mso-height-relative:page;" filled="f" stroked="t" coordsize="21600,21600" o:gfxdata="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" adj="12209,5400">
                <v:fill on="f" focussize="0,0"/>
                <v:stroke weight="1pt" color="#385D8A" joinstyle="round"/>
                <v:imagedata o:title=""/>
                <o:lock v:ext="edit" aspectratio="f"/>
              </v:shape>
            </w:pict>
          </mc:Fallback>
        </mc:AlternateContent>
      </w:r>
      <w:r>
        <w:rPr>
          <w:color w:val="auto"/>
          <w:highlight w:val="none"/>
        </w:rPr>
        <mc:AlternateContent>
          <mc:Choice Requires="wps">
            <w:drawing>
              <wp:anchor distT="0" distB="0" distL="114300" distR="114300" simplePos="0" relativeHeight="251753472" behindDoc="0" locked="0" layoutInCell="1" allowOverlap="1">
                <wp:simplePos x="0" y="0"/>
                <wp:positionH relativeFrom="column">
                  <wp:posOffset>2486025</wp:posOffset>
                </wp:positionH>
                <wp:positionV relativeFrom="paragraph">
                  <wp:posOffset>109220</wp:posOffset>
                </wp:positionV>
                <wp:extent cx="276225" cy="190500"/>
                <wp:effectExtent l="6350" t="6350" r="12700" b="22225"/>
                <wp:wrapNone/>
                <wp:docPr id="15" name="燕尾形箭头 15"/>
                <wp:cNvGraphicFramePr/>
                <a:graphic xmlns:a="http://schemas.openxmlformats.org/drawingml/2006/main">
                  <a:graphicData uri="http://schemas.microsoft.com/office/word/2010/wordprocessingShape">
                    <wps:wsp>
                      <wps:cNvSpPr/>
                      <wps:spPr>
                        <a:xfrm rot="5400000">
                          <a:off x="0" y="0"/>
                          <a:ext cx="276225" cy="190500"/>
                        </a:xfrm>
                        <a:prstGeom prst="notchedRightArrow">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94" type="#_x0000_t94" style="position:absolute;left:0pt;margin-left:195.75pt;margin-top:8.6pt;height:15pt;width:21.75pt;rotation:5898240f;z-index:251753472;v-text-anchor:middle;mso-width-relative:page;mso-height-relative:page;" filled="f" stroked="t" coordsize="21600,21600" o:gfxdata="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" adj="14152,5400">
                <v:fill on="f" focussize="0,0"/>
                <v:stroke weight="1pt" color="#385D8A" joinstyle="round"/>
                <v:imagedata o:title=""/>
                <o:lock v:ext="edit" aspectratio="f"/>
              </v:shape>
            </w:pict>
          </mc:Fallback>
        </mc:AlternateContent>
      </w:r>
      <w:r>
        <w:rPr>
          <w:color w:val="auto"/>
          <w:highlight w:val="none"/>
        </w:rPr>
        <mc:AlternateContent>
          <mc:Choice Requires="wps">
            <w:drawing>
              <wp:anchor distT="0" distB="0" distL="114300" distR="114300" simplePos="0" relativeHeight="251752448" behindDoc="0" locked="0" layoutInCell="1" allowOverlap="1">
                <wp:simplePos x="0" y="0"/>
                <wp:positionH relativeFrom="column">
                  <wp:posOffset>1133475</wp:posOffset>
                </wp:positionH>
                <wp:positionV relativeFrom="paragraph">
                  <wp:posOffset>99695</wp:posOffset>
                </wp:positionV>
                <wp:extent cx="276225" cy="190500"/>
                <wp:effectExtent l="6350" t="6350" r="12700" b="22225"/>
                <wp:wrapNone/>
                <wp:docPr id="19" name="燕尾形箭头 19"/>
                <wp:cNvGraphicFramePr/>
                <a:graphic xmlns:a="http://schemas.openxmlformats.org/drawingml/2006/main">
                  <a:graphicData uri="http://schemas.microsoft.com/office/word/2010/wordprocessingShape">
                    <wps:wsp>
                      <wps:cNvSpPr/>
                      <wps:spPr>
                        <a:xfrm rot="5400000">
                          <a:off x="0" y="0"/>
                          <a:ext cx="276225" cy="190500"/>
                        </a:xfrm>
                        <a:prstGeom prst="notchedRightArrow">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94" type="#_x0000_t94" style="position:absolute;left:0pt;margin-left:89.25pt;margin-top:7.85pt;height:15pt;width:21.75pt;rotation:5898240f;z-index:251752448;v-text-anchor:middle;mso-width-relative:page;mso-height-relative:page;" filled="f" stroked="t" coordsize="21600,21600" o:gfxdata="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" adj="14152,5400">
                <v:fill on="f" focussize="0,0"/>
                <v:stroke weight="1pt" color="#385D8A" joinstyle="round"/>
                <v:imagedata o:title=""/>
                <o:lock v:ext="edit" aspectratio="f"/>
              </v:shape>
            </w:pict>
          </mc:Fallback>
        </mc:AlternateContent>
      </w:r>
      <w:r>
        <w:rPr>
          <w:color w:val="auto"/>
          <w:highlight w:val="none"/>
        </w:rPr>
        <mc:AlternateContent>
          <mc:Choice Requires="wps">
            <w:drawing>
              <wp:anchor distT="0" distB="0" distL="114300" distR="114300" simplePos="0" relativeHeight="251749376" behindDoc="0" locked="0" layoutInCell="1" allowOverlap="1">
                <wp:simplePos x="0" y="0"/>
                <wp:positionH relativeFrom="column">
                  <wp:posOffset>19685</wp:posOffset>
                </wp:positionH>
                <wp:positionV relativeFrom="paragraph">
                  <wp:posOffset>99695</wp:posOffset>
                </wp:positionV>
                <wp:extent cx="276225" cy="190500"/>
                <wp:effectExtent l="6350" t="6350" r="12700" b="22225"/>
                <wp:wrapNone/>
                <wp:docPr id="20" name="燕尾形箭头 20"/>
                <wp:cNvGraphicFramePr/>
                <a:graphic xmlns:a="http://schemas.openxmlformats.org/drawingml/2006/main">
                  <a:graphicData uri="http://schemas.microsoft.com/office/word/2010/wordprocessingShape">
                    <wps:wsp>
                      <wps:cNvSpPr/>
                      <wps:spPr>
                        <a:xfrm rot="5400000">
                          <a:off x="0" y="0"/>
                          <a:ext cx="276225" cy="190500"/>
                        </a:xfrm>
                        <a:prstGeom prst="notchedRightArrow">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94" type="#_x0000_t94" style="position:absolute;left:0pt;margin-left:1.55pt;margin-top:7.85pt;height:15pt;width:21.75pt;rotation:5898240f;z-index:251749376;v-text-anchor:middle;mso-width-relative:page;mso-height-relative:page;" filled="f" stroked="t" coordsize="21600,21600" o:gfxdata="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" adj="14152,5400">
                <v:fill on="f" focussize="0,0"/>
                <v:stroke weight="1pt" color="#385D8A" joinstyle="round"/>
                <v:imagedata o:title=""/>
                <o:lock v:ext="edit" aspectratio="f"/>
              </v:shape>
            </w:pict>
          </mc:Fallback>
        </mc:AlternateContent>
      </w:r>
    </w:p>
    <w:p>
      <w:pPr>
        <w:rPr>
          <w:color w:val="auto"/>
          <w:highlight w:val="none"/>
        </w:rPr>
      </w:pPr>
      <w:r>
        <w:rPr>
          <w:color w:val="auto"/>
          <w:highlight w:val="none"/>
        </w:rPr>
        <mc:AlternateContent>
          <mc:Choice Requires="wps">
            <w:drawing>
              <wp:anchor distT="0" distB="0" distL="114300" distR="114300" simplePos="0" relativeHeight="251666432" behindDoc="0" locked="0" layoutInCell="1" allowOverlap="1">
                <wp:simplePos x="0" y="0"/>
                <wp:positionH relativeFrom="column">
                  <wp:posOffset>3673475</wp:posOffset>
                </wp:positionH>
                <wp:positionV relativeFrom="paragraph">
                  <wp:posOffset>77470</wp:posOffset>
                </wp:positionV>
                <wp:extent cx="1295400" cy="330200"/>
                <wp:effectExtent l="4445" t="4445" r="14605" b="8255"/>
                <wp:wrapNone/>
                <wp:docPr id="43" name="文本框 43"/>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rFonts w:hint="eastAsia"/>
                                <w:sz w:val="18"/>
                                <w:szCs w:val="18"/>
                              </w:rPr>
                            </w:pPr>
                            <w:r>
                              <w:rPr>
                                <w:rFonts w:hint="eastAsia"/>
                                <w:sz w:val="18"/>
                                <w:szCs w:val="18"/>
                              </w:rPr>
                              <w:t>基础会计</w:t>
                            </w:r>
                          </w:p>
                          <w:p>
                            <w:pPr>
                              <w:jc w:val="center"/>
                              <w:rPr>
                                <w:rFonts w:hint="eastAsia"/>
                                <w:sz w:val="18"/>
                                <w:szCs w:val="18"/>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9.25pt;margin-top:6.1pt;height:26pt;width:102pt;z-index:251666432;mso-width-relative:page;mso-height-relative:page;" fillcolor="#FFFFFF" filled="t" stroked="t" coordsize="21600,21600" o:gfxdata="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FIA7idYAAAAJAQAADwAAAAAAAAABACAAAAAiAAAAZHJzL2Rvd25yZXYueG1sUEsB&#10;AhQAFAAAAAgAh07iQOZd7f5pAgAA1wQAAA4AAAAAAAAAAQAgAAAAJQEAAGRycy9lMm9Eb2MueG1s&#10;UEsFBgAAAAAGAAYAWQEAAAAGAAAAAA==&#10;">
                <v:fill on="t" focussize="0,0"/>
                <v:stroke weight="0.5pt" color="#000000" joinstyle="round"/>
                <v:imagedata o:title=""/>
                <o:lock v:ext="edit" aspectratio="f"/>
                <v:textbox>
                  <w:txbxContent>
                    <w:p>
                      <w:pPr>
                        <w:jc w:val="center"/>
                        <w:rPr>
                          <w:rFonts w:hint="eastAsia"/>
                          <w:sz w:val="18"/>
                          <w:szCs w:val="18"/>
                        </w:rPr>
                      </w:pPr>
                      <w:r>
                        <w:rPr>
                          <w:rFonts w:hint="eastAsia"/>
                          <w:sz w:val="18"/>
                          <w:szCs w:val="18"/>
                        </w:rPr>
                        <w:t>基础会计</w:t>
                      </w:r>
                    </w:p>
                    <w:p>
                      <w:pPr>
                        <w:jc w:val="center"/>
                        <w:rPr>
                          <w:rFonts w:hint="eastAsia"/>
                          <w:sz w:val="18"/>
                          <w:szCs w:val="18"/>
                        </w:rPr>
                      </w:pPr>
                    </w:p>
                  </w:txbxContent>
                </v:textbox>
              </v:shape>
            </w:pict>
          </mc:Fallback>
        </mc:AlternateContent>
      </w:r>
      <w:r>
        <w:rPr>
          <w:color w:val="auto"/>
          <w:highlight w:val="none"/>
        </w:rPr>
        <mc:AlternateContent>
          <mc:Choice Requires="wps">
            <w:drawing>
              <wp:anchor distT="0" distB="0" distL="114300" distR="114300" simplePos="0" relativeHeight="251674624" behindDoc="0" locked="0" layoutInCell="1" allowOverlap="1">
                <wp:simplePos x="0" y="0"/>
                <wp:positionH relativeFrom="column">
                  <wp:posOffset>3609975</wp:posOffset>
                </wp:positionH>
                <wp:positionV relativeFrom="paragraph">
                  <wp:posOffset>81280</wp:posOffset>
                </wp:positionV>
                <wp:extent cx="1807845" cy="1988820"/>
                <wp:effectExtent l="4445" t="4445" r="16510" b="6985"/>
                <wp:wrapNone/>
                <wp:docPr id="55" name="矩形 55"/>
                <wp:cNvGraphicFramePr/>
                <a:graphic xmlns:a="http://schemas.openxmlformats.org/drawingml/2006/main">
                  <a:graphicData uri="http://schemas.microsoft.com/office/word/2010/wordprocessingShape">
                    <wps:wsp>
                      <wps:cNvSpPr/>
                      <wps:spPr>
                        <a:xfrm>
                          <a:off x="0" y="0"/>
                          <a:ext cx="1800225" cy="2238375"/>
                        </a:xfrm>
                        <a:prstGeom prst="rect">
                          <a:avLst/>
                        </a:prstGeom>
                        <a:noFill/>
                        <a:ln w="9525" cap="flat" cmpd="sng" algn="ctr">
                          <a:solidFill>
                            <a:srgbClr val="4F81BD">
                              <a:shade val="50000"/>
                            </a:srgbClr>
                          </a:solidFill>
                          <a:prstDash val="dash"/>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84.25pt;margin-top:6.4pt;height:156.6pt;width:142.35pt;z-index:251674624;v-text-anchor:middle;mso-width-relative:page;mso-height-relative:page;" filled="f" stroked="t" coordsize="21600,21600" o:gfxdata="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">
                <v:fill on="f" focussize="0,0"/>
                <v:stroke color="#385D8A" joinstyle="round" dashstyle="dash"/>
                <v:imagedata o:title=""/>
                <o:lock v:ext="edit" aspectratio="f"/>
              </v:rect>
            </w:pict>
          </mc:Fallback>
        </mc:AlternateContent>
      </w:r>
      <w:r>
        <w:rPr>
          <w:color w:val="auto"/>
          <w:highlight w:val="none"/>
        </w:rPr>
        <mc:AlternateContent>
          <mc:Choice Requires="wps">
            <w:drawing>
              <wp:anchor distT="0" distB="0" distL="114300" distR="114300" simplePos="0" relativeHeight="251675648" behindDoc="0" locked="0" layoutInCell="1" allowOverlap="1">
                <wp:simplePos x="0" y="0"/>
                <wp:positionH relativeFrom="column">
                  <wp:posOffset>4943475</wp:posOffset>
                </wp:positionH>
                <wp:positionV relativeFrom="paragraph">
                  <wp:posOffset>71120</wp:posOffset>
                </wp:positionV>
                <wp:extent cx="371475" cy="1948180"/>
                <wp:effectExtent l="4445" t="4445" r="5080" b="9525"/>
                <wp:wrapNone/>
                <wp:docPr id="56" name="文本框 56"/>
                <wp:cNvGraphicFramePr/>
                <a:graphic xmlns:a="http://schemas.openxmlformats.org/drawingml/2006/main">
                  <a:graphicData uri="http://schemas.microsoft.com/office/word/2010/wordprocessingShape">
                    <wps:wsp>
                      <wps:cNvSpPr txBox="1"/>
                      <wps:spPr>
                        <a:xfrm>
                          <a:off x="0" y="0"/>
                          <a:ext cx="390525" cy="1962150"/>
                        </a:xfrm>
                        <a:prstGeom prst="rect">
                          <a:avLst/>
                        </a:prstGeom>
                        <a:solidFill>
                          <a:sysClr val="window" lastClr="FFFFFF"/>
                        </a:solidFill>
                        <a:ln w="6350">
                          <a:solidFill>
                            <a:prstClr val="black"/>
                          </a:solidFill>
                        </a:ln>
                        <a:effectLst/>
                      </wps:spPr>
                      <wps:txbx>
                        <w:txbxContent>
                          <w:p>
                            <w:pPr>
                              <w:jc w:val="center"/>
                              <w:rPr>
                                <w:spacing w:val="20"/>
                                <w:sz w:val="18"/>
                                <w:szCs w:val="18"/>
                              </w:rPr>
                            </w:pPr>
                            <w:r>
                              <w:rPr>
                                <w:rFonts w:hint="eastAsia"/>
                                <w:spacing w:val="20"/>
                                <w:sz w:val="18"/>
                                <w:szCs w:val="18"/>
                              </w:rPr>
                              <w:t>职业基础课程</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89.25pt;margin-top:5.6pt;height:153.4pt;width:29.25pt;z-index:251675648;mso-width-relative:page;mso-height-relative:page;" fillcolor="#FFFFFF" filled="t" stroked="t" coordsize="21600,21600" o:gfxdata="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">
                <v:fill on="t" focussize="0,0"/>
                <v:stroke weight="0.5pt" color="#000000" joinstyle="round"/>
                <v:imagedata o:title=""/>
                <o:lock v:ext="edit" aspectratio="f"/>
                <v:textbox style="layout-flow:vertical-ideographic;">
                  <w:txbxContent>
                    <w:p>
                      <w:pPr>
                        <w:jc w:val="center"/>
                        <w:rPr>
                          <w:spacing w:val="20"/>
                          <w:sz w:val="18"/>
                          <w:szCs w:val="18"/>
                        </w:rPr>
                      </w:pPr>
                      <w:r>
                        <w:rPr>
                          <w:rFonts w:hint="eastAsia"/>
                          <w:spacing w:val="20"/>
                          <w:sz w:val="18"/>
                          <w:szCs w:val="18"/>
                        </w:rPr>
                        <w:t>职业基础课程</w:t>
                      </w:r>
                    </w:p>
                  </w:txbxContent>
                </v:textbox>
              </v:shape>
            </w:pict>
          </mc:Fallback>
        </mc:AlternateContent>
      </w:r>
      <w:r>
        <w:rPr>
          <w:color w:val="auto"/>
          <w:highlight w:val="none"/>
        </w:rPr>
        <mc:AlternateContent>
          <mc:Choice Requires="wps">
            <w:drawing>
              <wp:anchor distT="0" distB="0" distL="114300" distR="114300" simplePos="0" relativeHeight="251688960" behindDoc="0" locked="0" layoutInCell="1" allowOverlap="1">
                <wp:simplePos x="0" y="0"/>
                <wp:positionH relativeFrom="column">
                  <wp:posOffset>5523865</wp:posOffset>
                </wp:positionH>
                <wp:positionV relativeFrom="paragraph">
                  <wp:posOffset>83185</wp:posOffset>
                </wp:positionV>
                <wp:extent cx="1798955" cy="2534920"/>
                <wp:effectExtent l="4445" t="4445" r="6350" b="13335"/>
                <wp:wrapNone/>
                <wp:docPr id="70" name="矩形 70"/>
                <wp:cNvGraphicFramePr/>
                <a:graphic xmlns:a="http://schemas.openxmlformats.org/drawingml/2006/main">
                  <a:graphicData uri="http://schemas.microsoft.com/office/word/2010/wordprocessingShape">
                    <wps:wsp>
                      <wps:cNvSpPr/>
                      <wps:spPr>
                        <a:xfrm>
                          <a:off x="0" y="0"/>
                          <a:ext cx="1800225" cy="1724025"/>
                        </a:xfrm>
                        <a:prstGeom prst="rect">
                          <a:avLst/>
                        </a:prstGeom>
                        <a:noFill/>
                        <a:ln w="9525" cap="flat" cmpd="sng" algn="ctr">
                          <a:solidFill>
                            <a:srgbClr val="4F81BD">
                              <a:shade val="50000"/>
                            </a:srgbClr>
                          </a:solidFill>
                          <a:prstDash val="dash"/>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434.95pt;margin-top:6.55pt;height:199.6pt;width:141.65pt;z-index:251688960;v-text-anchor:middle;mso-width-relative:page;mso-height-relative:page;" filled="f" stroked="t" coordsize="21600,21600" o:gfxdata="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">
                <v:fill on="f" focussize="0,0"/>
                <v:stroke color="#385D8A" joinstyle="round" dashstyle="dash"/>
                <v:imagedata o:title=""/>
                <o:lock v:ext="edit" aspectratio="f"/>
              </v:rect>
            </w:pict>
          </mc:Fallback>
        </mc:AlternateContent>
      </w:r>
      <w:r>
        <w:rPr>
          <w:color w:val="auto"/>
          <w:highlight w:val="none"/>
        </w:rPr>
        <mc:AlternateContent>
          <mc:Choice Requires="wps">
            <w:drawing>
              <wp:anchor distT="0" distB="0" distL="114300" distR="114300" simplePos="0" relativeHeight="251701248" behindDoc="0" locked="0" layoutInCell="1" allowOverlap="1">
                <wp:simplePos x="0" y="0"/>
                <wp:positionH relativeFrom="column">
                  <wp:posOffset>7496175</wp:posOffset>
                </wp:positionH>
                <wp:positionV relativeFrom="paragraph">
                  <wp:posOffset>64770</wp:posOffset>
                </wp:positionV>
                <wp:extent cx="1828800" cy="2800350"/>
                <wp:effectExtent l="4445" t="4445" r="14605" b="14605"/>
                <wp:wrapNone/>
                <wp:docPr id="86" name="矩形 86"/>
                <wp:cNvGraphicFramePr/>
                <a:graphic xmlns:a="http://schemas.openxmlformats.org/drawingml/2006/main">
                  <a:graphicData uri="http://schemas.microsoft.com/office/word/2010/wordprocessingShape">
                    <wps:wsp>
                      <wps:cNvSpPr/>
                      <wps:spPr>
                        <a:xfrm>
                          <a:off x="0" y="0"/>
                          <a:ext cx="1800225" cy="2762250"/>
                        </a:xfrm>
                        <a:prstGeom prst="rect">
                          <a:avLst/>
                        </a:prstGeom>
                        <a:noFill/>
                        <a:ln w="9525" cap="flat" cmpd="sng" algn="ctr">
                          <a:solidFill>
                            <a:srgbClr val="4F81BD">
                              <a:shade val="50000"/>
                            </a:srgbClr>
                          </a:solidFill>
                          <a:prstDash val="dash"/>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590.25pt;margin-top:5.1pt;height:220.5pt;width:144pt;z-index:251701248;v-text-anchor:middle;mso-width-relative:page;mso-height-relative:page;" filled="f" stroked="t" coordsize="21600,21600" o:gfxdata="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">
                <v:fill on="f" focussize="0,0"/>
                <v:stroke color="#385D8A" joinstyle="round" dashstyle="dash"/>
                <v:imagedata o:title=""/>
                <o:lock v:ext="edit" aspectratio="f"/>
              </v:rect>
            </w:pict>
          </mc:Fallback>
        </mc:AlternateContent>
      </w:r>
      <w:r>
        <w:rPr>
          <w:color w:val="auto"/>
          <w:highlight w:val="none"/>
        </w:rPr>
        <mc:AlternateContent>
          <mc:Choice Requires="wps">
            <w:drawing>
              <wp:anchor distT="0" distB="0" distL="114300" distR="114300" simplePos="0" relativeHeight="251702272" behindDoc="0" locked="0" layoutInCell="1" allowOverlap="1">
                <wp:simplePos x="0" y="0"/>
                <wp:positionH relativeFrom="column">
                  <wp:posOffset>8848725</wp:posOffset>
                </wp:positionH>
                <wp:positionV relativeFrom="paragraph">
                  <wp:posOffset>121285</wp:posOffset>
                </wp:positionV>
                <wp:extent cx="381635" cy="2677160"/>
                <wp:effectExtent l="4445" t="4445" r="13970" b="23495"/>
                <wp:wrapNone/>
                <wp:docPr id="87" name="文本框 87"/>
                <wp:cNvGraphicFramePr/>
                <a:graphic xmlns:a="http://schemas.openxmlformats.org/drawingml/2006/main">
                  <a:graphicData uri="http://schemas.microsoft.com/office/word/2010/wordprocessingShape">
                    <wps:wsp>
                      <wps:cNvSpPr txBox="1"/>
                      <wps:spPr>
                        <a:xfrm>
                          <a:off x="0" y="0"/>
                          <a:ext cx="390525" cy="2552700"/>
                        </a:xfrm>
                        <a:prstGeom prst="rect">
                          <a:avLst/>
                        </a:prstGeom>
                        <a:solidFill>
                          <a:sysClr val="window" lastClr="FFFFFF"/>
                        </a:solidFill>
                        <a:ln w="6350">
                          <a:solidFill>
                            <a:prstClr val="black"/>
                          </a:solidFill>
                        </a:ln>
                        <a:effectLst/>
                      </wps:spPr>
                      <wps:txbx>
                        <w:txbxContent>
                          <w:p>
                            <w:pPr>
                              <w:jc w:val="center"/>
                              <w:rPr>
                                <w:spacing w:val="20"/>
                                <w:sz w:val="18"/>
                                <w:szCs w:val="18"/>
                              </w:rPr>
                            </w:pPr>
                            <w:r>
                              <w:rPr>
                                <w:rFonts w:hint="eastAsia"/>
                                <w:spacing w:val="20"/>
                                <w:sz w:val="18"/>
                                <w:szCs w:val="18"/>
                              </w:rPr>
                              <w:t>通识教育课程</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696.75pt;margin-top:9.55pt;height:210.8pt;width:30.05pt;z-index:251702272;mso-width-relative:page;mso-height-relative:page;" fillcolor="#FFFFFF" filled="t" stroked="t" coordsize="21600,21600" o:gfxdata="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">
                <v:fill on="t" focussize="0,0"/>
                <v:stroke weight="0.5pt" color="#000000" joinstyle="round"/>
                <v:imagedata o:title=""/>
                <o:lock v:ext="edit" aspectratio="f"/>
                <v:textbox style="layout-flow:vertical-ideographic;">
                  <w:txbxContent>
                    <w:p>
                      <w:pPr>
                        <w:jc w:val="center"/>
                        <w:rPr>
                          <w:spacing w:val="20"/>
                          <w:sz w:val="18"/>
                          <w:szCs w:val="18"/>
                        </w:rPr>
                      </w:pPr>
                      <w:r>
                        <w:rPr>
                          <w:rFonts w:hint="eastAsia"/>
                          <w:spacing w:val="20"/>
                          <w:sz w:val="18"/>
                          <w:szCs w:val="18"/>
                        </w:rPr>
                        <w:t>通识教育课程</w:t>
                      </w:r>
                    </w:p>
                  </w:txbxContent>
                </v:textbox>
              </v:shape>
            </w:pict>
          </mc:Fallback>
        </mc:AlternateContent>
      </w:r>
      <w:r>
        <w:rPr>
          <w:color w:val="auto"/>
          <w:highlight w:val="none"/>
        </w:rPr>
        <mc:AlternateContent>
          <mc:Choice Requires="wps">
            <w:drawing>
              <wp:anchor distT="0" distB="0" distL="114300" distR="114300" simplePos="0" relativeHeight="251696128" behindDoc="0" locked="0" layoutInCell="1" allowOverlap="1">
                <wp:simplePos x="0" y="0"/>
                <wp:positionH relativeFrom="column">
                  <wp:posOffset>7554595</wp:posOffset>
                </wp:positionH>
                <wp:positionV relativeFrom="paragraph">
                  <wp:posOffset>121920</wp:posOffset>
                </wp:positionV>
                <wp:extent cx="1369060" cy="246380"/>
                <wp:effectExtent l="4445" t="4445" r="17145" b="15875"/>
                <wp:wrapNone/>
                <wp:docPr id="79" name="文本框 79"/>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5"/>
                                <w:szCs w:val="15"/>
                              </w:rPr>
                            </w:pPr>
                            <w:r>
                              <w:rPr>
                                <w:rFonts w:hint="eastAsia"/>
                                <w:sz w:val="15"/>
                                <w:szCs w:val="15"/>
                              </w:rPr>
                              <w:t>思想道德与法律基础</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4.85pt;margin-top:9.6pt;height:19.4pt;width:107.8pt;z-index:251696128;mso-width-relative:page;mso-height-relative:page;" fillcolor="#FFFFFF" filled="t" stroked="t" coordsize="21600,21600" o:gfxdata="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D8GlWY2AAAAAsBAAAPAAAAAAAAAAEAIAAAACIAAABkcnMvZG93bnJldi54bWxQ&#10;SwECFAAUAAAACACHTuJAlF0O+GkCAADXBAAADgAAAAAAAAABACAAAAAnAQAAZHJzL2Uyb0RvYy54&#10;bWxQSwUGAAAAAAYABgBZAQAAAgYAAAAA&#10;">
                <v:fill on="t" focussize="0,0"/>
                <v:stroke weight="0.5pt" color="#000000" joinstyle="round"/>
                <v:imagedata o:title=""/>
                <o:lock v:ext="edit" aspectratio="f"/>
                <v:textbox>
                  <w:txbxContent>
                    <w:p>
                      <w:pPr>
                        <w:jc w:val="center"/>
                        <w:rPr>
                          <w:sz w:val="15"/>
                          <w:szCs w:val="15"/>
                        </w:rPr>
                      </w:pPr>
                      <w:r>
                        <w:rPr>
                          <w:rFonts w:hint="eastAsia"/>
                          <w:sz w:val="15"/>
                          <w:szCs w:val="15"/>
                        </w:rPr>
                        <w:t>思想道德与法律基础</w:t>
                      </w:r>
                    </w:p>
                  </w:txbxContent>
                </v:textbox>
              </v:shape>
            </w:pict>
          </mc:Fallback>
        </mc:AlternateContent>
      </w:r>
      <w:r>
        <w:rPr>
          <w:color w:val="auto"/>
          <w:highlight w:val="none"/>
        </w:rPr>
        <mc:AlternateContent>
          <mc:Choice Requires="wps">
            <w:drawing>
              <wp:anchor distT="0" distB="0" distL="114300" distR="114300" simplePos="0" relativeHeight="251689984" behindDoc="0" locked="0" layoutInCell="1" allowOverlap="1">
                <wp:simplePos x="0" y="0"/>
                <wp:positionH relativeFrom="column">
                  <wp:posOffset>6867525</wp:posOffset>
                </wp:positionH>
                <wp:positionV relativeFrom="paragraph">
                  <wp:posOffset>140335</wp:posOffset>
                </wp:positionV>
                <wp:extent cx="381635" cy="2438400"/>
                <wp:effectExtent l="4445" t="4445" r="13970" b="14605"/>
                <wp:wrapNone/>
                <wp:docPr id="71" name="文本框 71"/>
                <wp:cNvGraphicFramePr/>
                <a:graphic xmlns:a="http://schemas.openxmlformats.org/drawingml/2006/main">
                  <a:graphicData uri="http://schemas.microsoft.com/office/word/2010/wordprocessingShape">
                    <wps:wsp>
                      <wps:cNvSpPr txBox="1"/>
                      <wps:spPr>
                        <a:xfrm>
                          <a:off x="0" y="0"/>
                          <a:ext cx="390525" cy="1600200"/>
                        </a:xfrm>
                        <a:prstGeom prst="rect">
                          <a:avLst/>
                        </a:prstGeom>
                        <a:solidFill>
                          <a:sysClr val="window" lastClr="FFFFFF"/>
                        </a:solidFill>
                        <a:ln w="6350">
                          <a:solidFill>
                            <a:prstClr val="black"/>
                          </a:solidFill>
                        </a:ln>
                        <a:effectLst/>
                      </wps:spPr>
                      <wps:txbx>
                        <w:txbxContent>
                          <w:p>
                            <w:pPr>
                              <w:jc w:val="center"/>
                              <w:rPr>
                                <w:rFonts w:hint="eastAsia"/>
                                <w:sz w:val="18"/>
                                <w:szCs w:val="18"/>
                              </w:rPr>
                            </w:pPr>
                            <w:r>
                              <w:rPr>
                                <w:rFonts w:hint="eastAsia"/>
                                <w:sz w:val="18"/>
                                <w:szCs w:val="18"/>
                              </w:rPr>
                              <w:t>集中实践课程</w:t>
                            </w:r>
                          </w:p>
                          <w:p>
                            <w:pPr>
                              <w:ind w:right="105"/>
                              <w:jc w:val="left"/>
                              <w:rPr>
                                <w:rFonts w:hint="eastAsia"/>
                              </w:rPr>
                            </w:pP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40.75pt;margin-top:11.05pt;height:192pt;width:30.05pt;z-index:251689984;mso-width-relative:page;mso-height-relative:page;" fillcolor="#FFFFFF" filled="t" stroked="t" coordsize="21600,21600" o:gfxdata="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u3wZa9YAAAAMAQAADwAAAAAAAAABACAAAAAiAAAAZHJzL2Rvd25yZXYueG1s&#10;UEsBAhQAFAAAAAgAh07iQKRjK1BsAgAA2QQAAA4AAAAAAAAAAQAgAAAAJQEAAGRycy9lMm9Eb2Mu&#10;eG1sUEsFBgAAAAAGAAYAWQEAAAMGAAAAAA==&#10;">
                <v:fill on="t" focussize="0,0"/>
                <v:stroke weight="0.5pt" color="#000000" joinstyle="round"/>
                <v:imagedata o:title=""/>
                <o:lock v:ext="edit" aspectratio="f"/>
                <v:textbox style="layout-flow:vertical-ideographic;">
                  <w:txbxContent>
                    <w:p>
                      <w:pPr>
                        <w:jc w:val="center"/>
                        <w:rPr>
                          <w:rFonts w:hint="eastAsia"/>
                          <w:sz w:val="18"/>
                          <w:szCs w:val="18"/>
                        </w:rPr>
                      </w:pPr>
                      <w:r>
                        <w:rPr>
                          <w:rFonts w:hint="eastAsia"/>
                          <w:sz w:val="18"/>
                          <w:szCs w:val="18"/>
                        </w:rPr>
                        <w:t>集中实践课程</w:t>
                      </w:r>
                    </w:p>
                    <w:p>
                      <w:pPr>
                        <w:ind w:right="105"/>
                        <w:jc w:val="left"/>
                        <w:rPr>
                          <w:rFonts w:hint="eastAsia"/>
                        </w:rPr>
                      </w:pPr>
                    </w:p>
                  </w:txbxContent>
                </v:textbox>
              </v:shape>
            </w:pict>
          </mc:Fallback>
        </mc:AlternateContent>
      </w:r>
      <w:r>
        <w:rPr>
          <w:color w:val="auto"/>
          <w:highlight w:val="none"/>
        </w:rPr>
        <mc:AlternateContent>
          <mc:Choice Requires="wps">
            <w:drawing>
              <wp:anchor distT="0" distB="0" distL="114300" distR="114300" simplePos="0" relativeHeight="251665408" behindDoc="0" locked="0" layoutInCell="1" allowOverlap="1">
                <wp:simplePos x="0" y="0"/>
                <wp:positionH relativeFrom="column">
                  <wp:posOffset>2124710</wp:posOffset>
                </wp:positionH>
                <wp:positionV relativeFrom="paragraph">
                  <wp:posOffset>188595</wp:posOffset>
                </wp:positionV>
                <wp:extent cx="1093470" cy="1848485"/>
                <wp:effectExtent l="4445" t="4445" r="6985" b="13970"/>
                <wp:wrapNone/>
                <wp:docPr id="40" name="文本框 40"/>
                <wp:cNvGraphicFramePr/>
                <a:graphic xmlns:a="http://schemas.openxmlformats.org/drawingml/2006/main">
                  <a:graphicData uri="http://schemas.microsoft.com/office/word/2010/wordprocessingShape">
                    <wps:wsp>
                      <wps:cNvSpPr txBox="1"/>
                      <wps:spPr>
                        <a:xfrm>
                          <a:off x="0" y="0"/>
                          <a:ext cx="1047750" cy="1085850"/>
                        </a:xfrm>
                        <a:prstGeom prst="rect">
                          <a:avLst/>
                        </a:prstGeom>
                        <a:solidFill>
                          <a:sysClr val="window" lastClr="FFFFFF"/>
                        </a:solidFill>
                        <a:ln w="6350">
                          <a:solidFill>
                            <a:prstClr val="black"/>
                          </a:solidFill>
                        </a:ln>
                        <a:effectLst/>
                      </wps:spPr>
                      <wps:txbx>
                        <w:txbxContent>
                          <w:p>
                            <w:pPr>
                              <w:numPr>
                                <w:ilvl w:val="0"/>
                                <w:numId w:val="3"/>
                              </w:numPr>
                              <w:rPr>
                                <w:rFonts w:hint="eastAsia" w:ascii="宋体" w:hAnsi="宋体" w:cs="宋体"/>
                                <w:kern w:val="0"/>
                                <w:sz w:val="18"/>
                                <w:szCs w:val="18"/>
                              </w:rPr>
                            </w:pPr>
                            <w:r>
                              <w:rPr>
                                <w:rFonts w:hint="eastAsia" w:ascii="宋体" w:hAnsi="宋体" w:cs="宋体"/>
                                <w:kern w:val="0"/>
                                <w:sz w:val="18"/>
                                <w:szCs w:val="18"/>
                              </w:rPr>
                              <w:t>具有现金、银行业务处理能力；</w:t>
                            </w:r>
                          </w:p>
                          <w:p>
                            <w:pPr>
                              <w:numPr>
                                <w:ilvl w:val="0"/>
                                <w:numId w:val="3"/>
                              </w:numPr>
                              <w:rPr>
                                <w:rFonts w:hint="eastAsia"/>
                                <w:sz w:val="18"/>
                                <w:szCs w:val="18"/>
                              </w:rPr>
                            </w:pPr>
                            <w:r>
                              <w:rPr>
                                <w:rFonts w:hint="eastAsia" w:ascii="宋体" w:hAnsi="宋体" w:cs="宋体"/>
                                <w:kern w:val="0"/>
                                <w:sz w:val="18"/>
                                <w:szCs w:val="18"/>
                              </w:rPr>
                              <w:t>能</w:t>
                            </w:r>
                            <w:r>
                              <w:rPr>
                                <w:rFonts w:ascii="宋体" w:hAnsi="宋体" w:cs="宋体"/>
                                <w:kern w:val="0"/>
                                <w:sz w:val="18"/>
                                <w:szCs w:val="18"/>
                              </w:rPr>
                              <w:t>完成建账、记账、结账、对账、编制报表工作</w:t>
                            </w:r>
                            <w:r>
                              <w:rPr>
                                <w:rFonts w:hint="eastAsia" w:ascii="宋体" w:hAnsi="宋体" w:cs="宋体"/>
                                <w:kern w:val="0"/>
                                <w:sz w:val="18"/>
                                <w:szCs w:val="18"/>
                              </w:rPr>
                              <w:t>；</w:t>
                            </w:r>
                          </w:p>
                          <w:p>
                            <w:pPr>
                              <w:numPr>
                                <w:ilvl w:val="0"/>
                                <w:numId w:val="3"/>
                              </w:numPr>
                              <w:rPr>
                                <w:rFonts w:hint="eastAsia"/>
                                <w:sz w:val="18"/>
                                <w:szCs w:val="18"/>
                              </w:rPr>
                            </w:pPr>
                            <w:r>
                              <w:rPr>
                                <w:rFonts w:hint="eastAsia" w:ascii="宋体" w:hAnsi="宋体" w:cs="宋体"/>
                                <w:kern w:val="0"/>
                                <w:sz w:val="18"/>
                                <w:szCs w:val="18"/>
                              </w:rPr>
                              <w:t>能完成财产物质的管理和清查；4、</w:t>
                            </w:r>
                            <w:r>
                              <w:rPr>
                                <w:rFonts w:hint="eastAsia" w:ascii="宋体" w:hAnsi="宋体" w:cs="宋体"/>
                                <w:sz w:val="18"/>
                                <w:szCs w:val="18"/>
                              </w:rPr>
                              <w:t>具备纳税申报能力。</w:t>
                            </w:r>
                          </w:p>
                          <w:p>
                            <w:pPr>
                              <w:rPr>
                                <w:rFonts w:hint="eastAsia"/>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67.3pt;margin-top:14.85pt;height:145.55pt;width:86.1pt;z-index:251665408;mso-width-relative:page;mso-height-relative:page;" fillcolor="#FFFFFF" filled="t" stroked="t" coordsize="21600,21600" o:gfxdata="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C26H9j1gAAAAoBAAAPAAAAAAAAAAEAIAAAACIAAABkcnMvZG93bnJldi54bWxQSwEC&#10;FAAUAAAACACHTuJAiC5d02gCAADYBAAADgAAAAAAAAABACAAAAAlAQAAZHJzL2Uyb0RvYy54bWxQ&#10;SwUGAAAAAAYABgBZAQAA/wUAAAAA&#10;">
                <v:fill on="t" focussize="0,0"/>
                <v:stroke weight="0.5pt" color="#000000" joinstyle="round"/>
                <v:imagedata o:title=""/>
                <o:lock v:ext="edit" aspectratio="f"/>
                <v:textbox>
                  <w:txbxContent>
                    <w:p>
                      <w:pPr>
                        <w:numPr>
                          <w:ilvl w:val="0"/>
                          <w:numId w:val="3"/>
                        </w:numPr>
                        <w:rPr>
                          <w:rFonts w:hint="eastAsia" w:ascii="宋体" w:hAnsi="宋体" w:cs="宋体"/>
                          <w:kern w:val="0"/>
                          <w:sz w:val="18"/>
                          <w:szCs w:val="18"/>
                        </w:rPr>
                      </w:pPr>
                      <w:r>
                        <w:rPr>
                          <w:rFonts w:hint="eastAsia" w:ascii="宋体" w:hAnsi="宋体" w:cs="宋体"/>
                          <w:kern w:val="0"/>
                          <w:sz w:val="18"/>
                          <w:szCs w:val="18"/>
                        </w:rPr>
                        <w:t>具有现金、银行业务处理能力；</w:t>
                      </w:r>
                    </w:p>
                    <w:p>
                      <w:pPr>
                        <w:numPr>
                          <w:ilvl w:val="0"/>
                          <w:numId w:val="3"/>
                        </w:numPr>
                        <w:rPr>
                          <w:rFonts w:hint="eastAsia"/>
                          <w:sz w:val="18"/>
                          <w:szCs w:val="18"/>
                        </w:rPr>
                      </w:pPr>
                      <w:r>
                        <w:rPr>
                          <w:rFonts w:hint="eastAsia" w:ascii="宋体" w:hAnsi="宋体" w:cs="宋体"/>
                          <w:kern w:val="0"/>
                          <w:sz w:val="18"/>
                          <w:szCs w:val="18"/>
                        </w:rPr>
                        <w:t>能</w:t>
                      </w:r>
                      <w:r>
                        <w:rPr>
                          <w:rFonts w:ascii="宋体" w:hAnsi="宋体" w:cs="宋体"/>
                          <w:kern w:val="0"/>
                          <w:sz w:val="18"/>
                          <w:szCs w:val="18"/>
                        </w:rPr>
                        <w:t>完成建账、记账、结账、对账、编制报表工作</w:t>
                      </w:r>
                      <w:r>
                        <w:rPr>
                          <w:rFonts w:hint="eastAsia" w:ascii="宋体" w:hAnsi="宋体" w:cs="宋体"/>
                          <w:kern w:val="0"/>
                          <w:sz w:val="18"/>
                          <w:szCs w:val="18"/>
                        </w:rPr>
                        <w:t>；</w:t>
                      </w:r>
                    </w:p>
                    <w:p>
                      <w:pPr>
                        <w:numPr>
                          <w:ilvl w:val="0"/>
                          <w:numId w:val="3"/>
                        </w:numPr>
                        <w:rPr>
                          <w:rFonts w:hint="eastAsia"/>
                          <w:sz w:val="18"/>
                          <w:szCs w:val="18"/>
                        </w:rPr>
                      </w:pPr>
                      <w:r>
                        <w:rPr>
                          <w:rFonts w:hint="eastAsia" w:ascii="宋体" w:hAnsi="宋体" w:cs="宋体"/>
                          <w:kern w:val="0"/>
                          <w:sz w:val="18"/>
                          <w:szCs w:val="18"/>
                        </w:rPr>
                        <w:t>能完成财产物质的管理和清查；4、</w:t>
                      </w:r>
                      <w:r>
                        <w:rPr>
                          <w:rFonts w:hint="eastAsia" w:ascii="宋体" w:hAnsi="宋体" w:cs="宋体"/>
                          <w:sz w:val="18"/>
                          <w:szCs w:val="18"/>
                        </w:rPr>
                        <w:t>具备纳税申报能力。</w:t>
                      </w:r>
                    </w:p>
                    <w:p>
                      <w:pPr>
                        <w:rPr>
                          <w:rFonts w:hint="eastAsia"/>
                        </w:rPr>
                      </w:pPr>
                    </w:p>
                  </w:txbxContent>
                </v:textbox>
              </v:shape>
            </w:pict>
          </mc:Fallback>
        </mc:AlternateContent>
      </w:r>
      <w:r>
        <w:rPr>
          <w:color w:val="auto"/>
          <w:highlight w:val="none"/>
        </w:rPr>
        <mc:AlternateContent>
          <mc:Choice Requires="wps">
            <w:drawing>
              <wp:anchor distT="0" distB="0" distL="114300" distR="114300" simplePos="0" relativeHeight="251661312" behindDoc="0" locked="0" layoutInCell="1" allowOverlap="1">
                <wp:simplePos x="0" y="0"/>
                <wp:positionH relativeFrom="column">
                  <wp:posOffset>752475</wp:posOffset>
                </wp:positionH>
                <wp:positionV relativeFrom="paragraph">
                  <wp:posOffset>196215</wp:posOffset>
                </wp:positionV>
                <wp:extent cx="1123315" cy="268605"/>
                <wp:effectExtent l="5080" t="4445" r="14605" b="12700"/>
                <wp:wrapNone/>
                <wp:docPr id="36" name="文本框 36"/>
                <wp:cNvGraphicFramePr/>
                <a:graphic xmlns:a="http://schemas.openxmlformats.org/drawingml/2006/main">
                  <a:graphicData uri="http://schemas.microsoft.com/office/word/2010/wordprocessingShape">
                    <wps:wsp>
                      <wps:cNvSpPr txBox="1"/>
                      <wps:spPr>
                        <a:xfrm>
                          <a:off x="0" y="0"/>
                          <a:ext cx="1047750" cy="266700"/>
                        </a:xfrm>
                        <a:prstGeom prst="rect">
                          <a:avLst/>
                        </a:prstGeom>
                        <a:solidFill>
                          <a:sysClr val="window" lastClr="FFFFFF"/>
                        </a:solidFill>
                        <a:ln w="6350">
                          <a:solidFill>
                            <a:prstClr val="black"/>
                          </a:solidFill>
                        </a:ln>
                        <a:effectLst/>
                      </wps:spPr>
                      <wps:txbx>
                        <w:txbxContent>
                          <w:p>
                            <w:pPr>
                              <w:jc w:val="center"/>
                              <w:rPr>
                                <w:rFonts w:hint="eastAsia"/>
                                <w:sz w:val="18"/>
                                <w:szCs w:val="18"/>
                              </w:rPr>
                            </w:pPr>
                            <w:r>
                              <w:rPr>
                                <w:rFonts w:hint="eastAsia"/>
                                <w:sz w:val="18"/>
                                <w:szCs w:val="18"/>
                              </w:rPr>
                              <w:t>会计业务处理</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25pt;margin-top:15.45pt;height:21.15pt;width:88.45pt;z-index:251661312;mso-width-relative:page;mso-height-relative:page;" fillcolor="#FFFFFF" filled="t" stroked="t" coordsize="21600,21600" o:gfxdata="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05AkmNYAAAAJAQAADwAAAAAAAAABACAAAAAiAAAAZHJzL2Rvd25yZXYueG1sUEsB&#10;AhQAFAAAAAgAh07iQOb7Ma5pAgAA1wQAAA4AAAAAAAAAAQAgAAAAJQEAAGRycy9lMm9Eb2MueG1s&#10;UEsFBgAAAAAGAAYAWQEAAAAGAAAAAA==&#10;">
                <v:fill on="t" focussize="0,0"/>
                <v:stroke weight="0.5pt" color="#000000" joinstyle="round"/>
                <v:imagedata o:title=""/>
                <o:lock v:ext="edit" aspectratio="f"/>
                <v:textbox>
                  <w:txbxContent>
                    <w:p>
                      <w:pPr>
                        <w:jc w:val="center"/>
                        <w:rPr>
                          <w:rFonts w:hint="eastAsia"/>
                          <w:sz w:val="18"/>
                          <w:szCs w:val="18"/>
                        </w:rPr>
                      </w:pPr>
                      <w:r>
                        <w:rPr>
                          <w:rFonts w:hint="eastAsia"/>
                          <w:sz w:val="18"/>
                          <w:szCs w:val="18"/>
                        </w:rPr>
                        <w:t>会计业务处理</w:t>
                      </w:r>
                    </w:p>
                  </w:txbxContent>
                </v:textbox>
              </v:shape>
            </w:pict>
          </mc:Fallback>
        </mc:AlternateContent>
      </w:r>
      <w:r>
        <w:rPr>
          <w:color w:val="auto"/>
          <w:highlight w:val="none"/>
        </w:rPr>
        <mc:AlternateContent>
          <mc:Choice Requires="wps">
            <w:drawing>
              <wp:anchor distT="0" distB="0" distL="114300" distR="114300" simplePos="0" relativeHeight="251711488" behindDoc="0" locked="0" layoutInCell="1" allowOverlap="1">
                <wp:simplePos x="0" y="0"/>
                <wp:positionH relativeFrom="column">
                  <wp:posOffset>-28575</wp:posOffset>
                </wp:positionH>
                <wp:positionV relativeFrom="paragraph">
                  <wp:posOffset>169545</wp:posOffset>
                </wp:positionV>
                <wp:extent cx="390525" cy="1114425"/>
                <wp:effectExtent l="5080" t="4445" r="4445" b="5080"/>
                <wp:wrapNone/>
                <wp:docPr id="105" name="文本框 105"/>
                <wp:cNvGraphicFramePr/>
                <a:graphic xmlns:a="http://schemas.openxmlformats.org/drawingml/2006/main">
                  <a:graphicData uri="http://schemas.microsoft.com/office/word/2010/wordprocessingShape">
                    <wps:wsp>
                      <wps:cNvSpPr txBox="1"/>
                      <wps:spPr>
                        <a:xfrm>
                          <a:off x="0" y="0"/>
                          <a:ext cx="390525" cy="1114425"/>
                        </a:xfrm>
                        <a:prstGeom prst="rect">
                          <a:avLst/>
                        </a:prstGeom>
                        <a:solidFill>
                          <a:sysClr val="window" lastClr="FFFFFF"/>
                        </a:solidFill>
                        <a:ln w="6350">
                          <a:solidFill>
                            <a:prstClr val="black"/>
                          </a:solidFill>
                        </a:ln>
                        <a:effectLst/>
                      </wps:spPr>
                      <wps:txbx>
                        <w:txbxContent>
                          <w:p>
                            <w:pPr>
                              <w:jc w:val="center"/>
                              <w:rPr>
                                <w:rFonts w:hint="eastAsia"/>
                              </w:rPr>
                            </w:pPr>
                            <w:r>
                              <w:rPr>
                                <w:rFonts w:hint="eastAsia"/>
                              </w:rPr>
                              <w:t>会计员</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25pt;margin-top:13.35pt;height:87.75pt;width:30.75pt;z-index:251711488;mso-width-relative:page;mso-height-relative:page;" fillcolor="#FFFFFF" filled="t" stroked="t" coordsize="21600,21600" o:gfxdata="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X0SNmtQAAAAIAQAADwAAAAAAAAABACAAAAAiAAAAZHJzL2Rvd25yZXYueG1sUEsB&#10;AhQAFAAAAAgAh07iQOqPyuZrAgAA2wQAAA4AAAAAAAAAAQAgAAAAIwEAAGRycy9lMm9Eb2MueG1s&#10;UEsFBgAAAAAGAAYAWQEAAAAGAAAAAA==&#10;">
                <v:fill on="t" focussize="0,0"/>
                <v:stroke weight="0.5pt" color="#000000" joinstyle="round"/>
                <v:imagedata o:title=""/>
                <o:lock v:ext="edit" aspectratio="f"/>
                <v:textbox style="layout-flow:vertical-ideographic;">
                  <w:txbxContent>
                    <w:p>
                      <w:pPr>
                        <w:jc w:val="center"/>
                        <w:rPr>
                          <w:rFonts w:hint="eastAsia"/>
                        </w:rPr>
                      </w:pPr>
                      <w:r>
                        <w:rPr>
                          <w:rFonts w:hint="eastAsia"/>
                        </w:rPr>
                        <w:t>会计员</w:t>
                      </w:r>
                    </w:p>
                  </w:txbxContent>
                </v:textbox>
              </v:shape>
            </w:pict>
          </mc:Fallback>
        </mc:AlternateContent>
      </w:r>
      <w:r>
        <w:rPr>
          <w:color w:val="auto"/>
          <w:highlight w:val="none"/>
        </w:rPr>
        <mc:AlternateContent>
          <mc:Choice Requires="wps">
            <w:drawing>
              <wp:anchor distT="0" distB="0" distL="114300" distR="114300" simplePos="0" relativeHeight="251683840" behindDoc="0" locked="0" layoutInCell="1" allowOverlap="1">
                <wp:simplePos x="0" y="0"/>
                <wp:positionH relativeFrom="column">
                  <wp:posOffset>5572125</wp:posOffset>
                </wp:positionH>
                <wp:positionV relativeFrom="paragraph">
                  <wp:posOffset>140970</wp:posOffset>
                </wp:positionV>
                <wp:extent cx="1295400" cy="266700"/>
                <wp:effectExtent l="4445" t="4445" r="14605" b="14605"/>
                <wp:wrapNone/>
                <wp:docPr id="65" name="文本框 65"/>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rFonts w:hint="eastAsia"/>
                                <w:sz w:val="18"/>
                                <w:szCs w:val="18"/>
                              </w:rPr>
                            </w:pPr>
                            <w:r>
                              <w:rPr>
                                <w:rFonts w:hint="eastAsia"/>
                                <w:sz w:val="18"/>
                                <w:szCs w:val="18"/>
                              </w:rPr>
                              <w:t>入学教育、军事训练</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38.75pt;margin-top:11.1pt;height:21pt;width:102pt;z-index:251683840;mso-width-relative:page;mso-height-relative:page;" fillcolor="#FFFFFF" filled="t" stroked="t" coordsize="21600,21600" o:gfxdata="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DXTusu1gAAAAoBAAAPAAAAAAAAAAEAIAAAACIAAABkcnMvZG93bnJldi54bWxQSwEC&#10;FAAUAAAACACHTuJA18XgwmgCAADXBAAADgAAAAAAAAABACAAAAAlAQAAZHJzL2Uyb0RvYy54bWxQ&#10;SwUGAAAAAAYABgBZAQAA/wUAAAAA&#10;">
                <v:fill on="t" focussize="0,0"/>
                <v:stroke weight="0.5pt" color="#000000" joinstyle="round"/>
                <v:imagedata o:title=""/>
                <o:lock v:ext="edit" aspectratio="f"/>
                <v:textbox>
                  <w:txbxContent>
                    <w:p>
                      <w:pPr>
                        <w:jc w:val="center"/>
                        <w:rPr>
                          <w:rFonts w:hint="eastAsia"/>
                          <w:sz w:val="18"/>
                          <w:szCs w:val="18"/>
                        </w:rPr>
                      </w:pPr>
                      <w:r>
                        <w:rPr>
                          <w:rFonts w:hint="eastAsia"/>
                          <w:sz w:val="18"/>
                          <w:szCs w:val="18"/>
                        </w:rPr>
                        <w:t>入学教育、军事训练</w:t>
                      </w:r>
                    </w:p>
                  </w:txbxContent>
                </v:textbox>
              </v:shape>
            </w:pict>
          </mc:Fallback>
        </mc:AlternateContent>
      </w:r>
      <w:r>
        <w:rPr>
          <w:color w:val="auto"/>
          <w:highlight w:val="none"/>
        </w:rPr>
        <mc:AlternateContent>
          <mc:Choice Requires="wps">
            <w:drawing>
              <wp:anchor distT="0" distB="0" distL="114300" distR="114300" simplePos="0" relativeHeight="251687936" behindDoc="0" locked="0" layoutInCell="1" allowOverlap="1">
                <wp:simplePos x="0" y="0"/>
                <wp:positionH relativeFrom="column">
                  <wp:posOffset>5572125</wp:posOffset>
                </wp:positionH>
                <wp:positionV relativeFrom="paragraph">
                  <wp:posOffset>1474470</wp:posOffset>
                </wp:positionV>
                <wp:extent cx="1295400" cy="266700"/>
                <wp:effectExtent l="4445" t="4445" r="14605" b="14605"/>
                <wp:wrapNone/>
                <wp:docPr id="69" name="文本框 69"/>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rFonts w:hint="eastAsia"/>
                                <w:sz w:val="18"/>
                                <w:szCs w:val="18"/>
                              </w:rPr>
                            </w:pPr>
                            <w:r>
                              <w:rPr>
                                <w:rFonts w:hint="eastAsia"/>
                                <w:sz w:val="18"/>
                                <w:szCs w:val="18"/>
                              </w:rPr>
                              <w:t>数字化管理会计实训</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38.75pt;margin-top:116.1pt;height:21pt;width:102pt;z-index:251687936;mso-width-relative:page;mso-height-relative:page;" fillcolor="#FFFFFF" filled="t" stroked="t" coordsize="21600,21600" o:gfxdata="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PVDVrLYAAAADAEAAA8AAAAAAAAAAQAgAAAAIgAAAGRycy9kb3ducmV2LnhtbFBL&#10;AQIUABQAAAAIAIdO4kB01HCAaAIAANcEAAAOAAAAAAAAAAEAIAAAACcBAABkcnMvZTJvRG9jLnht&#10;bFBLBQYAAAAABgAGAFkBAAABBgAAAAA=&#10;">
                <v:fill on="t" focussize="0,0"/>
                <v:stroke weight="0.5pt" color="#000000" joinstyle="round"/>
                <v:imagedata o:title=""/>
                <o:lock v:ext="edit" aspectratio="f"/>
                <v:textbox>
                  <w:txbxContent>
                    <w:p>
                      <w:pPr>
                        <w:jc w:val="center"/>
                        <w:rPr>
                          <w:rFonts w:hint="eastAsia"/>
                          <w:sz w:val="18"/>
                          <w:szCs w:val="18"/>
                        </w:rPr>
                      </w:pPr>
                      <w:r>
                        <w:rPr>
                          <w:rFonts w:hint="eastAsia"/>
                          <w:sz w:val="18"/>
                          <w:szCs w:val="18"/>
                        </w:rPr>
                        <w:t>数字化管理会计实训</w:t>
                      </w:r>
                    </w:p>
                  </w:txbxContent>
                </v:textbox>
              </v:shape>
            </w:pict>
          </mc:Fallback>
        </mc:AlternateContent>
      </w:r>
    </w:p>
    <w:p>
      <w:pPr>
        <w:rPr>
          <w:color w:val="auto"/>
          <w:highlight w:val="none"/>
        </w:rPr>
      </w:pPr>
      <w:r>
        <w:rPr>
          <w:color w:val="auto"/>
          <w:highlight w:val="none"/>
        </w:rPr>
        <mc:AlternateContent>
          <mc:Choice Requires="wps">
            <w:drawing>
              <wp:anchor distT="0" distB="0" distL="114300" distR="114300" simplePos="0" relativeHeight="251678720" behindDoc="0" locked="0" layoutInCell="1" allowOverlap="1">
                <wp:simplePos x="0" y="0"/>
                <wp:positionH relativeFrom="column">
                  <wp:posOffset>3221355</wp:posOffset>
                </wp:positionH>
                <wp:positionV relativeFrom="paragraph">
                  <wp:posOffset>66675</wp:posOffset>
                </wp:positionV>
                <wp:extent cx="426720" cy="413385"/>
                <wp:effectExtent l="3175" t="3175" r="8255" b="21590"/>
                <wp:wrapNone/>
                <wp:docPr id="59" name="直接连接符 59"/>
                <wp:cNvGraphicFramePr/>
                <a:graphic xmlns:a="http://schemas.openxmlformats.org/drawingml/2006/main">
                  <a:graphicData uri="http://schemas.microsoft.com/office/word/2010/wordprocessingShape">
                    <wps:wsp>
                      <wps:cNvCnPr/>
                      <wps:spPr>
                        <a:xfrm flipV="1">
                          <a:off x="0" y="0"/>
                          <a:ext cx="466725" cy="41910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flip:y;margin-left:253.65pt;margin-top:5.25pt;height:32.55pt;width:33.6pt;z-index:251678720;mso-width-relative:page;mso-height-relative:page;" filled="f" stroked="t" coordsize="21600,21600" o:gfxdata="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PFpOjnYAAAACQEAAA8AAAAAAAAAAQAgAAAAIgAA&#10;AGRycy9kb3ducmV2LnhtbFBLAQIUABQAAAAIAIdO4kD6MoH2CAIAAPEDAAAOAAAAAAAAAAEAIAAA&#10;ACcBAABkcnMvZTJvRG9jLnhtbFBLBQYAAAAABgAGAFkBAAChBQAAAAA=&#10;">
                <v:fill on="f" focussize="0,0"/>
                <v:stroke color="#4A7EBB" joinstyle="round"/>
                <v:imagedata o:title=""/>
                <o:lock v:ext="edit" aspectratio="f"/>
              </v:line>
            </w:pict>
          </mc:Fallback>
        </mc:AlternateContent>
      </w:r>
      <w:r>
        <w:rPr>
          <w:color w:val="auto"/>
          <w:highlight w:val="none"/>
        </w:rPr>
        <mc:AlternateContent>
          <mc:Choice Requires="wps">
            <w:drawing>
              <wp:anchor distT="0" distB="0" distL="114300" distR="114300" simplePos="0" relativeHeight="251697152" behindDoc="0" locked="0" layoutInCell="1" allowOverlap="1">
                <wp:simplePos x="0" y="0"/>
                <wp:positionH relativeFrom="column">
                  <wp:posOffset>7552055</wp:posOffset>
                </wp:positionH>
                <wp:positionV relativeFrom="paragraph">
                  <wp:posOffset>160655</wp:posOffset>
                </wp:positionV>
                <wp:extent cx="1315720" cy="401320"/>
                <wp:effectExtent l="5080" t="4445" r="12700" b="13335"/>
                <wp:wrapNone/>
                <wp:docPr id="80" name="文本框 80"/>
                <wp:cNvGraphicFramePr/>
                <a:graphic xmlns:a="http://schemas.openxmlformats.org/drawingml/2006/main">
                  <a:graphicData uri="http://schemas.microsoft.com/office/word/2010/wordprocessingShape">
                    <wps:wsp>
                      <wps:cNvSpPr txBox="1"/>
                      <wps:spPr>
                        <a:xfrm>
                          <a:off x="0" y="0"/>
                          <a:ext cx="1295400" cy="428625"/>
                        </a:xfrm>
                        <a:prstGeom prst="rect">
                          <a:avLst/>
                        </a:prstGeom>
                        <a:solidFill>
                          <a:sysClr val="window" lastClr="FFFFFF"/>
                        </a:solidFill>
                        <a:ln w="6350">
                          <a:solidFill>
                            <a:prstClr val="black"/>
                          </a:solidFill>
                        </a:ln>
                        <a:effectLst/>
                      </wps:spPr>
                      <wps:txbx>
                        <w:txbxContent>
                          <w:p>
                            <w:pPr>
                              <w:spacing w:line="240" w:lineRule="exact"/>
                              <w:jc w:val="center"/>
                              <w:rPr>
                                <w:sz w:val="15"/>
                                <w:szCs w:val="15"/>
                              </w:rPr>
                            </w:pPr>
                            <w:r>
                              <w:rPr>
                                <w:rFonts w:hint="eastAsia"/>
                                <w:sz w:val="15"/>
                                <w:szCs w:val="15"/>
                              </w:rPr>
                              <w:t>毛泽东思想与中国特色社会主义理论体系概论</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4.65pt;margin-top:12.65pt;height:31.6pt;width:103.6pt;z-index:251697152;mso-width-relative:page;mso-height-relative:page;" fillcolor="#FFFFFF" filled="t" stroked="t" coordsize="21600,21600" o:gfxdata="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IFRAZTXAAAACwEAAA8AAAAAAAAAAQAgAAAAIgAAAGRycy9kb3ducmV2LnhtbFBL&#10;AQIUABQAAAAIAIdO4kDTYtE9aQIAANcEAAAOAAAAAAAAAAEAIAAAACYBAABkcnMvZTJvRG9jLnht&#10;bFBLBQYAAAAABgAGAFkBAAABBgAAAAA=&#10;">
                <v:fill on="t" focussize="0,0"/>
                <v:stroke weight="0.5pt" color="#000000" joinstyle="round"/>
                <v:imagedata o:title=""/>
                <o:lock v:ext="edit" aspectratio="f"/>
                <v:textbox>
                  <w:txbxContent>
                    <w:p>
                      <w:pPr>
                        <w:spacing w:line="240" w:lineRule="exact"/>
                        <w:jc w:val="center"/>
                        <w:rPr>
                          <w:sz w:val="15"/>
                          <w:szCs w:val="15"/>
                        </w:rPr>
                      </w:pPr>
                      <w:r>
                        <w:rPr>
                          <w:rFonts w:hint="eastAsia"/>
                          <w:sz w:val="15"/>
                          <w:szCs w:val="15"/>
                        </w:rPr>
                        <w:t>毛泽东思想与中国特色社会主义理论体系概论</w:t>
                      </w:r>
                    </w:p>
                  </w:txbxContent>
                </v:textbox>
              </v:shape>
            </w:pict>
          </mc:Fallback>
        </mc:AlternateContent>
      </w:r>
      <w:r>
        <w:rPr>
          <w:color w:val="auto"/>
          <w:highlight w:val="none"/>
        </w:rPr>
        <mc:AlternateContent>
          <mc:Choice Requires="wps">
            <w:drawing>
              <wp:anchor distT="0" distB="0" distL="114300" distR="114300" simplePos="0" relativeHeight="251727872" behindDoc="0" locked="0" layoutInCell="1" allowOverlap="1">
                <wp:simplePos x="0" y="0"/>
                <wp:positionH relativeFrom="column">
                  <wp:posOffset>1800225</wp:posOffset>
                </wp:positionH>
                <wp:positionV relativeFrom="paragraph">
                  <wp:posOffset>85725</wp:posOffset>
                </wp:positionV>
                <wp:extent cx="333375" cy="447675"/>
                <wp:effectExtent l="3810" t="2540" r="5715" b="6985"/>
                <wp:wrapNone/>
                <wp:docPr id="128" name="直接连接符 128"/>
                <wp:cNvGraphicFramePr/>
                <a:graphic xmlns:a="http://schemas.openxmlformats.org/drawingml/2006/main">
                  <a:graphicData uri="http://schemas.microsoft.com/office/word/2010/wordprocessingShape">
                    <wps:wsp>
                      <wps:cNvCnPr/>
                      <wps:spPr>
                        <a:xfrm>
                          <a:off x="0" y="0"/>
                          <a:ext cx="333375" cy="44767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margin-left:141.75pt;margin-top:6.75pt;height:35.25pt;width:26.25pt;z-index:251727872;mso-width-relative:page;mso-height-relative:page;" filled="f" stroked="t" coordsize="21600,21600" o:gfxdata="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Tykm/NkAAAAJAQAADwAAAAAAAAABACAAAAAiAAAAZHJzL2Rvd25y&#10;ZXYueG1sUEsBAhQAFAAAAAgAh07iQHixTdz9AQAA6QMAAA4AAAAAAAAAAQAgAAAAKAEAAGRycy9l&#10;Mm9Eb2MueG1sUEsFBgAAAAAGAAYAWQEAAJcFAAAAAA==&#10;">
                <v:fill on="f" focussize="0,0"/>
                <v:stroke color="#4A7EBB" joinstyle="round"/>
                <v:imagedata o:title=""/>
                <o:lock v:ext="edit" aspectratio="f"/>
              </v:line>
            </w:pict>
          </mc:Fallback>
        </mc:AlternateContent>
      </w:r>
      <w:r>
        <w:rPr>
          <w:color w:val="auto"/>
          <w:highlight w:val="none"/>
        </w:rPr>
        <mc:AlternateContent>
          <mc:Choice Requires="wps">
            <w:drawing>
              <wp:anchor distT="0" distB="0" distL="114300" distR="114300" simplePos="0" relativeHeight="251723776" behindDoc="0" locked="0" layoutInCell="1" allowOverlap="1">
                <wp:simplePos x="0" y="0"/>
                <wp:positionH relativeFrom="column">
                  <wp:posOffset>361950</wp:posOffset>
                </wp:positionH>
                <wp:positionV relativeFrom="paragraph">
                  <wp:posOffset>161925</wp:posOffset>
                </wp:positionV>
                <wp:extent cx="390525" cy="390525"/>
                <wp:effectExtent l="3175" t="3175" r="6350" b="6350"/>
                <wp:wrapNone/>
                <wp:docPr id="124" name="直接连接符 124"/>
                <wp:cNvGraphicFramePr/>
                <a:graphic xmlns:a="http://schemas.openxmlformats.org/drawingml/2006/main">
                  <a:graphicData uri="http://schemas.microsoft.com/office/word/2010/wordprocessingShape">
                    <wps:wsp>
                      <wps:cNvCnPr/>
                      <wps:spPr>
                        <a:xfrm flipV="1">
                          <a:off x="0" y="0"/>
                          <a:ext cx="390525" cy="39052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flip:y;margin-left:28.5pt;margin-top:12.75pt;height:30.75pt;width:30.75pt;z-index:251723776;mso-width-relative:page;mso-height-relative:page;" filled="f" stroked="t" coordsize="21600,21600" o:gfxdata="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b03B1tYAAAAIAQAADwAAAAAAAAABACAAAAAiAAAAZHJzL2Rvd25y&#10;ZXYueG1sUEsBAhQAFAAAAAgAh07iQEq5H1EAAgAA8wMAAA4AAAAAAAAAAQAgAAAAJQEAAGRycy9l&#10;Mm9Eb2MueG1sUEsFBgAAAAAGAAYAWQEAAJcFAAAAAA==&#10;">
                <v:fill on="f" focussize="0,0"/>
                <v:stroke color="#4A7EBB" joinstyle="round"/>
                <v:imagedata o:title=""/>
                <o:lock v:ext="edit" aspectratio="f"/>
              </v:line>
            </w:pict>
          </mc:Fallback>
        </mc:AlternateContent>
      </w:r>
    </w:p>
    <w:p>
      <w:pPr>
        <w:rPr>
          <w:color w:val="auto"/>
          <w:highlight w:val="none"/>
        </w:rPr>
      </w:pPr>
      <w:r>
        <w:rPr>
          <w:color w:val="auto"/>
          <w:highlight w:val="none"/>
        </w:rPr>
        <mc:AlternateContent>
          <mc:Choice Requires="wps">
            <w:drawing>
              <wp:anchor distT="0" distB="0" distL="114300" distR="114300" simplePos="0" relativeHeight="251667456" behindDoc="0" locked="0" layoutInCell="1" allowOverlap="1">
                <wp:simplePos x="0" y="0"/>
                <wp:positionH relativeFrom="column">
                  <wp:posOffset>3660775</wp:posOffset>
                </wp:positionH>
                <wp:positionV relativeFrom="paragraph">
                  <wp:posOffset>11430</wp:posOffset>
                </wp:positionV>
                <wp:extent cx="1295400" cy="542290"/>
                <wp:effectExtent l="4445" t="4445" r="14605" b="5715"/>
                <wp:wrapNone/>
                <wp:docPr id="44" name="文本框 44"/>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rFonts w:hint="eastAsia"/>
                                <w:sz w:val="18"/>
                                <w:szCs w:val="18"/>
                              </w:rPr>
                            </w:pPr>
                            <w:r>
                              <w:rPr>
                                <w:rFonts w:hint="eastAsia"/>
                                <w:sz w:val="18"/>
                                <w:szCs w:val="18"/>
                              </w:rPr>
                              <w:t>财经法规与会计职业道德</w:t>
                            </w:r>
                          </w:p>
                          <w:p>
                            <w:pPr>
                              <w:jc w:val="center"/>
                              <w:rPr>
                                <w:rFonts w:hint="eastAsia"/>
                                <w:sz w:val="18"/>
                                <w:szCs w:val="18"/>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8.25pt;margin-top:0.9pt;height:42.7pt;width:102pt;z-index:251667456;mso-width-relative:page;mso-height-relative:page;" fillcolor="#FFFFFF" filled="t" stroked="t" coordsize="21600,21600" o:gfxdata="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MMXVVjUAAAACAEAAA8AAAAAAAAAAQAgAAAAIgAAAGRycy9kb3ducmV2LnhtbFBLAQIU&#10;ABQAAAAIAIdO4kBflF1LaQIAANcEAAAOAAAAAAAAAAEAIAAAACMBAABkcnMvZTJvRG9jLnhtbFBL&#10;BQYAAAAABgAGAFkBAAD+BQAAAAA=&#10;">
                <v:fill on="t" focussize="0,0"/>
                <v:stroke weight="0.5pt" color="#000000" joinstyle="round"/>
                <v:imagedata o:title=""/>
                <o:lock v:ext="edit" aspectratio="f"/>
                <v:textbox>
                  <w:txbxContent>
                    <w:p>
                      <w:pPr>
                        <w:jc w:val="center"/>
                        <w:rPr>
                          <w:rFonts w:hint="eastAsia"/>
                          <w:sz w:val="18"/>
                          <w:szCs w:val="18"/>
                        </w:rPr>
                      </w:pPr>
                      <w:r>
                        <w:rPr>
                          <w:rFonts w:hint="eastAsia"/>
                          <w:sz w:val="18"/>
                          <w:szCs w:val="18"/>
                        </w:rPr>
                        <w:t>财经法规与会计职业道德</w:t>
                      </w:r>
                    </w:p>
                    <w:p>
                      <w:pPr>
                        <w:jc w:val="center"/>
                        <w:rPr>
                          <w:rFonts w:hint="eastAsia"/>
                          <w:sz w:val="18"/>
                          <w:szCs w:val="18"/>
                        </w:rPr>
                      </w:pPr>
                    </w:p>
                  </w:txbxContent>
                </v:textbox>
              </v:shape>
            </w:pict>
          </mc:Fallback>
        </mc:AlternateContent>
      </w:r>
      <w:r>
        <w:rPr>
          <w:color w:val="auto"/>
          <w:highlight w:val="none"/>
        </w:rPr>
        <mc:AlternateContent>
          <mc:Choice Requires="wps">
            <w:drawing>
              <wp:anchor distT="0" distB="0" distL="114300" distR="114300" simplePos="0" relativeHeight="251679744" behindDoc="0" locked="0" layoutInCell="1" allowOverlap="1">
                <wp:simplePos x="0" y="0"/>
                <wp:positionH relativeFrom="column">
                  <wp:posOffset>3238500</wp:posOffset>
                </wp:positionH>
                <wp:positionV relativeFrom="paragraph">
                  <wp:posOffset>192405</wp:posOffset>
                </wp:positionV>
                <wp:extent cx="409575" cy="95250"/>
                <wp:effectExtent l="1270" t="4445" r="8255" b="14605"/>
                <wp:wrapNone/>
                <wp:docPr id="60" name="直接连接符 60"/>
                <wp:cNvGraphicFramePr/>
                <a:graphic xmlns:a="http://schemas.openxmlformats.org/drawingml/2006/main">
                  <a:graphicData uri="http://schemas.microsoft.com/office/word/2010/wordprocessingShape">
                    <wps:wsp>
                      <wps:cNvCnPr/>
                      <wps:spPr>
                        <a:xfrm flipV="1">
                          <a:off x="0" y="0"/>
                          <a:ext cx="466725" cy="9525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flip:y;margin-left:255pt;margin-top:15.15pt;height:7.5pt;width:32.25pt;z-index:251679744;mso-width-relative:page;mso-height-relative:page;" filled="f" stroked="t" coordsize="21600,21600" o:gfxdata="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&#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gmq/qNgAAAAJAQAADwAAAAAAAAABACAAAAAiAAAAZHJz&#10;L2Rvd25yZXYueG1sUEsBAhQAFAAAAAgAh07iQBjUB68EAgAA8AMAAA4AAAAAAAAAAQAgAAAAJwEA&#10;AGRycy9lMm9Eb2MueG1sUEsFBgAAAAAGAAYAWQEAAJ0FAAAAAA==&#10;">
                <v:fill on="f" focussize="0,0"/>
                <v:stroke color="#4A7EBB" joinstyle="round"/>
                <v:imagedata o:title=""/>
                <o:lock v:ext="edit" aspectratio="f"/>
              </v:line>
            </w:pict>
          </mc:Fallback>
        </mc:AlternateContent>
      </w:r>
      <w:r>
        <w:rPr>
          <w:color w:val="auto"/>
          <w:highlight w:val="none"/>
        </w:rPr>
        <mc:AlternateContent>
          <mc:Choice Requires="wps">
            <w:drawing>
              <wp:anchor distT="0" distB="0" distL="114300" distR="114300" simplePos="0" relativeHeight="251684864" behindDoc="0" locked="0" layoutInCell="1" allowOverlap="1">
                <wp:simplePos x="0" y="0"/>
                <wp:positionH relativeFrom="column">
                  <wp:posOffset>5572125</wp:posOffset>
                </wp:positionH>
                <wp:positionV relativeFrom="paragraph">
                  <wp:posOffset>11430</wp:posOffset>
                </wp:positionV>
                <wp:extent cx="1295400" cy="266700"/>
                <wp:effectExtent l="4445" t="4445" r="14605" b="14605"/>
                <wp:wrapNone/>
                <wp:docPr id="66" name="文本框 66"/>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社会实践</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38.75pt;margin-top:0.9pt;height:21pt;width:102pt;z-index:251684864;mso-width-relative:page;mso-height-relative:page;" fillcolor="#FFFFFF" filled="t" stroked="t" coordsize="21600,21600" o:gfxdata="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IT/W7PVAAAACQEAAA8AAAAAAAAAAQAgAAAAIgAAAGRycy9kb3ducmV2LnhtbFBLAQIU&#10;ABQAAAAIAIdO4kAPAyBJaAIAANcEAAAOAAAAAAAAAAEAIAAAACQBAABkcnMvZTJvRG9jLnhtbFBL&#10;BQYAAAAABgAGAFkBAAD+BQAAAAA=&#10;">
                <v:fill on="t" focussize="0,0"/>
                <v:stroke weight="0.5pt" color="#000000" joinstyle="round"/>
                <v:imagedata o:title=""/>
                <o:lock v:ext="edit" aspectratio="f"/>
                <v:textbox>
                  <w:txbxContent>
                    <w:p>
                      <w:pPr>
                        <w:jc w:val="center"/>
                        <w:rPr>
                          <w:sz w:val="18"/>
                          <w:szCs w:val="18"/>
                        </w:rPr>
                      </w:pPr>
                      <w:r>
                        <w:rPr>
                          <w:rFonts w:hint="eastAsia"/>
                          <w:sz w:val="18"/>
                          <w:szCs w:val="18"/>
                        </w:rPr>
                        <w:t>社会实践</w:t>
                      </w:r>
                    </w:p>
                  </w:txbxContent>
                </v:textbox>
              </v:shape>
            </w:pict>
          </mc:Fallback>
        </mc:AlternateContent>
      </w:r>
    </w:p>
    <w:p>
      <w:pPr>
        <w:rPr>
          <w:color w:val="auto"/>
          <w:highlight w:val="none"/>
        </w:rPr>
      </w:pPr>
      <w:r>
        <w:rPr>
          <w:color w:val="auto"/>
          <w:highlight w:val="none"/>
        </w:rPr>
        <mc:AlternateContent>
          <mc:Choice Requires="wps">
            <w:drawing>
              <wp:anchor distT="0" distB="0" distL="114300" distR="114300" simplePos="0" relativeHeight="251780096" behindDoc="0" locked="0" layoutInCell="1" allowOverlap="1">
                <wp:simplePos x="0" y="0"/>
                <wp:positionH relativeFrom="column">
                  <wp:posOffset>3225800</wp:posOffset>
                </wp:positionH>
                <wp:positionV relativeFrom="paragraph">
                  <wp:posOffset>104140</wp:posOffset>
                </wp:positionV>
                <wp:extent cx="412750" cy="1203960"/>
                <wp:effectExtent l="4445" t="1270" r="20955" b="13970"/>
                <wp:wrapNone/>
                <wp:docPr id="26" name="直接连接符 26"/>
                <wp:cNvGraphicFramePr/>
                <a:graphic xmlns:a="http://schemas.openxmlformats.org/drawingml/2006/main">
                  <a:graphicData uri="http://schemas.microsoft.com/office/word/2010/wordprocessingShape">
                    <wps:wsp>
                      <wps:cNvCnPr/>
                      <wps:spPr>
                        <a:xfrm>
                          <a:off x="0" y="0"/>
                          <a:ext cx="466725" cy="93345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margin-left:254pt;margin-top:8.2pt;height:94.8pt;width:32.5pt;z-index:251780096;mso-width-relative:page;mso-height-relative:page;" filled="f" stroked="t" coordsize="21600,21600" o:gfxdata="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b4Ltj9oAAAAKAQAADwAAAAAAAAABACAAAAAiAAAAZHJzL2Rv&#10;d25yZXYueG1sUEsBAhQAFAAAAAgAh07iQLbt/gf/AQAA5wMAAA4AAAAAAAAAAQAgAAAAKQEAAGRy&#10;cy9lMm9Eb2MueG1sUEsFBgAAAAAGAAYAWQEAAJoFAAAAAA==&#10;">
                <v:fill on="f" focussize="0,0"/>
                <v:stroke color="#4A7EBB" joinstyle="round"/>
                <v:imagedata o:title=""/>
                <o:lock v:ext="edit" aspectratio="f"/>
              </v:line>
            </w:pict>
          </mc:Fallback>
        </mc:AlternateContent>
      </w:r>
      <w:r>
        <w:rPr>
          <w:color w:val="auto"/>
          <w:highlight w:val="none"/>
        </w:rPr>
        <mc:AlternateContent>
          <mc:Choice Requires="wps">
            <w:drawing>
              <wp:anchor distT="0" distB="0" distL="114300" distR="114300" simplePos="0" relativeHeight="251681792" behindDoc="0" locked="0" layoutInCell="1" allowOverlap="1">
                <wp:simplePos x="0" y="0"/>
                <wp:positionH relativeFrom="column">
                  <wp:posOffset>3233420</wp:posOffset>
                </wp:positionH>
                <wp:positionV relativeFrom="paragraph">
                  <wp:posOffset>130175</wp:posOffset>
                </wp:positionV>
                <wp:extent cx="414655" cy="530860"/>
                <wp:effectExtent l="3810" t="3175" r="19685" b="18415"/>
                <wp:wrapNone/>
                <wp:docPr id="62" name="直接连接符 62"/>
                <wp:cNvGraphicFramePr/>
                <a:graphic xmlns:a="http://schemas.openxmlformats.org/drawingml/2006/main">
                  <a:graphicData uri="http://schemas.microsoft.com/office/word/2010/wordprocessingShape">
                    <wps:wsp>
                      <wps:cNvCnPr/>
                      <wps:spPr>
                        <a:xfrm>
                          <a:off x="0" y="0"/>
                          <a:ext cx="466725" cy="57150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margin-left:254.6pt;margin-top:10.25pt;height:41.8pt;width:32.65pt;z-index:251681792;mso-width-relative:page;mso-height-relative:page;" filled="f" stroked="t" coordsize="21600,21600" o:gfxdata="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Tx+SddoAAAAKAQAADwAAAAAAAAABACAAAAAiAAAAZHJzL2Rv&#10;d25yZXYueG1sUEsBAhQAFAAAAAgAh07iQMgseA7/AQAA5wMAAA4AAAAAAAAAAQAgAAAAKQEAAGRy&#10;cy9lMm9Eb2MueG1sUEsFBgAAAAAGAAYAWQEAAJoFAAAAAA==&#10;">
                <v:fill on="f" focussize="0,0"/>
                <v:stroke color="#4A7EBB" joinstyle="round"/>
                <v:imagedata o:title=""/>
                <o:lock v:ext="edit" aspectratio="f"/>
              </v:line>
            </w:pict>
          </mc:Fallback>
        </mc:AlternateContent>
      </w:r>
      <w:r>
        <w:rPr>
          <w:color w:val="auto"/>
          <w:highlight w:val="none"/>
        </w:rPr>
        <mc:AlternateContent>
          <mc:Choice Requires="wps">
            <w:drawing>
              <wp:anchor distT="0" distB="0" distL="114300" distR="114300" simplePos="0" relativeHeight="251682816" behindDoc="0" locked="0" layoutInCell="1" allowOverlap="1">
                <wp:simplePos x="0" y="0"/>
                <wp:positionH relativeFrom="column">
                  <wp:posOffset>3250565</wp:posOffset>
                </wp:positionH>
                <wp:positionV relativeFrom="paragraph">
                  <wp:posOffset>130175</wp:posOffset>
                </wp:positionV>
                <wp:extent cx="403225" cy="892810"/>
                <wp:effectExtent l="4445" t="1905" r="11430" b="19685"/>
                <wp:wrapNone/>
                <wp:docPr id="63" name="直接连接符 63"/>
                <wp:cNvGraphicFramePr/>
                <a:graphic xmlns:a="http://schemas.openxmlformats.org/drawingml/2006/main">
                  <a:graphicData uri="http://schemas.microsoft.com/office/word/2010/wordprocessingShape">
                    <wps:wsp>
                      <wps:cNvCnPr/>
                      <wps:spPr>
                        <a:xfrm>
                          <a:off x="0" y="0"/>
                          <a:ext cx="466725" cy="93345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margin-left:255.95pt;margin-top:10.25pt;height:70.3pt;width:31.75pt;z-index:251682816;mso-width-relative:page;mso-height-relative:page;" filled="f" stroked="t" coordsize="21600,21600" o:gfxdata="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DiGm3I2gAAAAoBAAAPAAAAAAAAAAEAIAAAACIAAABkcnMvZG93&#10;bnJldi54bWxQSwECFAAUAAAACACHTuJAZ70Plf4BAADnAwAADgAAAAAAAAABACAAAAApAQAAZHJz&#10;L2Uyb0RvYy54bWxQSwUGAAAAAAYABgBZAQAAmQUAAAAA&#10;">
                <v:fill on="f" focussize="0,0"/>
                <v:stroke color="#4A7EBB" joinstyle="round"/>
                <v:imagedata o:title=""/>
                <o:lock v:ext="edit" aspectratio="f"/>
              </v:line>
            </w:pict>
          </mc:Fallback>
        </mc:AlternateContent>
      </w:r>
      <w:r>
        <w:rPr>
          <w:color w:val="auto"/>
          <w:highlight w:val="none"/>
        </w:rPr>
        <mc:AlternateContent>
          <mc:Choice Requires="wps">
            <w:drawing>
              <wp:anchor distT="0" distB="0" distL="114300" distR="114300" simplePos="0" relativeHeight="251680768" behindDoc="0" locked="0" layoutInCell="1" allowOverlap="1">
                <wp:simplePos x="0" y="0"/>
                <wp:positionH relativeFrom="column">
                  <wp:posOffset>3239135</wp:posOffset>
                </wp:positionH>
                <wp:positionV relativeFrom="paragraph">
                  <wp:posOffset>118110</wp:posOffset>
                </wp:positionV>
                <wp:extent cx="408940" cy="209550"/>
                <wp:effectExtent l="1905" t="4445" r="8255" b="14605"/>
                <wp:wrapNone/>
                <wp:docPr id="61" name="直接连接符 61"/>
                <wp:cNvGraphicFramePr/>
                <a:graphic xmlns:a="http://schemas.openxmlformats.org/drawingml/2006/main">
                  <a:graphicData uri="http://schemas.microsoft.com/office/word/2010/wordprocessingShape">
                    <wps:wsp>
                      <wps:cNvCnPr/>
                      <wps:spPr>
                        <a:xfrm>
                          <a:off x="0" y="0"/>
                          <a:ext cx="466725" cy="23812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margin-left:255.05pt;margin-top:9.3pt;height:16.5pt;width:32.2pt;z-index:251680768;mso-width-relative:page;mso-height-relative:page;" filled="f" stroked="t" coordsize="21600,21600" o:gfxdata="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wdUet9gAAAAJAQAADwAAAAAAAAABACAAAAAiAAAAZHJzL2Rvd25y&#10;ZXYueG1sUEsBAhQAFAAAAAgAh07iQMJ/dMf+AQAA5wMAAA4AAAAAAAAAAQAgAAAAJwEAAGRycy9l&#10;Mm9Eb2MueG1sUEsFBgAAAAAGAAYAWQEAAJcFAAAAAA==&#10;">
                <v:fill on="f" focussize="0,0"/>
                <v:stroke color="#4A7EBB" joinstyle="round"/>
                <v:imagedata o:title=""/>
                <o:lock v:ext="edit" aspectratio="f"/>
              </v:line>
            </w:pict>
          </mc:Fallback>
        </mc:AlternateContent>
      </w:r>
      <w:r>
        <w:rPr>
          <w:color w:val="auto"/>
          <w:highlight w:val="none"/>
        </w:rPr>
        <mc:AlternateContent>
          <mc:Choice Requires="wps">
            <w:drawing>
              <wp:anchor distT="0" distB="0" distL="114300" distR="114300" simplePos="0" relativeHeight="251698176" behindDoc="0" locked="0" layoutInCell="1" allowOverlap="1">
                <wp:simplePos x="0" y="0"/>
                <wp:positionH relativeFrom="column">
                  <wp:posOffset>7553960</wp:posOffset>
                </wp:positionH>
                <wp:positionV relativeFrom="paragraph">
                  <wp:posOffset>137160</wp:posOffset>
                </wp:positionV>
                <wp:extent cx="1294765" cy="279400"/>
                <wp:effectExtent l="4445" t="4445" r="15240" b="20955"/>
                <wp:wrapNone/>
                <wp:docPr id="82" name="文本框 82"/>
                <wp:cNvGraphicFramePr/>
                <a:graphic xmlns:a="http://schemas.openxmlformats.org/drawingml/2006/main">
                  <a:graphicData uri="http://schemas.microsoft.com/office/word/2010/wordprocessingShape">
                    <wps:wsp>
                      <wps:cNvSpPr txBox="1"/>
                      <wps:spPr>
                        <a:xfrm>
                          <a:off x="0" y="0"/>
                          <a:ext cx="1295400" cy="299085"/>
                        </a:xfrm>
                        <a:prstGeom prst="rect">
                          <a:avLst/>
                        </a:prstGeom>
                        <a:solidFill>
                          <a:sysClr val="window" lastClr="FFFFFF"/>
                        </a:solidFill>
                        <a:ln w="6350">
                          <a:solidFill>
                            <a:prstClr val="black"/>
                          </a:solidFill>
                        </a:ln>
                        <a:effectLst/>
                      </wps:spPr>
                      <wps:txbx>
                        <w:txbxContent>
                          <w:p>
                            <w:pPr>
                              <w:spacing w:line="100" w:lineRule="atLeast"/>
                              <w:jc w:val="center"/>
                              <w:rPr>
                                <w:sz w:val="18"/>
                                <w:szCs w:val="18"/>
                              </w:rPr>
                            </w:pPr>
                            <w:r>
                              <w:rPr>
                                <w:rFonts w:hint="eastAsia"/>
                                <w:sz w:val="18"/>
                                <w:szCs w:val="18"/>
                              </w:rPr>
                              <w:t>形势与政策</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4.8pt;margin-top:10.8pt;height:22pt;width:101.95pt;z-index:251698176;mso-width-relative:page;mso-height-relative:page;" fillcolor="#FFFFFF" filled="t" stroked="t" coordsize="21600,21600" o:gfxdata="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AI6+Wg1wAAAAsBAAAPAAAAAAAAAAEAIAAAACIAAABkcnMvZG93bnJldi54bWxQ&#10;SwECFAAUAAAACACHTuJAv+EPAGoCAADXBAAADgAAAAAAAAABACAAAAAmAQAAZHJzL2Uyb0RvYy54&#10;bWxQSwUGAAAAAAYABgBZAQAAAgYAAAAA&#10;">
                <v:fill on="t" focussize="0,0"/>
                <v:stroke weight="0.5pt" color="#000000" joinstyle="round"/>
                <v:imagedata o:title=""/>
                <o:lock v:ext="edit" aspectratio="f"/>
                <v:textbox>
                  <w:txbxContent>
                    <w:p>
                      <w:pPr>
                        <w:spacing w:line="100" w:lineRule="atLeast"/>
                        <w:jc w:val="center"/>
                        <w:rPr>
                          <w:sz w:val="18"/>
                          <w:szCs w:val="18"/>
                        </w:rPr>
                      </w:pPr>
                      <w:r>
                        <w:rPr>
                          <w:rFonts w:hint="eastAsia"/>
                          <w:sz w:val="18"/>
                          <w:szCs w:val="18"/>
                        </w:rPr>
                        <w:t>形势与政策</w:t>
                      </w:r>
                    </w:p>
                  </w:txbxContent>
                </v:textbox>
              </v:shape>
            </w:pict>
          </mc:Fallback>
        </mc:AlternateContent>
      </w:r>
      <w:r>
        <w:rPr>
          <w:color w:val="auto"/>
          <w:highlight w:val="none"/>
        </w:rPr>
        <mc:AlternateContent>
          <mc:Choice Requires="wps">
            <w:drawing>
              <wp:anchor distT="0" distB="0" distL="114300" distR="114300" simplePos="0" relativeHeight="251685888" behindDoc="0" locked="0" layoutInCell="1" allowOverlap="1">
                <wp:simplePos x="0" y="0"/>
                <wp:positionH relativeFrom="column">
                  <wp:posOffset>5572125</wp:posOffset>
                </wp:positionH>
                <wp:positionV relativeFrom="paragraph">
                  <wp:posOffset>80010</wp:posOffset>
                </wp:positionV>
                <wp:extent cx="1295400" cy="266700"/>
                <wp:effectExtent l="4445" t="4445" r="14605" b="14605"/>
                <wp:wrapNone/>
                <wp:docPr id="67" name="文本框 67"/>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rFonts w:hint="eastAsia"/>
                                <w:sz w:val="18"/>
                                <w:szCs w:val="18"/>
                              </w:rPr>
                            </w:pPr>
                            <w:r>
                              <w:rPr>
                                <w:rFonts w:hint="eastAsia"/>
                                <w:sz w:val="18"/>
                                <w:szCs w:val="18"/>
                              </w:rPr>
                              <w:t>财务会计实训</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38.75pt;margin-top:6.3pt;height:21pt;width:102pt;z-index:251685888;mso-width-relative:page;mso-height-relative:page;" fillcolor="#FFFFFF" filled="t" stroked="t" coordsize="21600,21600" o:gfxdata="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CSi1UB1gAAAAoBAAAPAAAAAAAAAAEAIAAAACIAAABkcnMvZG93bnJldi54bWxQSwEC&#10;FAAUAAAACACHTuJAR0FgMGgCAADXBAAADgAAAAAAAAABACAAAAAlAQAAZHJzL2Uyb0RvYy54bWxQ&#10;SwUGAAAAAAYABgBZAQAA/wUAAAAA&#10;">
                <v:fill on="t" focussize="0,0"/>
                <v:stroke weight="0.5pt" color="#000000" joinstyle="round"/>
                <v:imagedata o:title=""/>
                <o:lock v:ext="edit" aspectratio="f"/>
                <v:textbox>
                  <w:txbxContent>
                    <w:p>
                      <w:pPr>
                        <w:jc w:val="center"/>
                        <w:rPr>
                          <w:rFonts w:hint="eastAsia"/>
                          <w:sz w:val="18"/>
                          <w:szCs w:val="18"/>
                        </w:rPr>
                      </w:pPr>
                      <w:r>
                        <w:rPr>
                          <w:rFonts w:hint="eastAsia"/>
                          <w:sz w:val="18"/>
                          <w:szCs w:val="18"/>
                        </w:rPr>
                        <w:t>财务会计实训</w:t>
                      </w:r>
                    </w:p>
                  </w:txbxContent>
                </v:textbox>
              </v:shape>
            </w:pict>
          </mc:Fallback>
        </mc:AlternateContent>
      </w:r>
      <w:r>
        <w:rPr>
          <w:color w:val="auto"/>
          <w:highlight w:val="none"/>
        </w:rPr>
        <mc:AlternateContent>
          <mc:Choice Requires="wps">
            <w:drawing>
              <wp:anchor distT="0" distB="0" distL="114300" distR="114300" simplePos="0" relativeHeight="251726848" behindDoc="0" locked="0" layoutInCell="1" allowOverlap="1">
                <wp:simplePos x="0" y="0"/>
                <wp:positionH relativeFrom="column">
                  <wp:posOffset>1800225</wp:posOffset>
                </wp:positionH>
                <wp:positionV relativeFrom="paragraph">
                  <wp:posOffset>156210</wp:posOffset>
                </wp:positionV>
                <wp:extent cx="333375" cy="8890"/>
                <wp:effectExtent l="0" t="0" r="0" b="0"/>
                <wp:wrapNone/>
                <wp:docPr id="127" name="直接连接符 127"/>
                <wp:cNvGraphicFramePr/>
                <a:graphic xmlns:a="http://schemas.openxmlformats.org/drawingml/2006/main">
                  <a:graphicData uri="http://schemas.microsoft.com/office/word/2010/wordprocessingShape">
                    <wps:wsp>
                      <wps:cNvCnPr/>
                      <wps:spPr>
                        <a:xfrm flipV="1">
                          <a:off x="0" y="0"/>
                          <a:ext cx="333375" cy="889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flip:y;margin-left:141.75pt;margin-top:12.3pt;height:0.7pt;width:26.25pt;z-index:251726848;mso-width-relative:page;mso-height-relative:page;" filled="f" stroked="t" coordsize="21600,21600" o:gfxdata="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K/s2gdcAAAAJAQAADwAAAAAAAAABACAAAAAiAAAAZHJz&#10;L2Rvd25yZXYueG1sUEsBAhQAFAAAAAgAh07iQPIQkEwFAgAA8QMAAA4AAAAAAAAAAQAgAAAAJgEA&#10;AGRycy9lMm9Eb2MueG1sUEsFBgAAAAAGAAYAWQEAAJ0FAAAAAA==&#10;">
                <v:fill on="f" focussize="0,0"/>
                <v:stroke color="#4A7EBB" joinstyle="round"/>
                <v:imagedata o:title=""/>
                <o:lock v:ext="edit" aspectratio="f"/>
              </v:line>
            </w:pict>
          </mc:Fallback>
        </mc:AlternateContent>
      </w:r>
      <w:r>
        <w:rPr>
          <w:color w:val="auto"/>
          <w:highlight w:val="none"/>
        </w:rPr>
        <mc:AlternateContent>
          <mc:Choice Requires="wps">
            <w:drawing>
              <wp:anchor distT="0" distB="0" distL="114300" distR="114300" simplePos="0" relativeHeight="251725824" behindDoc="0" locked="0" layoutInCell="1" allowOverlap="1">
                <wp:simplePos x="0" y="0"/>
                <wp:positionH relativeFrom="column">
                  <wp:posOffset>361950</wp:posOffset>
                </wp:positionH>
                <wp:positionV relativeFrom="paragraph">
                  <wp:posOffset>156210</wp:posOffset>
                </wp:positionV>
                <wp:extent cx="390525" cy="390525"/>
                <wp:effectExtent l="3175" t="3175" r="6350" b="6350"/>
                <wp:wrapNone/>
                <wp:docPr id="126" name="直接连接符 126"/>
                <wp:cNvGraphicFramePr/>
                <a:graphic xmlns:a="http://schemas.openxmlformats.org/drawingml/2006/main">
                  <a:graphicData uri="http://schemas.microsoft.com/office/word/2010/wordprocessingShape">
                    <wps:wsp>
                      <wps:cNvCnPr/>
                      <wps:spPr>
                        <a:xfrm>
                          <a:off x="0" y="0"/>
                          <a:ext cx="390525" cy="39052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margin-left:28.5pt;margin-top:12.3pt;height:30.75pt;width:30.75pt;z-index:251725824;mso-width-relative:page;mso-height-relative:page;" filled="f" stroked="t" coordsize="21600,21600" o:gfxdata="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wMu7OdgAAAAIAQAADwAAAAAAAAABACAAAAAiAAAAZHJzL2Rvd25yZXYu&#10;eG1sUEsBAhQAFAAAAAgAh07iQDD/fcr7AQAA6QMAAA4AAAAAAAAAAQAgAAAAJwEAAGRycy9lMm9E&#10;b2MueG1sUEsFBgAAAAAGAAYAWQEAAJQFAAAAAA==&#10;">
                <v:fill on="f" focussize="0,0"/>
                <v:stroke color="#4A7EBB" joinstyle="round"/>
                <v:imagedata o:title=""/>
                <o:lock v:ext="edit" aspectratio="f"/>
              </v:line>
            </w:pict>
          </mc:Fallback>
        </mc:AlternateContent>
      </w:r>
      <w:r>
        <w:rPr>
          <w:color w:val="auto"/>
          <w:highlight w:val="none"/>
        </w:rPr>
        <mc:AlternateContent>
          <mc:Choice Requires="wps">
            <w:drawing>
              <wp:anchor distT="0" distB="0" distL="114300" distR="114300" simplePos="0" relativeHeight="251724800" behindDoc="0" locked="0" layoutInCell="1" allowOverlap="1">
                <wp:simplePos x="0" y="0"/>
                <wp:positionH relativeFrom="column">
                  <wp:posOffset>361950</wp:posOffset>
                </wp:positionH>
                <wp:positionV relativeFrom="paragraph">
                  <wp:posOffset>146685</wp:posOffset>
                </wp:positionV>
                <wp:extent cx="390525" cy="9525"/>
                <wp:effectExtent l="0" t="0" r="0" b="0"/>
                <wp:wrapNone/>
                <wp:docPr id="125" name="直接连接符 125"/>
                <wp:cNvGraphicFramePr/>
                <a:graphic xmlns:a="http://schemas.openxmlformats.org/drawingml/2006/main">
                  <a:graphicData uri="http://schemas.microsoft.com/office/word/2010/wordprocessingShape">
                    <wps:wsp>
                      <wps:cNvCnPr/>
                      <wps:spPr>
                        <a:xfrm flipV="1">
                          <a:off x="0" y="0"/>
                          <a:ext cx="390525" cy="9524"/>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flip:y;margin-left:28.5pt;margin-top:11.55pt;height:0.75pt;width:30.75pt;z-index:251724800;mso-width-relative:page;mso-height-relative:page;" filled="f" stroked="t" coordsize="21600,21600" o:gfxdata="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6iUQqdgAAAAIAQAADwAAAAAAAAABACAAAAAiAAAAZHJzL2Rv&#10;d25yZXYueG1sUEsBAhQAFAAAAAgAh07iQFUIPVUBAgAA8QMAAA4AAAAAAAAAAQAgAAAAJwEAAGRy&#10;cy9lMm9Eb2MueG1sUEsFBgAAAAAGAAYAWQEAAJoFAAAAAA==&#10;">
                <v:fill on="f" focussize="0,0"/>
                <v:stroke color="#4A7EBB" joinstyle="round"/>
                <v:imagedata o:title=""/>
                <o:lock v:ext="edit" aspectratio="f"/>
              </v:line>
            </w:pict>
          </mc:Fallback>
        </mc:AlternateContent>
      </w:r>
      <w:r>
        <w:rPr>
          <w:color w:val="auto"/>
          <w:highlight w:val="none"/>
        </w:rPr>
        <mc:AlternateContent>
          <mc:Choice Requires="wps">
            <w:drawing>
              <wp:anchor distT="0" distB="0" distL="114300" distR="114300" simplePos="0" relativeHeight="251662336" behindDoc="0" locked="0" layoutInCell="1" allowOverlap="1">
                <wp:simplePos x="0" y="0"/>
                <wp:positionH relativeFrom="column">
                  <wp:posOffset>752475</wp:posOffset>
                </wp:positionH>
                <wp:positionV relativeFrom="paragraph">
                  <wp:posOffset>13335</wp:posOffset>
                </wp:positionV>
                <wp:extent cx="1047750" cy="266700"/>
                <wp:effectExtent l="4445" t="4445" r="14605" b="14605"/>
                <wp:wrapNone/>
                <wp:docPr id="37" name="文本框 37"/>
                <wp:cNvGraphicFramePr/>
                <a:graphic xmlns:a="http://schemas.openxmlformats.org/drawingml/2006/main">
                  <a:graphicData uri="http://schemas.microsoft.com/office/word/2010/wordprocessingShape">
                    <wps:wsp>
                      <wps:cNvSpPr txBox="1"/>
                      <wps:spPr>
                        <a:xfrm>
                          <a:off x="0" y="0"/>
                          <a:ext cx="1047750" cy="266700"/>
                        </a:xfrm>
                        <a:prstGeom prst="rect">
                          <a:avLst/>
                        </a:prstGeom>
                        <a:solidFill>
                          <a:sysClr val="window" lastClr="FFFFFF"/>
                        </a:solidFill>
                        <a:ln w="6350">
                          <a:solidFill>
                            <a:prstClr val="black"/>
                          </a:solidFill>
                        </a:ln>
                        <a:effectLst/>
                      </wps:spPr>
                      <wps:txbx>
                        <w:txbxContent>
                          <w:p>
                            <w:pPr>
                              <w:jc w:val="center"/>
                              <w:rPr>
                                <w:rFonts w:hint="eastAsia"/>
                                <w:sz w:val="18"/>
                                <w:szCs w:val="18"/>
                              </w:rPr>
                            </w:pPr>
                            <w:r>
                              <w:rPr>
                                <w:rFonts w:hint="eastAsia"/>
                                <w:sz w:val="18"/>
                                <w:szCs w:val="18"/>
                              </w:rPr>
                              <w:t>银行业务处理</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25pt;margin-top:1.05pt;height:21pt;width:82.5pt;z-index:251662336;mso-width-relative:page;mso-height-relative:page;" fillcolor="#FFFFFF" filled="t" stroked="t" coordsize="21600,21600" o:gfxdata="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IMiLD7UAAAACAEAAA8AAAAAAAAAAQAgAAAAIgAAAGRycy9kb3ducmV2LnhtbFBLAQIU&#10;ABQAAAAIAIdO4kCuuXHXaQIAANcEAAAOAAAAAAAAAAEAIAAAACMBAABkcnMvZTJvRG9jLnhtbFBL&#10;BQYAAAAABgAGAFkBAAD+BQAAAAA=&#10;">
                <v:fill on="t" focussize="0,0"/>
                <v:stroke weight="0.5pt" color="#000000" joinstyle="round"/>
                <v:imagedata o:title=""/>
                <o:lock v:ext="edit" aspectratio="f"/>
                <v:textbox>
                  <w:txbxContent>
                    <w:p>
                      <w:pPr>
                        <w:jc w:val="center"/>
                        <w:rPr>
                          <w:rFonts w:hint="eastAsia"/>
                          <w:sz w:val="18"/>
                          <w:szCs w:val="18"/>
                        </w:rPr>
                      </w:pPr>
                      <w:r>
                        <w:rPr>
                          <w:rFonts w:hint="eastAsia"/>
                          <w:sz w:val="18"/>
                          <w:szCs w:val="18"/>
                        </w:rPr>
                        <w:t>银行业务处理</w:t>
                      </w:r>
                    </w:p>
                  </w:txbxContent>
                </v:textbox>
              </v:shape>
            </w:pict>
          </mc:Fallback>
        </mc:AlternateContent>
      </w:r>
    </w:p>
    <w:p>
      <w:pPr>
        <w:rPr>
          <w:color w:val="auto"/>
          <w:highlight w:val="none"/>
        </w:rPr>
      </w:pPr>
      <w:r>
        <w:rPr>
          <w:color w:val="auto"/>
          <w:highlight w:val="none"/>
        </w:rPr>
        <mc:AlternateContent>
          <mc:Choice Requires="wps">
            <w:drawing>
              <wp:anchor distT="0" distB="0" distL="114300" distR="114300" simplePos="0" relativeHeight="251668480" behindDoc="0" locked="0" layoutInCell="1" allowOverlap="1">
                <wp:simplePos x="0" y="0"/>
                <wp:positionH relativeFrom="column">
                  <wp:posOffset>3660775</wp:posOffset>
                </wp:positionH>
                <wp:positionV relativeFrom="paragraph">
                  <wp:posOffset>139065</wp:posOffset>
                </wp:positionV>
                <wp:extent cx="1295400" cy="387350"/>
                <wp:effectExtent l="4445" t="4445" r="14605" b="8255"/>
                <wp:wrapNone/>
                <wp:docPr id="45" name="文本框 45"/>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rFonts w:hint="eastAsia"/>
                                <w:sz w:val="18"/>
                                <w:szCs w:val="18"/>
                              </w:rPr>
                            </w:pPr>
                            <w:r>
                              <w:rPr>
                                <w:rFonts w:hint="eastAsia"/>
                                <w:sz w:val="18"/>
                                <w:szCs w:val="18"/>
                              </w:rPr>
                              <w:t>会计信息化</w:t>
                            </w:r>
                          </w:p>
                          <w:p>
                            <w:pPr>
                              <w:rPr>
                                <w:rFonts w:hint="eastAsia"/>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8.25pt;margin-top:10.95pt;height:30.5pt;width:102pt;z-index:251668480;mso-width-relative:page;mso-height-relative:page;" fillcolor="#FFFFFF" filled="t" stroked="t" coordsize="21600,21600" o:gfxdata="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PSnyF9cAAAAJAQAADwAAAAAAAAABACAAAAAiAAAAZHJzL2Rvd25yZXYueG1sUEsB&#10;AhQAFAAAAAgAh07iQBfWHTJoAgAA1wQAAA4AAAAAAAAAAQAgAAAAJgEAAGRycy9lMm9Eb2MueG1s&#10;UEsFBgAAAAAGAAYAWQEAAAAGAAAAAA==&#10;">
                <v:fill on="t" focussize="0,0"/>
                <v:stroke weight="0.5pt" color="#000000" joinstyle="round"/>
                <v:imagedata o:title=""/>
                <o:lock v:ext="edit" aspectratio="f"/>
                <v:textbox>
                  <w:txbxContent>
                    <w:p>
                      <w:pPr>
                        <w:jc w:val="center"/>
                        <w:rPr>
                          <w:rFonts w:hint="eastAsia"/>
                          <w:sz w:val="18"/>
                          <w:szCs w:val="18"/>
                        </w:rPr>
                      </w:pPr>
                      <w:r>
                        <w:rPr>
                          <w:rFonts w:hint="eastAsia"/>
                          <w:sz w:val="18"/>
                          <w:szCs w:val="18"/>
                        </w:rPr>
                        <w:t>会计信息化</w:t>
                      </w:r>
                    </w:p>
                    <w:p>
                      <w:pPr>
                        <w:rPr>
                          <w:rFonts w:hint="eastAsia"/>
                        </w:rPr>
                      </w:pPr>
                    </w:p>
                  </w:txbxContent>
                </v:textbox>
              </v:shape>
            </w:pict>
          </mc:Fallback>
        </mc:AlternateContent>
      </w:r>
      <w:r>
        <w:rPr>
          <w:color w:val="auto"/>
          <w:highlight w:val="none"/>
        </w:rPr>
        <mc:AlternateContent>
          <mc:Choice Requires="wps">
            <w:drawing>
              <wp:anchor distT="0" distB="0" distL="114300" distR="114300" simplePos="0" relativeHeight="251686912" behindDoc="0" locked="0" layoutInCell="1" allowOverlap="1">
                <wp:simplePos x="0" y="0"/>
                <wp:positionH relativeFrom="column">
                  <wp:posOffset>5572125</wp:posOffset>
                </wp:positionH>
                <wp:positionV relativeFrom="paragraph">
                  <wp:posOffset>148590</wp:posOffset>
                </wp:positionV>
                <wp:extent cx="1295400" cy="266700"/>
                <wp:effectExtent l="4445" t="4445" r="14605" b="14605"/>
                <wp:wrapNone/>
                <wp:docPr id="27" name="文本框 27"/>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rFonts w:hint="eastAsia"/>
                                <w:sz w:val="18"/>
                                <w:szCs w:val="18"/>
                              </w:rPr>
                            </w:pPr>
                            <w:r>
                              <w:rPr>
                                <w:rFonts w:hint="eastAsia"/>
                                <w:sz w:val="18"/>
                                <w:szCs w:val="18"/>
                              </w:rPr>
                              <w:t>成本会计实训</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38.75pt;margin-top:11.7pt;height:21pt;width:102pt;z-index:251686912;mso-width-relative:page;mso-height-relative:page;" fillcolor="#FFFFFF" filled="t" stroked="t" coordsize="21600,21600" o:gfxdata="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KD9Gu/XAAAACgEAAA8AAAAAAAAAAQAgAAAAIgAAAGRycy9kb3ducmV2LnhtbFBL&#10;AQIUABQAAAAIAIdO4kCGYOsKaQIAANcEAAAOAAAAAAAAAAEAIAAAACYBAABkcnMvZTJvRG9jLnht&#10;bFBLBQYAAAAABgAGAFkBAAABBgAAAAA=&#10;">
                <v:fill on="t" focussize="0,0"/>
                <v:stroke weight="0.5pt" color="#000000" joinstyle="round"/>
                <v:imagedata o:title=""/>
                <o:lock v:ext="edit" aspectratio="f"/>
                <v:textbox>
                  <w:txbxContent>
                    <w:p>
                      <w:pPr>
                        <w:jc w:val="center"/>
                        <w:rPr>
                          <w:rFonts w:hint="eastAsia"/>
                          <w:sz w:val="18"/>
                          <w:szCs w:val="18"/>
                        </w:rPr>
                      </w:pPr>
                      <w:r>
                        <w:rPr>
                          <w:rFonts w:hint="eastAsia"/>
                          <w:sz w:val="18"/>
                          <w:szCs w:val="18"/>
                        </w:rPr>
                        <w:t>成本会计实训</w:t>
                      </w:r>
                    </w:p>
                  </w:txbxContent>
                </v:textbox>
              </v:shape>
            </w:pict>
          </mc:Fallback>
        </mc:AlternateContent>
      </w:r>
      <w:r>
        <w:rPr>
          <w:color w:val="auto"/>
          <w:highlight w:val="none"/>
        </w:rPr>
        <mc:AlternateContent>
          <mc:Choice Requires="wps">
            <w:drawing>
              <wp:anchor distT="0" distB="0" distL="114300" distR="114300" simplePos="0" relativeHeight="251728896" behindDoc="0" locked="0" layoutInCell="1" allowOverlap="1">
                <wp:simplePos x="0" y="0"/>
                <wp:positionH relativeFrom="column">
                  <wp:posOffset>1800225</wp:posOffset>
                </wp:positionH>
                <wp:positionV relativeFrom="paragraph">
                  <wp:posOffset>15240</wp:posOffset>
                </wp:positionV>
                <wp:extent cx="333375" cy="390525"/>
                <wp:effectExtent l="3810" t="3175" r="5715" b="6350"/>
                <wp:wrapNone/>
                <wp:docPr id="129" name="直接连接符 129"/>
                <wp:cNvGraphicFramePr/>
                <a:graphic xmlns:a="http://schemas.openxmlformats.org/drawingml/2006/main">
                  <a:graphicData uri="http://schemas.microsoft.com/office/word/2010/wordprocessingShape">
                    <wps:wsp>
                      <wps:cNvCnPr/>
                      <wps:spPr>
                        <a:xfrm flipV="1">
                          <a:off x="0" y="0"/>
                          <a:ext cx="333375" cy="390526"/>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flip:y;margin-left:141.75pt;margin-top:1.2pt;height:30.75pt;width:26.25pt;z-index:251728896;mso-width-relative:page;mso-height-relative:page;" filled="f" stroked="t" coordsize="21600,21600" o:gfxdata="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&#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LGzQS9gAAAAIAQAADwAAAAAAAAABACAAAAAiAAAAZHJz&#10;L2Rvd25yZXYueG1sUEsBAhQAFAAAAAgAh07iQF6TQ/sEAgAA8wMAAA4AAAAAAAAAAQAgAAAAJwEA&#10;AGRycy9lMm9Eb2MueG1sUEsFBgAAAAAGAAYAWQEAAJ0FAAAAAA==&#10;">
                <v:fill on="f" focussize="0,0"/>
                <v:stroke color="#4A7EBB" joinstyle="round"/>
                <v:imagedata o:title=""/>
                <o:lock v:ext="edit" aspectratio="f"/>
              </v:line>
            </w:pict>
          </mc:Fallback>
        </mc:AlternateContent>
      </w:r>
    </w:p>
    <w:p>
      <w:pPr>
        <w:rPr>
          <w:color w:val="auto"/>
          <w:highlight w:val="none"/>
        </w:rPr>
      </w:pPr>
      <w:r>
        <w:rPr>
          <w:color w:val="auto"/>
          <w:highlight w:val="none"/>
        </w:rPr>
        <mc:AlternateContent>
          <mc:Choice Requires="wps">
            <w:drawing>
              <wp:anchor distT="0" distB="0" distL="114300" distR="114300" simplePos="0" relativeHeight="251762688" behindDoc="0" locked="0" layoutInCell="1" allowOverlap="1">
                <wp:simplePos x="0" y="0"/>
                <wp:positionH relativeFrom="column">
                  <wp:posOffset>7553960</wp:posOffset>
                </wp:positionH>
                <wp:positionV relativeFrom="paragraph">
                  <wp:posOffset>13335</wp:posOffset>
                </wp:positionV>
                <wp:extent cx="1294765" cy="270510"/>
                <wp:effectExtent l="4445" t="4445" r="15240" b="10795"/>
                <wp:wrapNone/>
                <wp:docPr id="29" name="文本框 29"/>
                <wp:cNvGraphicFramePr/>
                <a:graphic xmlns:a="http://schemas.openxmlformats.org/drawingml/2006/main">
                  <a:graphicData uri="http://schemas.microsoft.com/office/word/2010/wordprocessingShape">
                    <wps:wsp>
                      <wps:cNvSpPr txBox="1"/>
                      <wps:spPr>
                        <a:xfrm>
                          <a:off x="0" y="0"/>
                          <a:ext cx="1295400" cy="299085"/>
                        </a:xfrm>
                        <a:prstGeom prst="rect">
                          <a:avLst/>
                        </a:prstGeom>
                        <a:solidFill>
                          <a:sysClr val="window" lastClr="FFFFFF"/>
                        </a:solidFill>
                        <a:ln w="6350">
                          <a:solidFill>
                            <a:prstClr val="black"/>
                          </a:solidFill>
                        </a:ln>
                        <a:effectLst/>
                      </wps:spPr>
                      <wps:txbx>
                        <w:txbxContent>
                          <w:p>
                            <w:pPr>
                              <w:spacing w:line="100" w:lineRule="atLeast"/>
                              <w:jc w:val="center"/>
                              <w:rPr>
                                <w:sz w:val="18"/>
                                <w:szCs w:val="18"/>
                              </w:rPr>
                            </w:pPr>
                            <w:r>
                              <w:rPr>
                                <w:rFonts w:hint="eastAsia"/>
                                <w:sz w:val="18"/>
                                <w:szCs w:val="18"/>
                              </w:rPr>
                              <w:t>军事理论</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4.8pt;margin-top:1.05pt;height:21.3pt;width:101.95pt;z-index:251762688;mso-width-relative:page;mso-height-relative:page;" fillcolor="#FFFFFF" filled="t" stroked="t" coordsize="21600,21600" o:gfxdata="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AexWdT1wAAAAoBAAAPAAAAAAAAAAEAIAAAACIAAABkcnMvZG93bnJldi54bWxQ&#10;SwECFAAUAAAACACHTuJA52nEcmoCAADXBAAADgAAAAAAAAABACAAAAAmAQAAZHJzL2Uyb0RvYy54&#10;bWxQSwUGAAAAAAYABgBZAQAAAgYAAAAA&#10;">
                <v:fill on="t" focussize="0,0"/>
                <v:stroke weight="0.5pt" color="#000000" joinstyle="round"/>
                <v:imagedata o:title=""/>
                <o:lock v:ext="edit" aspectratio="f"/>
                <v:textbox>
                  <w:txbxContent>
                    <w:p>
                      <w:pPr>
                        <w:spacing w:line="100" w:lineRule="atLeast"/>
                        <w:jc w:val="center"/>
                        <w:rPr>
                          <w:sz w:val="18"/>
                          <w:szCs w:val="18"/>
                        </w:rPr>
                      </w:pPr>
                      <w:r>
                        <w:rPr>
                          <w:rFonts w:hint="eastAsia"/>
                          <w:sz w:val="18"/>
                          <w:szCs w:val="18"/>
                        </w:rPr>
                        <w:t>军事理论</w:t>
                      </w:r>
                    </w:p>
                  </w:txbxContent>
                </v:textbox>
              </v:shape>
            </w:pict>
          </mc:Fallback>
        </mc:AlternateContent>
      </w:r>
      <w:r>
        <w:rPr>
          <w:color w:val="auto"/>
          <w:highlight w:val="none"/>
        </w:rPr>
        <mc:AlternateContent>
          <mc:Choice Requires="wps">
            <w:drawing>
              <wp:anchor distT="0" distB="0" distL="114300" distR="114300" simplePos="0" relativeHeight="251663360" behindDoc="0" locked="0" layoutInCell="1" allowOverlap="1">
                <wp:simplePos x="0" y="0"/>
                <wp:positionH relativeFrom="column">
                  <wp:posOffset>770890</wp:posOffset>
                </wp:positionH>
                <wp:positionV relativeFrom="paragraph">
                  <wp:posOffset>26670</wp:posOffset>
                </wp:positionV>
                <wp:extent cx="1038225" cy="304800"/>
                <wp:effectExtent l="4445" t="4445" r="5080" b="14605"/>
                <wp:wrapNone/>
                <wp:docPr id="38" name="文本框 38"/>
                <wp:cNvGraphicFramePr/>
                <a:graphic xmlns:a="http://schemas.openxmlformats.org/drawingml/2006/main">
                  <a:graphicData uri="http://schemas.microsoft.com/office/word/2010/wordprocessingShape">
                    <wps:wsp>
                      <wps:cNvSpPr txBox="1"/>
                      <wps:spPr>
                        <a:xfrm>
                          <a:off x="0" y="0"/>
                          <a:ext cx="1047750" cy="266700"/>
                        </a:xfrm>
                        <a:prstGeom prst="rect">
                          <a:avLst/>
                        </a:prstGeom>
                        <a:solidFill>
                          <a:sysClr val="window" lastClr="FFFFFF"/>
                        </a:solidFill>
                        <a:ln w="6350">
                          <a:solidFill>
                            <a:prstClr val="black"/>
                          </a:solidFill>
                        </a:ln>
                        <a:effectLst/>
                      </wps:spPr>
                      <wps:txbx>
                        <w:txbxContent>
                          <w:p>
                            <w:pPr>
                              <w:rPr>
                                <w:rFonts w:hint="eastAsia"/>
                              </w:rPr>
                            </w:pPr>
                            <w:r>
                              <w:rPr>
                                <w:rFonts w:hint="eastAsia"/>
                                <w:sz w:val="18"/>
                                <w:szCs w:val="18"/>
                              </w:rPr>
                              <w:t>纳税申报和缴纳</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60.7pt;margin-top:2.1pt;height:24pt;width:81.75pt;z-index:251663360;mso-width-relative:page;mso-height-relative:page;" fillcolor="#FFFFFF" filled="t" stroked="t" coordsize="21600,21600" o:gfxdata="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J6EqynUAAAACAEAAA8AAAAAAAAAAQAgAAAAIgAAAGRycy9kb3ducmV2LnhtbFBLAQIU&#10;ABQAAAAIAIdO4kDVbiEeaQIAANcEAAAOAAAAAAAAAAEAIAAAACMBAABkcnMvZTJvRG9jLnhtbFBL&#10;BQYAAAAABgAGAFkBAAD+BQAAAAA=&#10;">
                <v:fill on="t" focussize="0,0"/>
                <v:stroke weight="0.5pt" color="#000000" joinstyle="round"/>
                <v:imagedata o:title=""/>
                <o:lock v:ext="edit" aspectratio="f"/>
                <v:textbox>
                  <w:txbxContent>
                    <w:p>
                      <w:pPr>
                        <w:rPr>
                          <w:rFonts w:hint="eastAsia"/>
                        </w:rPr>
                      </w:pPr>
                      <w:r>
                        <w:rPr>
                          <w:rFonts w:hint="eastAsia"/>
                          <w:sz w:val="18"/>
                          <w:szCs w:val="18"/>
                        </w:rPr>
                        <w:t>纳税申报和缴纳</w:t>
                      </w:r>
                    </w:p>
                  </w:txbxContent>
                </v:textbox>
              </v:shape>
            </w:pict>
          </mc:Fallback>
        </mc:AlternateContent>
      </w:r>
    </w:p>
    <w:p>
      <w:pPr>
        <w:rPr>
          <w:color w:val="auto"/>
          <w:highlight w:val="none"/>
        </w:rPr>
      </w:pPr>
      <w:r>
        <w:rPr>
          <w:color w:val="auto"/>
          <w:highlight w:val="none"/>
        </w:rPr>
        <mc:AlternateContent>
          <mc:Choice Requires="wps">
            <w:drawing>
              <wp:anchor distT="0" distB="0" distL="114300" distR="114300" simplePos="0" relativeHeight="251669504" behindDoc="0" locked="0" layoutInCell="1" allowOverlap="1">
                <wp:simplePos x="0" y="0"/>
                <wp:positionH relativeFrom="column">
                  <wp:posOffset>3660775</wp:posOffset>
                </wp:positionH>
                <wp:positionV relativeFrom="paragraph">
                  <wp:posOffset>111125</wp:posOffset>
                </wp:positionV>
                <wp:extent cx="1304925" cy="371475"/>
                <wp:effectExtent l="4445" t="4445" r="5080" b="5080"/>
                <wp:wrapNone/>
                <wp:docPr id="46" name="文本框 46"/>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color w:val="auto"/>
                                <w:sz w:val="18"/>
                                <w:szCs w:val="18"/>
                              </w:rPr>
                            </w:pPr>
                            <w:r>
                              <w:rPr>
                                <w:rFonts w:hint="eastAsia"/>
                                <w:color w:val="auto"/>
                                <w:sz w:val="18"/>
                                <w:szCs w:val="18"/>
                              </w:rPr>
                              <w:t>财务大数据基础</w:t>
                            </w:r>
                          </w:p>
                          <w:p>
                            <w:pPr>
                              <w:rPr>
                                <w:rFonts w:hint="eastAsia"/>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8.25pt;margin-top:8.75pt;height:29.25pt;width:102.75pt;z-index:251669504;mso-width-relative:page;mso-height-relative:page;" fillcolor="#FFFFFF" filled="t" stroked="t" coordsize="21600,21600" o:gfxdata="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C3zTV21QAAAAkBAAAPAAAAAAAAAAEAIAAAACIAAABkcnMvZG93bnJldi54bWxQSwEC&#10;FAAUAAAACACHTuJAzxDduWkCAADXBAAADgAAAAAAAAABACAAAAAkAQAAZHJzL2Uyb0RvYy54bWxQ&#10;SwUGAAAAAAYABgBZAQAA/wUAAAAA&#10;">
                <v:fill on="t" focussize="0,0"/>
                <v:stroke weight="0.5pt" color="#000000" joinstyle="round"/>
                <v:imagedata o:title=""/>
                <o:lock v:ext="edit" aspectratio="f"/>
                <v:textbox>
                  <w:txbxContent>
                    <w:p>
                      <w:pPr>
                        <w:jc w:val="center"/>
                        <w:rPr>
                          <w:color w:val="auto"/>
                          <w:sz w:val="18"/>
                          <w:szCs w:val="18"/>
                        </w:rPr>
                      </w:pPr>
                      <w:r>
                        <w:rPr>
                          <w:rFonts w:hint="eastAsia"/>
                          <w:color w:val="auto"/>
                          <w:sz w:val="18"/>
                          <w:szCs w:val="18"/>
                        </w:rPr>
                        <w:t>财务大数据基础</w:t>
                      </w:r>
                    </w:p>
                    <w:p>
                      <w:pPr>
                        <w:rPr>
                          <w:rFonts w:hint="eastAsia"/>
                        </w:rPr>
                      </w:pPr>
                    </w:p>
                  </w:txbxContent>
                </v:textbox>
              </v:shape>
            </w:pict>
          </mc:Fallback>
        </mc:AlternateContent>
      </w:r>
      <w:r>
        <w:rPr>
          <w:color w:val="auto"/>
          <w:highlight w:val="none"/>
        </w:rPr>
        <mc:AlternateContent>
          <mc:Choice Requires="wps">
            <w:drawing>
              <wp:anchor distT="0" distB="0" distL="114300" distR="114300" simplePos="0" relativeHeight="251784192" behindDoc="0" locked="0" layoutInCell="1" allowOverlap="1">
                <wp:simplePos x="0" y="0"/>
                <wp:positionH relativeFrom="column">
                  <wp:posOffset>3207385</wp:posOffset>
                </wp:positionH>
                <wp:positionV relativeFrom="paragraph">
                  <wp:posOffset>129540</wp:posOffset>
                </wp:positionV>
                <wp:extent cx="407035" cy="1517015"/>
                <wp:effectExtent l="4445" t="1270" r="7620" b="5715"/>
                <wp:wrapNone/>
                <wp:docPr id="32" name="直接连接符 32"/>
                <wp:cNvGraphicFramePr/>
                <a:graphic xmlns:a="http://schemas.openxmlformats.org/drawingml/2006/main">
                  <a:graphicData uri="http://schemas.microsoft.com/office/word/2010/wordprocessingShape">
                    <wps:wsp>
                      <wps:cNvCnPr/>
                      <wps:spPr>
                        <a:xfrm flipV="1">
                          <a:off x="0" y="0"/>
                          <a:ext cx="407035" cy="1517015"/>
                        </a:xfrm>
                        <a:prstGeom prst="line">
                          <a:avLst/>
                        </a:prstGeom>
                        <a:ln w="9525" cap="flat" cmpd="sng">
                          <a:solidFill>
                            <a:srgbClr val="4A7EBB"/>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252.55pt;margin-top:10.2pt;height:119.45pt;width:32.05pt;z-index:251784192;mso-width-relative:page;mso-height-relative:page;" filled="f" stroked="t" coordsize="21600,21600" o:gfxdata="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Pg/l1NkAAAAKAQAADwAAAAAAAAABACAAAAAiAAAA&#10;ZHJzL2Rvd25yZXYueG1sUEsBAhQAFAAAAAgAh07iQECy88QGAgAA9QMAAA4AAAAAAAAAAQAgAAAA&#10;KAEAAGRycy9lMm9Eb2MueG1sUEsFBgAAAAAGAAYAWQEAAKAFAAAAAA==&#10;">
                <v:fill on="f" focussize="0,0"/>
                <v:stroke color="#4A7EBB" joinstyle="round"/>
                <v:imagedata o:title=""/>
                <o:lock v:ext="edit" aspectratio="f"/>
              </v:line>
            </w:pict>
          </mc:Fallback>
        </mc:AlternateContent>
      </w:r>
      <w:r>
        <w:rPr>
          <w:color w:val="auto"/>
          <w:highlight w:val="none"/>
        </w:rPr>
        <mc:AlternateContent>
          <mc:Choice Requires="wps">
            <w:drawing>
              <wp:anchor distT="0" distB="0" distL="114300" distR="114300" simplePos="0" relativeHeight="251763712" behindDoc="0" locked="0" layoutInCell="1" allowOverlap="1">
                <wp:simplePos x="0" y="0"/>
                <wp:positionH relativeFrom="column">
                  <wp:posOffset>7553325</wp:posOffset>
                </wp:positionH>
                <wp:positionV relativeFrom="paragraph">
                  <wp:posOffset>75565</wp:posOffset>
                </wp:positionV>
                <wp:extent cx="1296670" cy="257175"/>
                <wp:effectExtent l="4445" t="4445" r="13335" b="5080"/>
                <wp:wrapNone/>
                <wp:docPr id="28" name="文本框 28"/>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大学生心理健康教育</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4.75pt;margin-top:5.95pt;height:20.25pt;width:102.1pt;z-index:251763712;mso-width-relative:page;mso-height-relative:page;" fillcolor="#FFFFFF" filled="t" stroked="t" coordsize="21600,21600" o:gfxdata="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MRZ15fXAAAACwEAAA8AAAAAAAAAAQAgAAAAIgAAAGRycy9kb3ducmV2LnhtbFBL&#10;AQIUABQAAAAIAIdO4kD9t7vDaQIAANcEAAAOAAAAAAAAAAEAIAAAACYBAABkcnMvZTJvRG9jLnht&#10;bFBLBQYAAAAABgAGAFkBAAABBgAAAAA=&#10;">
                <v:fill on="t" focussize="0,0"/>
                <v:stroke weight="0.5pt" color="#000000" joinstyle="round"/>
                <v:imagedata o:title=""/>
                <o:lock v:ext="edit" aspectratio="f"/>
                <v:textbox>
                  <w:txbxContent>
                    <w:p>
                      <w:pPr>
                        <w:jc w:val="center"/>
                        <w:rPr>
                          <w:sz w:val="18"/>
                          <w:szCs w:val="18"/>
                        </w:rPr>
                      </w:pPr>
                      <w:r>
                        <w:rPr>
                          <w:rFonts w:hint="eastAsia"/>
                          <w:sz w:val="18"/>
                          <w:szCs w:val="18"/>
                        </w:rPr>
                        <w:t>大学生心理健康教育</w:t>
                      </w:r>
                    </w:p>
                  </w:txbxContent>
                </v:textbox>
              </v:shape>
            </w:pict>
          </mc:Fallback>
        </mc:AlternateContent>
      </w:r>
      <w:r>
        <w:rPr>
          <w:color w:val="auto"/>
          <w:highlight w:val="none"/>
        </w:rPr>
        <mc:AlternateContent>
          <mc:Choice Requires="wps">
            <w:drawing>
              <wp:anchor distT="0" distB="0" distL="114300" distR="114300" simplePos="0" relativeHeight="251765760" behindDoc="0" locked="0" layoutInCell="1" allowOverlap="1">
                <wp:simplePos x="0" y="0"/>
                <wp:positionH relativeFrom="column">
                  <wp:posOffset>5572125</wp:posOffset>
                </wp:positionH>
                <wp:positionV relativeFrom="paragraph">
                  <wp:posOffset>19050</wp:posOffset>
                </wp:positionV>
                <wp:extent cx="1295400" cy="266700"/>
                <wp:effectExtent l="4445" t="4445" r="14605" b="14605"/>
                <wp:wrapNone/>
                <wp:docPr id="68" name="文本框 68"/>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rFonts w:hint="eastAsia"/>
                                <w:sz w:val="18"/>
                                <w:szCs w:val="18"/>
                              </w:rPr>
                            </w:pPr>
                            <w:r>
                              <w:rPr>
                                <w:rFonts w:hint="eastAsia"/>
                                <w:sz w:val="18"/>
                                <w:szCs w:val="18"/>
                              </w:rPr>
                              <w:t>智能财税实训</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38.75pt;margin-top:1.5pt;height:21pt;width:102pt;z-index:251765760;mso-width-relative:page;mso-height-relative:page;" fillcolor="#FFFFFF" filled="t" stroked="t" coordsize="21600,21600" o:gfxdata="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AvLx8i1gAAAAkBAAAPAAAAAAAAAAEAIAAAACIAAABkcnMvZG93bnJldi54bWxQSwEC&#10;FAAUAAAACACHTuJAPJYw+WgCAADXBAAADgAAAAAAAAABACAAAAAlAQAAZHJzL2Uyb0RvYy54bWxQ&#10;SwUGAAAAAAYABgBZAQAA/wUAAAAA&#10;">
                <v:fill on="t" focussize="0,0"/>
                <v:stroke weight="0.5pt" color="#000000" joinstyle="round"/>
                <v:imagedata o:title=""/>
                <o:lock v:ext="edit" aspectratio="f"/>
                <v:textbox>
                  <w:txbxContent>
                    <w:p>
                      <w:pPr>
                        <w:jc w:val="center"/>
                        <w:rPr>
                          <w:rFonts w:hint="eastAsia"/>
                          <w:sz w:val="18"/>
                          <w:szCs w:val="18"/>
                        </w:rPr>
                      </w:pPr>
                      <w:r>
                        <w:rPr>
                          <w:rFonts w:hint="eastAsia"/>
                          <w:sz w:val="18"/>
                          <w:szCs w:val="18"/>
                        </w:rPr>
                        <w:t>智能财税实训</w:t>
                      </w:r>
                    </w:p>
                  </w:txbxContent>
                </v:textbox>
              </v:shape>
            </w:pict>
          </mc:Fallback>
        </mc:AlternateContent>
      </w:r>
    </w:p>
    <w:p>
      <w:pPr>
        <w:rPr>
          <w:color w:val="auto"/>
          <w:highlight w:val="none"/>
        </w:rPr>
      </w:pPr>
      <w:r>
        <w:rPr>
          <w:color w:val="auto"/>
          <w:highlight w:val="none"/>
        </w:rPr>
        <mc:AlternateContent>
          <mc:Choice Requires="wps">
            <w:drawing>
              <wp:anchor distT="0" distB="0" distL="114300" distR="114300" simplePos="0" relativeHeight="251783168" behindDoc="0" locked="0" layoutInCell="1" allowOverlap="1">
                <wp:simplePos x="0" y="0"/>
                <wp:positionH relativeFrom="column">
                  <wp:posOffset>3208020</wp:posOffset>
                </wp:positionH>
                <wp:positionV relativeFrom="paragraph">
                  <wp:posOffset>191135</wp:posOffset>
                </wp:positionV>
                <wp:extent cx="447040" cy="1275715"/>
                <wp:effectExtent l="4445" t="1270" r="5715" b="18415"/>
                <wp:wrapNone/>
                <wp:docPr id="30" name="直接连接符 30"/>
                <wp:cNvGraphicFramePr/>
                <a:graphic xmlns:a="http://schemas.openxmlformats.org/drawingml/2006/main">
                  <a:graphicData uri="http://schemas.microsoft.com/office/word/2010/wordprocessingShape">
                    <wps:wsp>
                      <wps:cNvCnPr/>
                      <wps:spPr>
                        <a:xfrm flipV="1">
                          <a:off x="0" y="0"/>
                          <a:ext cx="447040" cy="1275715"/>
                        </a:xfrm>
                        <a:prstGeom prst="line">
                          <a:avLst/>
                        </a:prstGeom>
                        <a:ln w="9525" cap="flat" cmpd="sng">
                          <a:solidFill>
                            <a:srgbClr val="4A7EBB"/>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252.6pt;margin-top:15.05pt;height:100.45pt;width:35.2pt;z-index:251783168;mso-width-relative:page;mso-height-relative:page;" filled="f" stroked="t" coordsize="21600,21600" o:gfxdata="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cN6xQNkAAAAKAQAADwAAAAAAAAABACAAAAAiAAAA&#10;ZHJzL2Rvd25yZXYueG1sUEsBAhQAFAAAAAgAh07iQEV0BRAGAgAA9QMAAA4AAAAAAAAAAQAgAAAA&#10;KAEAAGRycy9lMm9Eb2MueG1sUEsFBgAAAAAGAAYAWQEAAKAFAAAAAA==&#10;">
                <v:fill on="f" focussize="0,0"/>
                <v:stroke color="#4A7EBB" joinstyle="round"/>
                <v:imagedata o:title=""/>
                <o:lock v:ext="edit" aspectratio="f"/>
              </v:line>
            </w:pict>
          </mc:Fallback>
        </mc:AlternateContent>
      </w:r>
      <w:r>
        <w:rPr>
          <w:color w:val="auto"/>
          <w:highlight w:val="none"/>
        </w:rPr>
        <mc:AlternateContent>
          <mc:Choice Requires="wps">
            <w:drawing>
              <wp:anchor distT="0" distB="0" distL="114300" distR="114300" simplePos="0" relativeHeight="251699200" behindDoc="0" locked="0" layoutInCell="1" allowOverlap="1">
                <wp:simplePos x="0" y="0"/>
                <wp:positionH relativeFrom="column">
                  <wp:posOffset>7553325</wp:posOffset>
                </wp:positionH>
                <wp:positionV relativeFrom="paragraph">
                  <wp:posOffset>116205</wp:posOffset>
                </wp:positionV>
                <wp:extent cx="1314450" cy="285750"/>
                <wp:effectExtent l="4445" t="4445" r="14605" b="14605"/>
                <wp:wrapNone/>
                <wp:docPr id="83" name="文本框 83"/>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rFonts w:hint="eastAsia"/>
                                <w:sz w:val="18"/>
                                <w:szCs w:val="18"/>
                              </w:rPr>
                            </w:pPr>
                            <w:r>
                              <w:rPr>
                                <w:rFonts w:hint="eastAsia"/>
                                <w:sz w:val="15"/>
                                <w:szCs w:val="15"/>
                              </w:rPr>
                              <w:t>职业生涯规划、就业指导</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4.75pt;margin-top:9.15pt;height:22.5pt;width:103.5pt;z-index:251699200;mso-width-relative:page;mso-height-relative:page;" fillcolor="#FFFFFF" filled="t" stroked="t" coordsize="21600,21600" o:gfxdata="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tNY0JdYAAAALAQAADwAAAAAAAAABACAAAAAiAAAAZHJzL2Rvd25yZXYueG1sUEsB&#10;AhQAFAAAAAgAh07iQKU/cLFpAgAA1wQAAA4AAAAAAAAAAQAgAAAAJQEAAGRycy9lMm9Eb2MueG1s&#10;UEsFBgAAAAAGAAYAWQEAAAAGAAAAAA==&#10;">
                <v:fill on="t" focussize="0,0"/>
                <v:stroke weight="0.5pt" color="#000000" joinstyle="round"/>
                <v:imagedata o:title=""/>
                <o:lock v:ext="edit" aspectratio="f"/>
                <v:textbox>
                  <w:txbxContent>
                    <w:p>
                      <w:pPr>
                        <w:jc w:val="center"/>
                        <w:rPr>
                          <w:rFonts w:hint="eastAsia"/>
                          <w:sz w:val="18"/>
                          <w:szCs w:val="18"/>
                        </w:rPr>
                      </w:pPr>
                      <w:r>
                        <w:rPr>
                          <w:rFonts w:hint="eastAsia"/>
                          <w:sz w:val="15"/>
                          <w:szCs w:val="15"/>
                        </w:rPr>
                        <w:t>职业生涯规划、就业指导</w:t>
                      </w:r>
                    </w:p>
                  </w:txbxContent>
                </v:textbox>
              </v:shape>
            </w:pict>
          </mc:Fallback>
        </mc:AlternateContent>
      </w:r>
      <w:r>
        <w:rPr>
          <w:color w:val="auto"/>
          <w:highlight w:val="none"/>
        </w:rPr>
        <mc:AlternateContent>
          <mc:Choice Requires="wps">
            <w:drawing>
              <wp:anchor distT="0" distB="0" distL="114300" distR="114300" simplePos="0" relativeHeight="251754496" behindDoc="0" locked="0" layoutInCell="1" allowOverlap="1">
                <wp:simplePos x="0" y="0"/>
                <wp:positionH relativeFrom="column">
                  <wp:posOffset>-34290</wp:posOffset>
                </wp:positionH>
                <wp:positionV relativeFrom="paragraph">
                  <wp:posOffset>101600</wp:posOffset>
                </wp:positionV>
                <wp:extent cx="381000" cy="190500"/>
                <wp:effectExtent l="6350" t="6350" r="12700" b="12700"/>
                <wp:wrapNone/>
                <wp:docPr id="21" name="燕尾形箭头 21"/>
                <wp:cNvGraphicFramePr/>
                <a:graphic xmlns:a="http://schemas.openxmlformats.org/drawingml/2006/main">
                  <a:graphicData uri="http://schemas.microsoft.com/office/word/2010/wordprocessingShape">
                    <wps:wsp>
                      <wps:cNvSpPr/>
                      <wps:spPr>
                        <a:xfrm rot="5400000">
                          <a:off x="0" y="0"/>
                          <a:ext cx="381000" cy="190500"/>
                        </a:xfrm>
                        <a:prstGeom prst="notchedRightArrow">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94" type="#_x0000_t94" style="position:absolute;left:0pt;margin-left:-2.7pt;margin-top:8pt;height:15pt;width:30pt;rotation:5898240f;z-index:251754496;v-text-anchor:middle;mso-width-relative:page;mso-height-relative:page;" filled="f" stroked="t" coordsize="21600,21600" o:gfxdata="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" adj="16200,5400">
                <v:fill on="f" focussize="0,0"/>
                <v:stroke weight="1pt" color="#385D8A" joinstyle="round"/>
                <v:imagedata o:title=""/>
                <o:lock v:ext="edit" aspectratio="f"/>
              </v:shape>
            </w:pict>
          </mc:Fallback>
        </mc:AlternateContent>
      </w:r>
    </w:p>
    <w:p>
      <w:pPr>
        <w:rPr>
          <w:color w:val="auto"/>
          <w:highlight w:val="none"/>
        </w:rPr>
      </w:pPr>
      <w:r>
        <w:rPr>
          <w:color w:val="auto"/>
          <w:highlight w:val="none"/>
        </w:rPr>
        <mc:AlternateContent>
          <mc:Choice Requires="wps">
            <w:drawing>
              <wp:anchor distT="0" distB="0" distL="114300" distR="114300" simplePos="0" relativeHeight="251746304" behindDoc="0" locked="0" layoutInCell="1" allowOverlap="1">
                <wp:simplePos x="0" y="0"/>
                <wp:positionH relativeFrom="column">
                  <wp:posOffset>3654425</wp:posOffset>
                </wp:positionH>
                <wp:positionV relativeFrom="paragraph">
                  <wp:posOffset>67945</wp:posOffset>
                </wp:positionV>
                <wp:extent cx="1295400" cy="374015"/>
                <wp:effectExtent l="4445" t="4445" r="14605" b="21590"/>
                <wp:wrapNone/>
                <wp:docPr id="22" name="文本框 22"/>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rFonts w:hint="eastAsia"/>
                                <w:sz w:val="18"/>
                                <w:szCs w:val="18"/>
                              </w:rPr>
                            </w:pPr>
                            <w:r>
                              <w:rPr>
                                <w:rFonts w:hint="eastAsia"/>
                                <w:sz w:val="18"/>
                                <w:szCs w:val="18"/>
                              </w:rPr>
                              <w:t>出纳实务</w:t>
                            </w:r>
                          </w:p>
                          <w:p>
                            <w:pPr>
                              <w:rPr>
                                <w:rFonts w:hint="eastAsia"/>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7.75pt;margin-top:5.35pt;height:29.45pt;width:102pt;z-index:251746304;mso-width-relative:page;mso-height-relative:page;" fillcolor="#FFFFFF" filled="t" stroked="t" coordsize="21600,21600" o:gfxdata="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7t7DrtYAAAAJAQAADwAAAAAAAAABACAAAAAiAAAAZHJzL2Rvd25yZXYueG1sUEsB&#10;AhQAFAAAAAgAh07iQK8t201pAgAA1wQAAA4AAAAAAAAAAQAgAAAAJQEAAGRycy9lMm9Eb2MueG1s&#10;UEsFBgAAAAAGAAYAWQEAAAAGAAAAAA==&#10;">
                <v:fill on="t" focussize="0,0"/>
                <v:stroke weight="0.5pt" color="#000000" joinstyle="round"/>
                <v:imagedata o:title=""/>
                <o:lock v:ext="edit" aspectratio="f"/>
                <v:textbox>
                  <w:txbxContent>
                    <w:p>
                      <w:pPr>
                        <w:jc w:val="center"/>
                        <w:rPr>
                          <w:rFonts w:hint="eastAsia"/>
                          <w:sz w:val="18"/>
                          <w:szCs w:val="18"/>
                        </w:rPr>
                      </w:pPr>
                      <w:r>
                        <w:rPr>
                          <w:rFonts w:hint="eastAsia"/>
                          <w:sz w:val="18"/>
                          <w:szCs w:val="18"/>
                        </w:rPr>
                        <w:t>出纳实务</w:t>
                      </w:r>
                    </w:p>
                    <w:p>
                      <w:pPr>
                        <w:rPr>
                          <w:rFonts w:hint="eastAsia"/>
                        </w:rPr>
                      </w:pPr>
                    </w:p>
                  </w:txbxContent>
                </v:textbox>
              </v:shape>
            </w:pict>
          </mc:Fallback>
        </mc:AlternateContent>
      </w:r>
      <w:r>
        <w:rPr>
          <w:color w:val="auto"/>
          <w:highlight w:val="none"/>
        </w:rPr>
        <mc:AlternateContent>
          <mc:Choice Requires="wps">
            <w:drawing>
              <wp:anchor distT="0" distB="0" distL="114300" distR="114300" simplePos="0" relativeHeight="251768832" behindDoc="0" locked="0" layoutInCell="1" allowOverlap="1">
                <wp:simplePos x="0" y="0"/>
                <wp:positionH relativeFrom="column">
                  <wp:posOffset>5571490</wp:posOffset>
                </wp:positionH>
                <wp:positionV relativeFrom="paragraph">
                  <wp:posOffset>156210</wp:posOffset>
                </wp:positionV>
                <wp:extent cx="1296035" cy="266700"/>
                <wp:effectExtent l="4445" t="4445" r="13970" b="14605"/>
                <wp:wrapNone/>
                <wp:docPr id="23" name="文本框 23"/>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rFonts w:hint="eastAsia"/>
                                <w:sz w:val="18"/>
                                <w:szCs w:val="18"/>
                              </w:rPr>
                            </w:pPr>
                            <w:r>
                              <w:rPr>
                                <w:rFonts w:hint="eastAsia"/>
                                <w:sz w:val="18"/>
                                <w:szCs w:val="18"/>
                              </w:rPr>
                              <w:t>财税一体化综合实训</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38.7pt;margin-top:12.3pt;height:21pt;width:102.05pt;z-index:251768832;mso-width-relative:page;mso-height-relative:page;" fillcolor="#FFFFFF" filled="t" stroked="t" coordsize="21600,21600" o:gfxdata="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IRLWFvXAAAACgEAAA8AAAAAAAAAAQAgAAAAIgAAAGRycy9kb3ducmV2LnhtbFBL&#10;AQIUABQAAAAIAIdO4kDnb5s0aQIAANcEAAAOAAAAAAAAAAEAIAAAACYBAABkcnMvZTJvRG9jLnht&#10;bFBLBQYAAAAABgAGAFkBAAABBgAAAAA=&#10;">
                <v:fill on="t" focussize="0,0"/>
                <v:stroke weight="0.5pt" color="#000000" joinstyle="round"/>
                <v:imagedata o:title=""/>
                <o:lock v:ext="edit" aspectratio="f"/>
                <v:textbox>
                  <w:txbxContent>
                    <w:p>
                      <w:pPr>
                        <w:jc w:val="center"/>
                        <w:rPr>
                          <w:rFonts w:hint="eastAsia"/>
                          <w:sz w:val="18"/>
                          <w:szCs w:val="18"/>
                        </w:rPr>
                      </w:pPr>
                      <w:r>
                        <w:rPr>
                          <w:rFonts w:hint="eastAsia"/>
                          <w:sz w:val="18"/>
                          <w:szCs w:val="18"/>
                        </w:rPr>
                        <w:t>财税一体化综合实训</w:t>
                      </w:r>
                    </w:p>
                  </w:txbxContent>
                </v:textbox>
              </v:shape>
            </w:pict>
          </mc:Fallback>
        </mc:AlternateContent>
      </w:r>
    </w:p>
    <w:p>
      <w:pPr>
        <w:rPr>
          <w:color w:val="auto"/>
          <w:highlight w:val="none"/>
        </w:rPr>
      </w:pPr>
      <w:r>
        <w:rPr>
          <w:color w:val="auto"/>
          <w:highlight w:val="none"/>
        </w:rPr>
        <mc:AlternateContent>
          <mc:Choice Requires="wps">
            <w:drawing>
              <wp:anchor distT="0" distB="0" distL="114300" distR="114300" simplePos="0" relativeHeight="251743232" behindDoc="0" locked="0" layoutInCell="1" allowOverlap="1">
                <wp:simplePos x="0" y="0"/>
                <wp:positionH relativeFrom="column">
                  <wp:posOffset>7553325</wp:posOffset>
                </wp:positionH>
                <wp:positionV relativeFrom="paragraph">
                  <wp:posOffset>5715</wp:posOffset>
                </wp:positionV>
                <wp:extent cx="1295400" cy="266700"/>
                <wp:effectExtent l="4445" t="4445" r="14605" b="14605"/>
                <wp:wrapNone/>
                <wp:docPr id="31" name="文本框 31"/>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rFonts w:hint="eastAsia"/>
                                <w:sz w:val="18"/>
                                <w:szCs w:val="18"/>
                              </w:rPr>
                            </w:pPr>
                            <w:r>
                              <w:rPr>
                                <w:rFonts w:hint="eastAsia"/>
                                <w:sz w:val="18"/>
                                <w:szCs w:val="18"/>
                              </w:rPr>
                              <w:t>数字应用基础</w:t>
                            </w:r>
                          </w:p>
                          <w:p>
                            <w:pPr>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4.75pt;margin-top:0.45pt;height:21pt;width:102pt;z-index:251743232;mso-width-relative:page;mso-height-relative:page;" fillcolor="#FFFFFF" filled="t" stroked="t" coordsize="21600,21600" o:gfxdata="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AD6W5nVAAAACQEAAA8AAAAAAAAAAQAgAAAAIgAAAGRycy9kb3ducmV2LnhtbFBLAQIU&#10;ABQAAAAIAIdO4kCXYmW+aAIAANcEAAAOAAAAAAAAAAEAIAAAACQBAABkcnMvZTJvRG9jLnhtbFBL&#10;BQYAAAAABgAGAFkBAAD+BQAAAAA=&#10;">
                <v:fill on="t" focussize="0,0"/>
                <v:stroke weight="0.5pt" color="#000000" joinstyle="round"/>
                <v:imagedata o:title=""/>
                <o:lock v:ext="edit" aspectratio="f"/>
                <v:textbox>
                  <w:txbxContent>
                    <w:p>
                      <w:pPr>
                        <w:jc w:val="center"/>
                        <w:rPr>
                          <w:rFonts w:hint="eastAsia"/>
                          <w:sz w:val="18"/>
                          <w:szCs w:val="18"/>
                        </w:rPr>
                      </w:pPr>
                      <w:r>
                        <w:rPr>
                          <w:rFonts w:hint="eastAsia"/>
                          <w:sz w:val="18"/>
                          <w:szCs w:val="18"/>
                        </w:rPr>
                        <w:t>数字应用基础</w:t>
                      </w:r>
                    </w:p>
                    <w:p>
                      <w:pPr>
                        <w:jc w:val="center"/>
                        <w:rPr>
                          <w:sz w:val="18"/>
                          <w:szCs w:val="18"/>
                        </w:rPr>
                      </w:pPr>
                    </w:p>
                  </w:txbxContent>
                </v:textbox>
              </v:shape>
            </w:pict>
          </mc:Fallback>
        </mc:AlternateContent>
      </w:r>
      <w:r>
        <w:rPr>
          <w:color w:val="auto"/>
          <w:highlight w:val="none"/>
        </w:rPr>
        <mc:AlternateContent>
          <mc:Choice Requires="wps">
            <w:drawing>
              <wp:anchor distT="0" distB="0" distL="114300" distR="114300" simplePos="0" relativeHeight="251712512" behindDoc="0" locked="0" layoutInCell="1" allowOverlap="1">
                <wp:simplePos x="0" y="0"/>
                <wp:positionH relativeFrom="column">
                  <wp:posOffset>734060</wp:posOffset>
                </wp:positionH>
                <wp:positionV relativeFrom="paragraph">
                  <wp:posOffset>186690</wp:posOffset>
                </wp:positionV>
                <wp:extent cx="1141730" cy="304800"/>
                <wp:effectExtent l="4445" t="4445" r="15875" b="14605"/>
                <wp:wrapNone/>
                <wp:docPr id="106" name="文本框 106"/>
                <wp:cNvGraphicFramePr/>
                <a:graphic xmlns:a="http://schemas.openxmlformats.org/drawingml/2006/main">
                  <a:graphicData uri="http://schemas.microsoft.com/office/word/2010/wordprocessingShape">
                    <wps:wsp>
                      <wps:cNvSpPr txBox="1"/>
                      <wps:spPr>
                        <a:xfrm>
                          <a:off x="0" y="0"/>
                          <a:ext cx="1047750" cy="266700"/>
                        </a:xfrm>
                        <a:prstGeom prst="rect">
                          <a:avLst/>
                        </a:prstGeom>
                        <a:solidFill>
                          <a:sysClr val="window" lastClr="FFFFFF"/>
                        </a:solidFill>
                        <a:ln w="6350">
                          <a:solidFill>
                            <a:prstClr val="black"/>
                          </a:solidFill>
                        </a:ln>
                        <a:effectLst/>
                      </wps:spPr>
                      <wps:txbx>
                        <w:txbxContent>
                          <w:p>
                            <w:pPr>
                              <w:jc w:val="center"/>
                              <w:rPr>
                                <w:rFonts w:hint="eastAsia"/>
                                <w:sz w:val="18"/>
                                <w:szCs w:val="18"/>
                              </w:rPr>
                            </w:pPr>
                            <w:r>
                              <w:rPr>
                                <w:rFonts w:hint="eastAsia"/>
                                <w:sz w:val="18"/>
                                <w:szCs w:val="18"/>
                              </w:rPr>
                              <w:t>会计综合业务处理</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7.8pt;margin-top:14.7pt;height:24pt;width:89.9pt;z-index:251712512;mso-width-relative:page;mso-height-relative:page;" fillcolor="#FFFFFF" filled="t" stroked="t" coordsize="21600,21600" o:gfxdata="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iJCIZdYAAAAJAQAADwAAAAAAAAABACAAAAAiAAAAZHJzL2Rvd25yZXYueG1sUEsB&#10;AhQAFAAAAAgAh07iQGb6+XtpAgAA2QQAAA4AAAAAAAAAAQAgAAAAJQEAAGRycy9lMm9Eb2MueG1s&#10;UEsFBgAAAAAGAAYAWQEAAAAGAAAAAA==&#10;">
                <v:fill on="t" focussize="0,0"/>
                <v:stroke weight="0.5pt" color="#000000" joinstyle="round"/>
                <v:imagedata o:title=""/>
                <o:lock v:ext="edit" aspectratio="f"/>
                <v:textbox>
                  <w:txbxContent>
                    <w:p>
                      <w:pPr>
                        <w:jc w:val="center"/>
                        <w:rPr>
                          <w:rFonts w:hint="eastAsia"/>
                          <w:sz w:val="18"/>
                          <w:szCs w:val="18"/>
                        </w:rPr>
                      </w:pPr>
                      <w:r>
                        <w:rPr>
                          <w:rFonts w:hint="eastAsia"/>
                          <w:sz w:val="18"/>
                          <w:szCs w:val="18"/>
                        </w:rPr>
                        <w:t>会计综合业务处理</w:t>
                      </w:r>
                    </w:p>
                  </w:txbxContent>
                </v:textbox>
              </v:shape>
            </w:pict>
          </mc:Fallback>
        </mc:AlternateContent>
      </w:r>
      <w:r>
        <w:rPr>
          <w:color w:val="auto"/>
          <w:highlight w:val="none"/>
        </w:rPr>
        <mc:AlternateContent>
          <mc:Choice Requires="wps">
            <w:drawing>
              <wp:anchor distT="0" distB="0" distL="114300" distR="114300" simplePos="0" relativeHeight="251713536" behindDoc="0" locked="0" layoutInCell="1" allowOverlap="1">
                <wp:simplePos x="0" y="0"/>
                <wp:positionH relativeFrom="column">
                  <wp:posOffset>742950</wp:posOffset>
                </wp:positionH>
                <wp:positionV relativeFrom="paragraph">
                  <wp:posOffset>634365</wp:posOffset>
                </wp:positionV>
                <wp:extent cx="1093470" cy="313690"/>
                <wp:effectExtent l="4445" t="4445" r="6985" b="5715"/>
                <wp:wrapNone/>
                <wp:docPr id="107" name="文本框 107"/>
                <wp:cNvGraphicFramePr/>
                <a:graphic xmlns:a="http://schemas.openxmlformats.org/drawingml/2006/main">
                  <a:graphicData uri="http://schemas.microsoft.com/office/word/2010/wordprocessingShape">
                    <wps:wsp>
                      <wps:cNvSpPr txBox="1"/>
                      <wps:spPr>
                        <a:xfrm>
                          <a:off x="0" y="0"/>
                          <a:ext cx="1047750" cy="266700"/>
                        </a:xfrm>
                        <a:prstGeom prst="rect">
                          <a:avLst/>
                        </a:prstGeom>
                        <a:solidFill>
                          <a:sysClr val="window" lastClr="FFFFFF"/>
                        </a:solidFill>
                        <a:ln w="6350">
                          <a:solidFill>
                            <a:prstClr val="black"/>
                          </a:solidFill>
                        </a:ln>
                        <a:effectLst/>
                      </wps:spPr>
                      <wps:txbx>
                        <w:txbxContent>
                          <w:p>
                            <w:pPr>
                              <w:jc w:val="center"/>
                              <w:rPr>
                                <w:rFonts w:hint="eastAsia"/>
                                <w:sz w:val="18"/>
                                <w:szCs w:val="18"/>
                              </w:rPr>
                            </w:pPr>
                            <w:r>
                              <w:rPr>
                                <w:rFonts w:hint="eastAsia"/>
                                <w:sz w:val="18"/>
                                <w:szCs w:val="18"/>
                              </w:rPr>
                              <w:t>成本核算与分析</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8.5pt;margin-top:49.95pt;height:24.7pt;width:86.1pt;z-index:251713536;mso-width-relative:page;mso-height-relative:page;" fillcolor="#FFFFFF" filled="t" stroked="t" coordsize="21600,21600" o:gfxdata="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8A6fX9YAAAAKAQAADwAAAAAAAAABACAAAAAiAAAAZHJzL2Rvd25yZXYueG1sUEsB&#10;AhQAFAAAAAgAh07iQHYkQLdpAgAA2QQAAA4AAAAAAAAAAQAgAAAAJQEAAGRycy9lMm9Eb2MueG1s&#10;UEsFBgAAAAAGAAYAWQEAAAAGAAAAAA==&#10;">
                <v:fill on="t" focussize="0,0"/>
                <v:stroke weight="0.5pt" color="#000000" joinstyle="round"/>
                <v:imagedata o:title=""/>
                <o:lock v:ext="edit" aspectratio="f"/>
                <v:textbox>
                  <w:txbxContent>
                    <w:p>
                      <w:pPr>
                        <w:jc w:val="center"/>
                        <w:rPr>
                          <w:rFonts w:hint="eastAsia"/>
                          <w:sz w:val="18"/>
                          <w:szCs w:val="18"/>
                        </w:rPr>
                      </w:pPr>
                      <w:r>
                        <w:rPr>
                          <w:rFonts w:hint="eastAsia"/>
                          <w:sz w:val="18"/>
                          <w:szCs w:val="18"/>
                        </w:rPr>
                        <w:t>成本核算与分析</w:t>
                      </w:r>
                    </w:p>
                  </w:txbxContent>
                </v:textbox>
              </v:shape>
            </w:pict>
          </mc:Fallback>
        </mc:AlternateContent>
      </w:r>
      <w:r>
        <w:rPr>
          <w:color w:val="auto"/>
          <w:highlight w:val="none"/>
        </w:rPr>
        <mc:AlternateContent>
          <mc:Choice Requires="wps">
            <w:drawing>
              <wp:anchor distT="0" distB="0" distL="114300" distR="114300" simplePos="0" relativeHeight="251714560" behindDoc="0" locked="0" layoutInCell="1" allowOverlap="1">
                <wp:simplePos x="0" y="0"/>
                <wp:positionH relativeFrom="column">
                  <wp:posOffset>742950</wp:posOffset>
                </wp:positionH>
                <wp:positionV relativeFrom="paragraph">
                  <wp:posOffset>1043940</wp:posOffset>
                </wp:positionV>
                <wp:extent cx="1047750" cy="266700"/>
                <wp:effectExtent l="4445" t="4445" r="14605" b="14605"/>
                <wp:wrapNone/>
                <wp:docPr id="108" name="文本框 108"/>
                <wp:cNvGraphicFramePr/>
                <a:graphic xmlns:a="http://schemas.openxmlformats.org/drawingml/2006/main">
                  <a:graphicData uri="http://schemas.microsoft.com/office/word/2010/wordprocessingShape">
                    <wps:wsp>
                      <wps:cNvSpPr txBox="1"/>
                      <wps:spPr>
                        <a:xfrm>
                          <a:off x="0" y="0"/>
                          <a:ext cx="1047750" cy="266700"/>
                        </a:xfrm>
                        <a:prstGeom prst="rect">
                          <a:avLst/>
                        </a:prstGeom>
                        <a:solidFill>
                          <a:sysClr val="window" lastClr="FFFFFF"/>
                        </a:solidFill>
                        <a:ln w="6350">
                          <a:solidFill>
                            <a:prstClr val="black"/>
                          </a:solidFill>
                        </a:ln>
                        <a:effectLst/>
                      </wps:spPr>
                      <wps:txbx>
                        <w:txbxContent>
                          <w:p>
                            <w:pPr>
                              <w:jc w:val="center"/>
                              <w:rPr>
                                <w:rFonts w:hint="eastAsia"/>
                                <w:sz w:val="18"/>
                                <w:szCs w:val="18"/>
                              </w:rPr>
                            </w:pPr>
                            <w:r>
                              <w:rPr>
                                <w:rFonts w:hint="eastAsia"/>
                                <w:sz w:val="18"/>
                                <w:szCs w:val="18"/>
                              </w:rPr>
                              <w:t>税收核算</w:t>
                            </w:r>
                          </w:p>
                          <w:p>
                            <w:pPr>
                              <w:rPr>
                                <w:rFonts w:hint="eastAsia"/>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8.5pt;margin-top:82.2pt;height:21pt;width:82.5pt;z-index:251714560;mso-width-relative:page;mso-height-relative:page;" fillcolor="#FFFFFF" filled="t" stroked="t" coordsize="21600,21600" o:gfxdata="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AeYMJB1QAAAAsBAAAPAAAAAAAAAAEAIAAAACIAAABkcnMvZG93bnJldi54bWxQSwEC&#10;FAAUAAAACACHTuJAANuFbmkCAADZBAAADgAAAAAAAAABACAAAAAkAQAAZHJzL2Uyb0RvYy54bWxQ&#10;SwUGAAAAAAYABgBZAQAA/wUAAAAA&#10;">
                <v:fill on="t" focussize="0,0"/>
                <v:stroke weight="0.5pt" color="#000000" joinstyle="round"/>
                <v:imagedata o:title=""/>
                <o:lock v:ext="edit" aspectratio="f"/>
                <v:textbox>
                  <w:txbxContent>
                    <w:p>
                      <w:pPr>
                        <w:jc w:val="center"/>
                        <w:rPr>
                          <w:rFonts w:hint="eastAsia"/>
                          <w:sz w:val="18"/>
                          <w:szCs w:val="18"/>
                        </w:rPr>
                      </w:pPr>
                      <w:r>
                        <w:rPr>
                          <w:rFonts w:hint="eastAsia"/>
                          <w:sz w:val="18"/>
                          <w:szCs w:val="18"/>
                        </w:rPr>
                        <w:t>税收核算</w:t>
                      </w:r>
                    </w:p>
                    <w:p>
                      <w:pPr>
                        <w:rPr>
                          <w:rFonts w:hint="eastAsia"/>
                        </w:rPr>
                      </w:pPr>
                    </w:p>
                  </w:txbxContent>
                </v:textbox>
              </v:shape>
            </w:pict>
          </mc:Fallback>
        </mc:AlternateContent>
      </w:r>
      <w:r>
        <w:rPr>
          <w:color w:val="auto"/>
          <w:highlight w:val="none"/>
        </w:rPr>
        <mc:AlternateContent>
          <mc:Choice Requires="wps">
            <w:drawing>
              <wp:anchor distT="0" distB="0" distL="114300" distR="114300" simplePos="0" relativeHeight="251731968" behindDoc="0" locked="0" layoutInCell="1" allowOverlap="1">
                <wp:simplePos x="0" y="0"/>
                <wp:positionH relativeFrom="column">
                  <wp:posOffset>400050</wp:posOffset>
                </wp:positionH>
                <wp:positionV relativeFrom="paragraph">
                  <wp:posOffset>768350</wp:posOffset>
                </wp:positionV>
                <wp:extent cx="390525" cy="390525"/>
                <wp:effectExtent l="3175" t="3175" r="6350" b="6350"/>
                <wp:wrapNone/>
                <wp:docPr id="132" name="直接连接符 132"/>
                <wp:cNvGraphicFramePr/>
                <a:graphic xmlns:a="http://schemas.openxmlformats.org/drawingml/2006/main">
                  <a:graphicData uri="http://schemas.microsoft.com/office/word/2010/wordprocessingShape">
                    <wps:wsp>
                      <wps:cNvCnPr/>
                      <wps:spPr>
                        <a:xfrm>
                          <a:off x="0" y="0"/>
                          <a:ext cx="390525" cy="39052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margin-left:31.5pt;margin-top:60.5pt;height:30.75pt;width:30.75pt;z-index:251731968;mso-width-relative:page;mso-height-relative:page;" filled="f" stroked="t" coordsize="21600,21600" o:gfxdata="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E/4Ux/ZAAAACgEAAA8AAAAAAAAAAQAgAAAAIgAAAGRycy9kb3ducmV2&#10;LnhtbFBLAQIUABQAAAAIAIdO4kAqmm4k+wEAAOkDAAAOAAAAAAAAAAEAIAAAACgBAABkcnMvZTJv&#10;RG9jLnhtbFBLBQYAAAAABgAGAFkBAACVBQAAAAA=&#10;">
                <v:fill on="f" focussize="0,0"/>
                <v:stroke color="#4A7EBB" joinstyle="round"/>
                <v:imagedata o:title=""/>
                <o:lock v:ext="edit" aspectratio="f"/>
              </v:line>
            </w:pict>
          </mc:Fallback>
        </mc:AlternateContent>
      </w:r>
      <w:r>
        <w:rPr>
          <w:color w:val="auto"/>
          <w:highlight w:val="none"/>
        </w:rPr>
        <mc:AlternateContent>
          <mc:Choice Requires="wps">
            <w:drawing>
              <wp:anchor distT="0" distB="0" distL="114300" distR="114300" simplePos="0" relativeHeight="251730944" behindDoc="0" locked="0" layoutInCell="1" allowOverlap="1">
                <wp:simplePos x="0" y="0"/>
                <wp:positionH relativeFrom="column">
                  <wp:posOffset>400050</wp:posOffset>
                </wp:positionH>
                <wp:positionV relativeFrom="paragraph">
                  <wp:posOffset>758825</wp:posOffset>
                </wp:positionV>
                <wp:extent cx="390525" cy="8890"/>
                <wp:effectExtent l="0" t="0" r="0" b="0"/>
                <wp:wrapNone/>
                <wp:docPr id="131" name="直接连接符 131"/>
                <wp:cNvGraphicFramePr/>
                <a:graphic xmlns:a="http://schemas.openxmlformats.org/drawingml/2006/main">
                  <a:graphicData uri="http://schemas.microsoft.com/office/word/2010/wordprocessingShape">
                    <wps:wsp>
                      <wps:cNvCnPr/>
                      <wps:spPr>
                        <a:xfrm flipV="1">
                          <a:off x="0" y="0"/>
                          <a:ext cx="390525" cy="889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flip:y;margin-left:31.5pt;margin-top:59.75pt;height:0.7pt;width:30.75pt;z-index:251730944;mso-width-relative:page;mso-height-relative:page;" filled="f" stroked="t" coordsize="21600,21600" o:gfxdata="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Lu07NjYAAAACgEAAA8AAAAAAAAAAQAgAAAAIgAAAGRy&#10;cy9kb3ducmV2LnhtbFBLAQIUABQAAAAIAIdO4kBz66VFBQIAAPEDAAAOAAAAAAAAAAEAIAAAACcB&#10;AABkcnMvZTJvRG9jLnhtbFBLBQYAAAAABgAGAFkBAACeBQAAAAA=&#10;">
                <v:fill on="f" focussize="0,0"/>
                <v:stroke color="#4A7EBB" joinstyle="round"/>
                <v:imagedata o:title=""/>
                <o:lock v:ext="edit" aspectratio="f"/>
              </v:line>
            </w:pict>
          </mc:Fallback>
        </mc:AlternateContent>
      </w:r>
      <w:r>
        <w:rPr>
          <w:color w:val="auto"/>
          <w:highlight w:val="none"/>
        </w:rPr>
        <mc:AlternateContent>
          <mc:Choice Requires="wps">
            <w:drawing>
              <wp:anchor distT="0" distB="0" distL="114300" distR="114300" simplePos="0" relativeHeight="251729920" behindDoc="0" locked="0" layoutInCell="1" allowOverlap="1">
                <wp:simplePos x="0" y="0"/>
                <wp:positionH relativeFrom="column">
                  <wp:posOffset>400050</wp:posOffset>
                </wp:positionH>
                <wp:positionV relativeFrom="paragraph">
                  <wp:posOffset>377825</wp:posOffset>
                </wp:positionV>
                <wp:extent cx="390525" cy="390525"/>
                <wp:effectExtent l="3175" t="3175" r="6350" b="6350"/>
                <wp:wrapNone/>
                <wp:docPr id="130" name="直接连接符 130"/>
                <wp:cNvGraphicFramePr/>
                <a:graphic xmlns:a="http://schemas.openxmlformats.org/drawingml/2006/main">
                  <a:graphicData uri="http://schemas.microsoft.com/office/word/2010/wordprocessingShape">
                    <wps:wsp>
                      <wps:cNvCnPr/>
                      <wps:spPr>
                        <a:xfrm flipV="1">
                          <a:off x="0" y="0"/>
                          <a:ext cx="390525" cy="39052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flip:y;margin-left:31.5pt;margin-top:29.75pt;height:30.75pt;width:30.75pt;z-index:251729920;mso-width-relative:page;mso-height-relative:page;" filled="f" stroked="t" coordsize="21600,21600" o:gfxdata="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K91e3/XAAAACQEAAA8AAAAAAAAAAQAgAAAAIgAAAGRycy9kb3du&#10;cmV2LnhtbFBLAQIUABQAAAAIAIdO4kACh8zWAAIAAPMDAAAOAAAAAAAAAAEAIAAAACYBAABkcnMv&#10;ZTJvRG9jLnhtbFBLBQYAAAAABgAGAFkBAACYBQAAAAA=&#10;">
                <v:fill on="f" focussize="0,0"/>
                <v:stroke color="#4A7EBB" joinstyle="round"/>
                <v:imagedata o:title=""/>
                <o:lock v:ext="edit" aspectratio="f"/>
              </v:line>
            </w:pict>
          </mc:Fallback>
        </mc:AlternateContent>
      </w:r>
      <w:r>
        <w:rPr>
          <w:color w:val="auto"/>
          <w:highlight w:val="none"/>
        </w:rPr>
        <mc:AlternateContent>
          <mc:Choice Requires="wps">
            <w:drawing>
              <wp:anchor distT="0" distB="0" distL="114300" distR="114300" simplePos="0" relativeHeight="251738112" behindDoc="0" locked="0" layoutInCell="1" allowOverlap="1">
                <wp:simplePos x="0" y="0"/>
                <wp:positionH relativeFrom="column">
                  <wp:posOffset>1790700</wp:posOffset>
                </wp:positionH>
                <wp:positionV relativeFrom="paragraph">
                  <wp:posOffset>834390</wp:posOffset>
                </wp:positionV>
                <wp:extent cx="333375" cy="390525"/>
                <wp:effectExtent l="3810" t="3175" r="5715" b="6350"/>
                <wp:wrapNone/>
                <wp:docPr id="138" name="直接连接符 138"/>
                <wp:cNvGraphicFramePr/>
                <a:graphic xmlns:a="http://schemas.openxmlformats.org/drawingml/2006/main">
                  <a:graphicData uri="http://schemas.microsoft.com/office/word/2010/wordprocessingShape">
                    <wps:wsp>
                      <wps:cNvCnPr/>
                      <wps:spPr>
                        <a:xfrm flipV="1">
                          <a:off x="0" y="0"/>
                          <a:ext cx="333375" cy="39052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flip:y;margin-left:141pt;margin-top:65.7pt;height:30.75pt;width:26.25pt;z-index:251738112;mso-width-relative:page;mso-height-relative:page;" filled="f" stroked="t" coordsize="21600,21600" o:gfxdata="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GRgZCLaAAAACwEAAA8AAAAAAAAAAQAgAAAAIgAAAGRy&#10;cy9kb3ducmV2LnhtbFBLAQIUABQAAAAIAIdO4kCKmmb4AwIAAPMDAAAOAAAAAAAAAAEAIAAAACkB&#10;AABkcnMvZTJvRG9jLnhtbFBLBQYAAAAABgAGAFkBAACeBQAAAAA=&#10;">
                <v:fill on="f" focussize="0,0"/>
                <v:stroke color="#4A7EBB" joinstyle="round"/>
                <v:imagedata o:title=""/>
                <o:lock v:ext="edit" aspectratio="f"/>
              </v:line>
            </w:pict>
          </mc:Fallback>
        </mc:AlternateContent>
      </w:r>
      <w:r>
        <w:rPr>
          <w:color w:val="auto"/>
          <w:highlight w:val="none"/>
        </w:rPr>
        <mc:AlternateContent>
          <mc:Choice Requires="wps">
            <w:drawing>
              <wp:anchor distT="0" distB="0" distL="114300" distR="114300" simplePos="0" relativeHeight="251737088" behindDoc="0" locked="0" layoutInCell="1" allowOverlap="1">
                <wp:simplePos x="0" y="0"/>
                <wp:positionH relativeFrom="column">
                  <wp:posOffset>1790700</wp:posOffset>
                </wp:positionH>
                <wp:positionV relativeFrom="paragraph">
                  <wp:posOffset>310515</wp:posOffset>
                </wp:positionV>
                <wp:extent cx="333375" cy="447675"/>
                <wp:effectExtent l="3810" t="2540" r="5715" b="6985"/>
                <wp:wrapNone/>
                <wp:docPr id="137" name="直接连接符 137"/>
                <wp:cNvGraphicFramePr/>
                <a:graphic xmlns:a="http://schemas.openxmlformats.org/drawingml/2006/main">
                  <a:graphicData uri="http://schemas.microsoft.com/office/word/2010/wordprocessingShape">
                    <wps:wsp>
                      <wps:cNvCnPr/>
                      <wps:spPr>
                        <a:xfrm>
                          <a:off x="0" y="0"/>
                          <a:ext cx="333375" cy="44767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margin-left:141pt;margin-top:24.45pt;height:35.25pt;width:26.25pt;z-index:251737088;mso-width-relative:page;mso-height-relative:page;" filled="f" stroked="t" coordsize="21600,21600" o:gfxdata="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KCwF1dsAAAAKAQAADwAAAAAAAAABACAAAAAiAAAAZHJzL2Rv&#10;d25yZXYueG1sUEsBAhQAFAAAAAgAh07iQI+cd9X+AQAA6QMAAA4AAAAAAAAAAQAgAAAAKgEAAGRy&#10;cy9lMm9Eb2MueG1sUEsFBgAAAAAGAAYAWQEAAJoFAAAAAA==&#10;">
                <v:fill on="f" focussize="0,0"/>
                <v:stroke color="#4A7EBB" joinstyle="round"/>
                <v:imagedata o:title=""/>
                <o:lock v:ext="edit" aspectratio="f"/>
              </v:line>
            </w:pict>
          </mc:Fallback>
        </mc:AlternateContent>
      </w:r>
      <w:r>
        <w:rPr>
          <w:color w:val="auto"/>
          <w:highlight w:val="none"/>
        </w:rPr>
        <mc:AlternateContent>
          <mc:Choice Requires="wps">
            <w:drawing>
              <wp:anchor distT="0" distB="0" distL="114300" distR="114300" simplePos="0" relativeHeight="251736064" behindDoc="0" locked="0" layoutInCell="1" allowOverlap="1">
                <wp:simplePos x="0" y="0"/>
                <wp:positionH relativeFrom="column">
                  <wp:posOffset>1790700</wp:posOffset>
                </wp:positionH>
                <wp:positionV relativeFrom="paragraph">
                  <wp:posOffset>777240</wp:posOffset>
                </wp:positionV>
                <wp:extent cx="333375" cy="8890"/>
                <wp:effectExtent l="0" t="0" r="0" b="0"/>
                <wp:wrapNone/>
                <wp:docPr id="136" name="直接连接符 136"/>
                <wp:cNvGraphicFramePr/>
                <a:graphic xmlns:a="http://schemas.openxmlformats.org/drawingml/2006/main">
                  <a:graphicData uri="http://schemas.microsoft.com/office/word/2010/wordprocessingShape">
                    <wps:wsp>
                      <wps:cNvCnPr/>
                      <wps:spPr>
                        <a:xfrm flipV="1">
                          <a:off x="0" y="0"/>
                          <a:ext cx="333375" cy="889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flip:y;margin-left:141pt;margin-top:61.2pt;height:0.7pt;width:26.25pt;z-index:251736064;mso-width-relative:page;mso-height-relative:page;" filled="f" stroked="t" coordsize="21600,21600" o:gfxdata="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IVtszdkAAAALAQAADwAAAAAAAAABACAAAAAiAAAA&#10;ZHJzL2Rvd25yZXYueG1sUEsBAhQAFAAAAAgAh07iQGQANZgGAgAA8QMAAA4AAAAAAAAAAQAgAAAA&#10;KAEAAGRycy9lMm9Eb2MueG1sUEsFBgAAAAAGAAYAWQEAAKAFAAAAAA==&#10;">
                <v:fill on="f" focussize="0,0"/>
                <v:stroke color="#4A7EBB" joinstyle="round"/>
                <v:imagedata o:title=""/>
                <o:lock v:ext="edit" aspectratio="f"/>
              </v:line>
            </w:pict>
          </mc:Fallback>
        </mc:AlternateContent>
      </w:r>
      <w:r>
        <w:rPr>
          <w:color w:val="auto"/>
          <w:highlight w:val="none"/>
        </w:rPr>
        <mc:AlternateContent>
          <mc:Choice Requires="wps">
            <w:drawing>
              <wp:anchor distT="0" distB="0" distL="114300" distR="114300" simplePos="0" relativeHeight="251720704" behindDoc="0" locked="0" layoutInCell="1" allowOverlap="1">
                <wp:simplePos x="0" y="0"/>
                <wp:positionH relativeFrom="column">
                  <wp:posOffset>-38100</wp:posOffset>
                </wp:positionH>
                <wp:positionV relativeFrom="paragraph">
                  <wp:posOffset>100965</wp:posOffset>
                </wp:positionV>
                <wp:extent cx="390525" cy="1114425"/>
                <wp:effectExtent l="5080" t="4445" r="4445" b="5080"/>
                <wp:wrapNone/>
                <wp:docPr id="114" name="文本框 114"/>
                <wp:cNvGraphicFramePr/>
                <a:graphic xmlns:a="http://schemas.openxmlformats.org/drawingml/2006/main">
                  <a:graphicData uri="http://schemas.microsoft.com/office/word/2010/wordprocessingShape">
                    <wps:wsp>
                      <wps:cNvSpPr txBox="1"/>
                      <wps:spPr>
                        <a:xfrm>
                          <a:off x="0" y="0"/>
                          <a:ext cx="390525" cy="1114425"/>
                        </a:xfrm>
                        <a:prstGeom prst="rect">
                          <a:avLst/>
                        </a:prstGeom>
                        <a:solidFill>
                          <a:sysClr val="window" lastClr="FFFFFF"/>
                        </a:solidFill>
                        <a:ln w="6350">
                          <a:solidFill>
                            <a:prstClr val="black"/>
                          </a:solidFill>
                        </a:ln>
                        <a:effectLst/>
                      </wps:spPr>
                      <wps:txbx>
                        <w:txbxContent>
                          <w:p>
                            <w:pPr>
                              <w:jc w:val="center"/>
                              <w:rPr>
                                <w:rFonts w:hint="eastAsia"/>
                              </w:rPr>
                            </w:pPr>
                            <w:r>
                              <w:rPr>
                                <w:rFonts w:hint="eastAsia"/>
                              </w:rPr>
                              <w:t>财务会计</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pt;margin-top:7.95pt;height:87.75pt;width:30.75pt;z-index:251720704;mso-width-relative:page;mso-height-relative:page;" fillcolor="#FFFFFF" filled="t" stroked="t" coordsize="21600,21600" o:gfxdata="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DpaPla1AAAAAgBAAAPAAAAAAAAAAEAIAAAACIAAABkcnMvZG93bnJldi54bWxQSwEC&#10;FAAUAAAACACHTuJA1O5DfGoCAADbBAAADgAAAAAAAAABACAAAAAjAQAAZHJzL2Uyb0RvYy54bWxQ&#10;SwUGAAAAAAYABgBZAQAA/wUAAAAA&#10;">
                <v:fill on="t" focussize="0,0"/>
                <v:stroke weight="0.5pt" color="#000000" joinstyle="round"/>
                <v:imagedata o:title=""/>
                <o:lock v:ext="edit" aspectratio="f"/>
                <v:textbox style="layout-flow:vertical-ideographic;">
                  <w:txbxContent>
                    <w:p>
                      <w:pPr>
                        <w:jc w:val="center"/>
                        <w:rPr>
                          <w:rFonts w:hint="eastAsia"/>
                        </w:rPr>
                      </w:pPr>
                      <w:r>
                        <w:rPr>
                          <w:rFonts w:hint="eastAsia"/>
                        </w:rPr>
                        <w:t>财务会计</w:t>
                      </w:r>
                    </w:p>
                  </w:txbxContent>
                </v:textbox>
              </v:shape>
            </w:pict>
          </mc:Fallback>
        </mc:AlternateContent>
      </w:r>
    </w:p>
    <w:p>
      <w:pPr>
        <w:rPr>
          <w:color w:val="auto"/>
          <w:highlight w:val="none"/>
        </w:rPr>
      </w:pPr>
      <w:r>
        <w:rPr>
          <w:color w:val="auto"/>
          <w:highlight w:val="none"/>
        </w:rPr>
        <mc:AlternateContent>
          <mc:Choice Requires="wps">
            <w:drawing>
              <wp:anchor distT="0" distB="0" distL="114300" distR="114300" simplePos="0" relativeHeight="251700224" behindDoc="0" locked="0" layoutInCell="1" allowOverlap="1">
                <wp:simplePos x="0" y="0"/>
                <wp:positionH relativeFrom="column">
                  <wp:posOffset>7553325</wp:posOffset>
                </wp:positionH>
                <wp:positionV relativeFrom="paragraph">
                  <wp:posOffset>58420</wp:posOffset>
                </wp:positionV>
                <wp:extent cx="1304925" cy="257810"/>
                <wp:effectExtent l="5080" t="4445" r="4445" b="23495"/>
                <wp:wrapNone/>
                <wp:docPr id="84" name="文本框 84"/>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大学英语</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4.75pt;margin-top:4.6pt;height:20.3pt;width:102.75pt;z-index:251700224;mso-width-relative:page;mso-height-relative:page;" fillcolor="#FFFFFF" filled="t" stroked="t" coordsize="21600,21600" o:gfxdata="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ACmSHLXAAAACgEAAA8AAAAAAAAAAQAgAAAAIgAAAGRycy9kb3ducmV2LnhtbFBL&#10;AQIUABQAAAAIAIdO4kAc9sAEaQIAANcEAAAOAAAAAAAAAAEAIAAAACYBAABkcnMvZTJvRG9jLnht&#10;bFBLBQYAAAAABgAGAFkBAAABBgAAAAA=&#10;">
                <v:fill on="t" focussize="0,0"/>
                <v:stroke weight="0.5pt" color="#000000" joinstyle="round"/>
                <v:imagedata o:title=""/>
                <o:lock v:ext="edit" aspectratio="f"/>
                <v:textbox>
                  <w:txbxContent>
                    <w:p>
                      <w:pPr>
                        <w:jc w:val="center"/>
                        <w:rPr>
                          <w:sz w:val="18"/>
                          <w:szCs w:val="18"/>
                        </w:rPr>
                      </w:pPr>
                      <w:r>
                        <w:rPr>
                          <w:rFonts w:hint="eastAsia"/>
                          <w:sz w:val="18"/>
                          <w:szCs w:val="18"/>
                        </w:rPr>
                        <w:t>大学英语</w:t>
                      </w:r>
                    </w:p>
                  </w:txbxContent>
                </v:textbox>
              </v:shape>
            </w:pict>
          </mc:Fallback>
        </mc:AlternateContent>
      </w:r>
      <w:r>
        <w:rPr>
          <w:color w:val="auto"/>
          <w:highlight w:val="none"/>
        </w:rPr>
        <mc:AlternateContent>
          <mc:Choice Requires="wps">
            <w:drawing>
              <wp:anchor distT="0" distB="0" distL="114300" distR="114300" simplePos="0" relativeHeight="251769856" behindDoc="0" locked="0" layoutInCell="1" allowOverlap="1">
                <wp:simplePos x="0" y="0"/>
                <wp:positionH relativeFrom="column">
                  <wp:posOffset>5572125</wp:posOffset>
                </wp:positionH>
                <wp:positionV relativeFrom="paragraph">
                  <wp:posOffset>26670</wp:posOffset>
                </wp:positionV>
                <wp:extent cx="1296035" cy="294640"/>
                <wp:effectExtent l="5080" t="4445" r="13335" b="5715"/>
                <wp:wrapNone/>
                <wp:docPr id="48" name="文本框 48"/>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rFonts w:hint="eastAsia"/>
                                <w:sz w:val="18"/>
                                <w:szCs w:val="18"/>
                              </w:rPr>
                            </w:pPr>
                            <w:r>
                              <w:rPr>
                                <w:rFonts w:hint="eastAsia"/>
                                <w:sz w:val="18"/>
                                <w:szCs w:val="18"/>
                              </w:rPr>
                              <w:t>跟岗、顶岗实习</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38.75pt;margin-top:2.1pt;height:23.2pt;width:102.05pt;z-index:251769856;mso-width-relative:page;mso-height-relative:page;" fillcolor="#FFFFFF" filled="t" stroked="t" coordsize="21600,21600" o:gfxdata="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LY/OdNYAAAAJAQAADwAAAAAAAAABACAAAAAiAAAAZHJzL2Rvd25yZXYueG1sUEsB&#10;AhQAFAAAAAgAh07iQPyFzQlpAgAA1wQAAA4AAAAAAAAAAQAgAAAAJQEAAGRycy9lMm9Eb2MueG1s&#10;UEsFBgAAAAAGAAYAWQEAAAAGAAAAAA==&#10;">
                <v:fill on="t" focussize="0,0"/>
                <v:stroke weight="0.5pt" color="#000000" joinstyle="round"/>
                <v:imagedata o:title=""/>
                <o:lock v:ext="edit" aspectratio="f"/>
                <v:textbox>
                  <w:txbxContent>
                    <w:p>
                      <w:pPr>
                        <w:jc w:val="center"/>
                        <w:rPr>
                          <w:rFonts w:hint="eastAsia"/>
                          <w:sz w:val="18"/>
                          <w:szCs w:val="18"/>
                        </w:rPr>
                      </w:pPr>
                      <w:r>
                        <w:rPr>
                          <w:rFonts w:hint="eastAsia"/>
                          <w:sz w:val="18"/>
                          <w:szCs w:val="18"/>
                        </w:rPr>
                        <w:t>跟岗、顶岗实习</w:t>
                      </w:r>
                    </w:p>
                  </w:txbxContent>
                </v:textbox>
              </v:shape>
            </w:pict>
          </mc:Fallback>
        </mc:AlternateContent>
      </w:r>
    </w:p>
    <w:p>
      <w:pPr>
        <w:rPr>
          <w:color w:val="auto"/>
          <w:highlight w:val="none"/>
        </w:rPr>
      </w:pPr>
      <w:r>
        <w:rPr>
          <w:color w:val="auto"/>
          <w:highlight w:val="none"/>
        </w:rPr>
        <mc:AlternateContent>
          <mc:Choice Requires="wps">
            <w:drawing>
              <wp:anchor distT="0" distB="0" distL="114300" distR="114300" simplePos="0" relativeHeight="251745280" behindDoc="0" locked="0" layoutInCell="1" allowOverlap="1">
                <wp:simplePos x="0" y="0"/>
                <wp:positionH relativeFrom="column">
                  <wp:posOffset>7553325</wp:posOffset>
                </wp:positionH>
                <wp:positionV relativeFrom="paragraph">
                  <wp:posOffset>104140</wp:posOffset>
                </wp:positionV>
                <wp:extent cx="1295400" cy="276860"/>
                <wp:effectExtent l="4445" t="4445" r="14605" b="23495"/>
                <wp:wrapNone/>
                <wp:docPr id="49" name="文本框 49"/>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体育</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4.75pt;margin-top:8.2pt;height:21.8pt;width:102pt;z-index:251745280;mso-width-relative:page;mso-height-relative:page;" fillcolor="#FFFFFF" filled="t" stroked="t" coordsize="21600,21600" o:gfxdata="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DmHKjbXAAAACwEAAA8AAAAAAAAAAQAgAAAAIgAAAGRycy9kb3ducmV2LnhtbFBL&#10;AQIUABQAAAAIAIdO4kC0x41waQIAANcEAAAOAAAAAAAAAAEAIAAAACYBAABkcnMvZTJvRG9jLnht&#10;bFBLBQYAAAAABgAGAFkBAAABBgAAAAA=&#10;">
                <v:fill on="t" focussize="0,0"/>
                <v:stroke weight="0.5pt" color="#000000" joinstyle="round"/>
                <v:imagedata o:title=""/>
                <o:lock v:ext="edit" aspectratio="f"/>
                <v:textbox>
                  <w:txbxContent>
                    <w:p>
                      <w:pPr>
                        <w:jc w:val="center"/>
                        <w:rPr>
                          <w:sz w:val="18"/>
                          <w:szCs w:val="18"/>
                        </w:rPr>
                      </w:pPr>
                      <w:r>
                        <w:rPr>
                          <w:rFonts w:hint="eastAsia"/>
                          <w:sz w:val="18"/>
                          <w:szCs w:val="18"/>
                        </w:rPr>
                        <w:t>体育</w:t>
                      </w:r>
                    </w:p>
                  </w:txbxContent>
                </v:textbox>
              </v:shape>
            </w:pict>
          </mc:Fallback>
        </mc:AlternateContent>
      </w:r>
      <w:r>
        <w:rPr>
          <w:color w:val="auto"/>
          <w:highlight w:val="none"/>
        </w:rPr>
        <mc:AlternateContent>
          <mc:Choice Requires="wps">
            <w:drawing>
              <wp:anchor distT="0" distB="0" distL="114300" distR="114300" simplePos="0" relativeHeight="251715584" behindDoc="0" locked="0" layoutInCell="1" allowOverlap="1">
                <wp:simplePos x="0" y="0"/>
                <wp:positionH relativeFrom="column">
                  <wp:posOffset>2143125</wp:posOffset>
                </wp:positionH>
                <wp:positionV relativeFrom="paragraph">
                  <wp:posOffset>76200</wp:posOffset>
                </wp:positionV>
                <wp:extent cx="1064895" cy="1218565"/>
                <wp:effectExtent l="5080" t="4445" r="15875" b="15240"/>
                <wp:wrapNone/>
                <wp:docPr id="109" name="文本框 109"/>
                <wp:cNvGraphicFramePr/>
                <a:graphic xmlns:a="http://schemas.openxmlformats.org/drawingml/2006/main">
                  <a:graphicData uri="http://schemas.microsoft.com/office/word/2010/wordprocessingShape">
                    <wps:wsp>
                      <wps:cNvSpPr txBox="1"/>
                      <wps:spPr>
                        <a:xfrm>
                          <a:off x="0" y="0"/>
                          <a:ext cx="1047750" cy="1085850"/>
                        </a:xfrm>
                        <a:prstGeom prst="rect">
                          <a:avLst/>
                        </a:prstGeom>
                        <a:solidFill>
                          <a:sysClr val="window" lastClr="FFFFFF"/>
                        </a:solidFill>
                        <a:ln w="6350">
                          <a:solidFill>
                            <a:prstClr val="black"/>
                          </a:solidFill>
                        </a:ln>
                        <a:effectLst/>
                      </wps:spPr>
                      <wps:txbx>
                        <w:txbxContent>
                          <w:p>
                            <w:pPr>
                              <w:rPr>
                                <w:rFonts w:hint="eastAsia" w:ascii="宋体" w:hAnsi="宋体" w:cs="宋体"/>
                                <w:sz w:val="18"/>
                                <w:szCs w:val="18"/>
                              </w:rPr>
                            </w:pPr>
                            <w:r>
                              <w:rPr>
                                <w:rFonts w:hint="eastAsia" w:ascii="宋体" w:hAnsi="宋体" w:cs="宋体"/>
                                <w:sz w:val="18"/>
                                <w:szCs w:val="18"/>
                              </w:rPr>
                              <w:t>1、具有会计综合业务处理和分析的能力；</w:t>
                            </w:r>
                          </w:p>
                          <w:p>
                            <w:pPr>
                              <w:rPr>
                                <w:rFonts w:hint="eastAsia" w:ascii="宋体" w:hAnsi="宋体" w:cs="宋体"/>
                                <w:sz w:val="18"/>
                                <w:szCs w:val="18"/>
                              </w:rPr>
                            </w:pPr>
                            <w:r>
                              <w:rPr>
                                <w:rFonts w:hint="eastAsia" w:ascii="宋体" w:hAnsi="宋体" w:cs="宋体"/>
                                <w:sz w:val="18"/>
                                <w:szCs w:val="18"/>
                              </w:rPr>
                              <w:t>2、具备税收核算的能力。</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68.75pt;margin-top:6pt;height:95.95pt;width:83.85pt;z-index:251715584;mso-width-relative:page;mso-height-relative:page;" fillcolor="#FFFFFF" filled="t" stroked="t" coordsize="21600,21600" o:gfxdata="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0mSl4dYAAAAKAQAADwAAAAAAAAABACAAAAAiAAAAZHJzL2Rvd25yZXYueG1sUEsB&#10;AhQAFAAAAAgAh07iQAucRpppAgAA2gQAAA4AAAAAAAAAAQAgAAAAJQEAAGRycy9lMm9Eb2MueG1s&#10;UEsFBgAAAAAGAAYAWQEAAAAGAAAAAA==&#10;">
                <v:fill on="t" focussize="0,0"/>
                <v:stroke weight="0.5pt" color="#000000" joinstyle="round"/>
                <v:imagedata o:title=""/>
                <o:lock v:ext="edit" aspectratio="f"/>
                <v:textbox>
                  <w:txbxContent>
                    <w:p>
                      <w:pPr>
                        <w:rPr>
                          <w:rFonts w:hint="eastAsia" w:ascii="宋体" w:hAnsi="宋体" w:cs="宋体"/>
                          <w:sz w:val="18"/>
                          <w:szCs w:val="18"/>
                        </w:rPr>
                      </w:pPr>
                      <w:r>
                        <w:rPr>
                          <w:rFonts w:hint="eastAsia" w:ascii="宋体" w:hAnsi="宋体" w:cs="宋体"/>
                          <w:sz w:val="18"/>
                          <w:szCs w:val="18"/>
                        </w:rPr>
                        <w:t>1、具有会计综合业务处理和分析的能力；</w:t>
                      </w:r>
                    </w:p>
                    <w:p>
                      <w:pPr>
                        <w:rPr>
                          <w:rFonts w:hint="eastAsia" w:ascii="宋体" w:hAnsi="宋体" w:cs="宋体"/>
                          <w:sz w:val="18"/>
                          <w:szCs w:val="18"/>
                        </w:rPr>
                      </w:pPr>
                      <w:r>
                        <w:rPr>
                          <w:rFonts w:hint="eastAsia" w:ascii="宋体" w:hAnsi="宋体" w:cs="宋体"/>
                          <w:sz w:val="18"/>
                          <w:szCs w:val="18"/>
                        </w:rPr>
                        <w:t>2、具备税收核算的能力。</w:t>
                      </w:r>
                    </w:p>
                  </w:txbxContent>
                </v:textbox>
              </v:shape>
            </w:pict>
          </mc:Fallback>
        </mc:AlternateContent>
      </w:r>
      <w:r>
        <w:rPr>
          <w:color w:val="auto"/>
          <w:highlight w:val="none"/>
        </w:rPr>
        <mc:AlternateContent>
          <mc:Choice Requires="wps">
            <w:drawing>
              <wp:anchor distT="0" distB="0" distL="114300" distR="114300" simplePos="0" relativeHeight="251770880" behindDoc="0" locked="0" layoutInCell="1" allowOverlap="1">
                <wp:simplePos x="0" y="0"/>
                <wp:positionH relativeFrom="column">
                  <wp:posOffset>5572125</wp:posOffset>
                </wp:positionH>
                <wp:positionV relativeFrom="paragraph">
                  <wp:posOffset>123825</wp:posOffset>
                </wp:positionV>
                <wp:extent cx="1296035" cy="276225"/>
                <wp:effectExtent l="4445" t="4445" r="13970" b="5080"/>
                <wp:wrapNone/>
                <wp:docPr id="50" name="文本框 50"/>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rFonts w:hint="eastAsia"/>
                                <w:sz w:val="18"/>
                                <w:szCs w:val="18"/>
                              </w:rPr>
                            </w:pPr>
                            <w:r>
                              <w:rPr>
                                <w:rFonts w:hint="eastAsia"/>
                                <w:sz w:val="18"/>
                                <w:szCs w:val="18"/>
                              </w:rPr>
                              <w:t>毕业教育</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38.75pt;margin-top:9.75pt;height:21.75pt;width:102.05pt;z-index:251770880;mso-width-relative:page;mso-height-relative:page;" fillcolor="#FFFFFF" filled="t" stroked="t" coordsize="21600,21600" o:gfxdata="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o0yvFdYAAAAKAQAADwAAAAAAAAABACAAAAAiAAAAZHJzL2Rvd25yZXYueG1sUEsBAhQA&#10;FAAAAAgAh07iQN4SUw1mAgAA1wQAAA4AAAAAAAAAAQAgAAAAJQEAAGRycy9lMm9Eb2MueG1sUEsF&#10;BgAAAAAGAAYAWQEAAP0FAAAAAA==&#10;">
                <v:fill on="t" focussize="0,0"/>
                <v:stroke weight="0.5pt" color="#000000" joinstyle="round"/>
                <v:imagedata o:title=""/>
                <o:lock v:ext="edit" aspectratio="f"/>
                <v:textbox>
                  <w:txbxContent>
                    <w:p>
                      <w:pPr>
                        <w:jc w:val="center"/>
                        <w:rPr>
                          <w:rFonts w:hint="eastAsia"/>
                          <w:sz w:val="18"/>
                          <w:szCs w:val="18"/>
                        </w:rPr>
                      </w:pPr>
                      <w:r>
                        <w:rPr>
                          <w:rFonts w:hint="eastAsia"/>
                          <w:sz w:val="18"/>
                          <w:szCs w:val="18"/>
                        </w:rPr>
                        <w:t>毕业教育</w:t>
                      </w:r>
                    </w:p>
                  </w:txbxContent>
                </v:textbox>
              </v:shape>
            </w:pict>
          </mc:Fallback>
        </mc:AlternateContent>
      </w:r>
    </w:p>
    <w:p>
      <w:pPr>
        <w:rPr>
          <w:color w:val="auto"/>
          <w:highlight w:val="none"/>
        </w:rPr>
      </w:pPr>
      <w:r>
        <w:rPr>
          <w:color w:val="auto"/>
          <w:highlight w:val="none"/>
        </w:rPr>
        <mc:AlternateContent>
          <mc:Choice Requires="wps">
            <w:drawing>
              <wp:anchor distT="0" distB="0" distL="114300" distR="114300" simplePos="0" relativeHeight="251764736" behindDoc="0" locked="0" layoutInCell="1" allowOverlap="1">
                <wp:simplePos x="0" y="0"/>
                <wp:positionH relativeFrom="column">
                  <wp:posOffset>7553325</wp:posOffset>
                </wp:positionH>
                <wp:positionV relativeFrom="paragraph">
                  <wp:posOffset>163830</wp:posOffset>
                </wp:positionV>
                <wp:extent cx="1296035" cy="257175"/>
                <wp:effectExtent l="4445" t="4445" r="13970" b="5080"/>
                <wp:wrapNone/>
                <wp:docPr id="64" name="文本框 64"/>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创新创业教育</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4.75pt;margin-top:12.9pt;height:20.25pt;width:102.05pt;z-index:251764736;mso-width-relative:page;mso-height-relative:page;" fillcolor="#FFFFFF" filled="t" stroked="t" coordsize="21600,21600" o:gfxdata="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21ZNjtcAAAALAQAADwAAAAAAAAABACAAAAAiAAAAZHJzL2Rvd25yZXYueG1sUEsB&#10;AhQAFAAAAAgAh07iQJ+HoLtoAgAA1wQAAA4AAAAAAAAAAQAgAAAAJgEAAGRycy9lMm9Eb2MueG1s&#10;UEsFBgAAAAAGAAYAWQEAAAAGAAAAAA==&#10;">
                <v:fill on="t" focussize="0,0"/>
                <v:stroke weight="0.5pt" color="#000000" joinstyle="round"/>
                <v:imagedata o:title=""/>
                <o:lock v:ext="edit" aspectratio="f"/>
                <v:textbox>
                  <w:txbxContent>
                    <w:p>
                      <w:pPr>
                        <w:jc w:val="center"/>
                        <w:rPr>
                          <w:sz w:val="18"/>
                          <w:szCs w:val="18"/>
                        </w:rPr>
                      </w:pPr>
                      <w:r>
                        <w:rPr>
                          <w:rFonts w:hint="eastAsia"/>
                          <w:sz w:val="18"/>
                          <w:szCs w:val="18"/>
                        </w:rPr>
                        <w:t>创新创业教育</w:t>
                      </w:r>
                    </w:p>
                  </w:txbxContent>
                </v:textbox>
              </v:shape>
            </w:pict>
          </mc:Fallback>
        </mc:AlternateContent>
      </w:r>
      <w:r>
        <w:rPr>
          <w:color w:val="auto"/>
          <w:highlight w:val="none"/>
        </w:rPr>
        <mc:AlternateContent>
          <mc:Choice Requires="wps">
            <w:drawing>
              <wp:anchor distT="0" distB="0" distL="114300" distR="114300" simplePos="0" relativeHeight="251676672" behindDoc="0" locked="0" layoutInCell="1" allowOverlap="1">
                <wp:simplePos x="0" y="0"/>
                <wp:positionH relativeFrom="column">
                  <wp:posOffset>3574415</wp:posOffset>
                </wp:positionH>
                <wp:positionV relativeFrom="paragraph">
                  <wp:posOffset>176530</wp:posOffset>
                </wp:positionV>
                <wp:extent cx="1494155" cy="2629535"/>
                <wp:effectExtent l="4445" t="5080" r="6350" b="13335"/>
                <wp:wrapNone/>
                <wp:docPr id="57" name="矩形 57"/>
                <wp:cNvGraphicFramePr/>
                <a:graphic xmlns:a="http://schemas.openxmlformats.org/drawingml/2006/main">
                  <a:graphicData uri="http://schemas.microsoft.com/office/word/2010/wordprocessingShape">
                    <wps:wsp>
                      <wps:cNvSpPr/>
                      <wps:spPr>
                        <a:xfrm>
                          <a:off x="0" y="0"/>
                          <a:ext cx="1800225" cy="2705100"/>
                        </a:xfrm>
                        <a:prstGeom prst="rect">
                          <a:avLst/>
                        </a:prstGeom>
                        <a:noFill/>
                        <a:ln w="9525" cap="flat" cmpd="sng" algn="ctr">
                          <a:solidFill>
                            <a:srgbClr val="4F81BD">
                              <a:shade val="50000"/>
                            </a:srgbClr>
                          </a:solidFill>
                          <a:prstDash val="dash"/>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81.45pt;margin-top:13.9pt;height:207.05pt;width:117.65pt;z-index:251676672;v-text-anchor:middle;mso-width-relative:page;mso-height-relative:page;" filled="f" stroked="t" coordsize="21600,21600" o:gfxdata="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">
                <v:fill on="f" focussize="0,0"/>
                <v:stroke color="#385D8A" joinstyle="round" dashstyle="dash"/>
                <v:imagedata o:title=""/>
                <o:lock v:ext="edit" aspectratio="f"/>
              </v:rect>
            </w:pict>
          </mc:Fallback>
        </mc:AlternateContent>
      </w:r>
    </w:p>
    <w:p>
      <w:pPr>
        <w:rPr>
          <w:color w:val="auto"/>
          <w:highlight w:val="none"/>
        </w:rPr>
      </w:pPr>
      <w:r>
        <w:rPr>
          <w:color w:val="auto"/>
          <w:highlight w:val="none"/>
        </w:rPr>
        <mc:AlternateContent>
          <mc:Choice Requires="wps">
            <w:drawing>
              <wp:anchor distT="0" distB="0" distL="114300" distR="114300" simplePos="0" relativeHeight="251677696" behindDoc="0" locked="0" layoutInCell="1" allowOverlap="1">
                <wp:simplePos x="0" y="0"/>
                <wp:positionH relativeFrom="column">
                  <wp:posOffset>4651375</wp:posOffset>
                </wp:positionH>
                <wp:positionV relativeFrom="paragraph">
                  <wp:posOffset>74930</wp:posOffset>
                </wp:positionV>
                <wp:extent cx="378460" cy="2329180"/>
                <wp:effectExtent l="5080" t="4445" r="16510" b="9525"/>
                <wp:wrapNone/>
                <wp:docPr id="58" name="文本框 58"/>
                <wp:cNvGraphicFramePr/>
                <a:graphic xmlns:a="http://schemas.openxmlformats.org/drawingml/2006/main">
                  <a:graphicData uri="http://schemas.microsoft.com/office/word/2010/wordprocessingShape">
                    <wps:wsp>
                      <wps:cNvSpPr txBox="1"/>
                      <wps:spPr>
                        <a:xfrm>
                          <a:off x="0" y="0"/>
                          <a:ext cx="400050" cy="2466975"/>
                        </a:xfrm>
                        <a:prstGeom prst="rect">
                          <a:avLst/>
                        </a:prstGeom>
                        <a:solidFill>
                          <a:sysClr val="window" lastClr="FFFFFF"/>
                        </a:solidFill>
                        <a:ln w="6350">
                          <a:solidFill>
                            <a:prstClr val="black"/>
                          </a:solidFill>
                        </a:ln>
                        <a:effectLst/>
                      </wps:spPr>
                      <wps:txbx>
                        <w:txbxContent>
                          <w:p>
                            <w:pPr>
                              <w:jc w:val="center"/>
                              <w:rPr>
                                <w:spacing w:val="20"/>
                                <w:sz w:val="18"/>
                                <w:szCs w:val="18"/>
                              </w:rPr>
                            </w:pPr>
                            <w:r>
                              <w:rPr>
                                <w:rFonts w:hint="eastAsia"/>
                                <w:sz w:val="18"/>
                                <w:szCs w:val="18"/>
                              </w:rPr>
                              <w:t>职业核心课程</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66.25pt;margin-top:5.9pt;height:183.4pt;width:29.8pt;z-index:251677696;mso-width-relative:page;mso-height-relative:page;" fillcolor="#FFFFFF" filled="t" stroked="t" coordsize="21600,21600" o:gfxdata="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PCzqG7WAAAACgEAAA8AAAAAAAAAAQAgAAAAIgAAAGRycy9kb3ducmV2LnhtbFBL&#10;AQIUABQAAAAIAIdO4kAg/vHbagIAANkEAAAOAAAAAAAAAAEAIAAAACUBAABkcnMvZTJvRG9jLnht&#10;bFBLBQYAAAAABgAGAFkBAAABBgAAAAA=&#10;">
                <v:fill on="t" focussize="0,0"/>
                <v:stroke weight="0.5pt" color="#000000" joinstyle="round"/>
                <v:imagedata o:title=""/>
                <o:lock v:ext="edit" aspectratio="f"/>
                <v:textbox style="layout-flow:vertical-ideographic;">
                  <w:txbxContent>
                    <w:p>
                      <w:pPr>
                        <w:jc w:val="center"/>
                        <w:rPr>
                          <w:spacing w:val="20"/>
                          <w:sz w:val="18"/>
                          <w:szCs w:val="18"/>
                        </w:rPr>
                      </w:pPr>
                      <w:r>
                        <w:rPr>
                          <w:rFonts w:hint="eastAsia"/>
                          <w:sz w:val="18"/>
                          <w:szCs w:val="18"/>
                        </w:rPr>
                        <w:t>职业核心课程</w:t>
                      </w:r>
                    </w:p>
                  </w:txbxContent>
                </v:textbox>
              </v:shape>
            </w:pict>
          </mc:Fallback>
        </mc:AlternateContent>
      </w:r>
      <w:r>
        <w:rPr>
          <w:color w:val="auto"/>
          <w:highlight w:val="none"/>
        </w:rPr>
        <mc:AlternateContent>
          <mc:Choice Requires="wps">
            <w:drawing>
              <wp:anchor distT="0" distB="0" distL="114300" distR="114300" simplePos="0" relativeHeight="251742208" behindDoc="0" locked="0" layoutInCell="1" allowOverlap="1">
                <wp:simplePos x="0" y="0"/>
                <wp:positionH relativeFrom="column">
                  <wp:posOffset>5326380</wp:posOffset>
                </wp:positionH>
                <wp:positionV relativeFrom="paragraph">
                  <wp:posOffset>85090</wp:posOffset>
                </wp:positionV>
                <wp:extent cx="1892300" cy="314960"/>
                <wp:effectExtent l="6350" t="6350" r="6350" b="21590"/>
                <wp:wrapNone/>
                <wp:docPr id="143" name="十字箭头 143"/>
                <wp:cNvGraphicFramePr/>
                <a:graphic xmlns:a="http://schemas.openxmlformats.org/drawingml/2006/main">
                  <a:graphicData uri="http://schemas.microsoft.com/office/word/2010/wordprocessingShape">
                    <wps:wsp>
                      <wps:cNvSpPr/>
                      <wps:spPr>
                        <a:xfrm>
                          <a:off x="0" y="0"/>
                          <a:ext cx="1447800" cy="1104900"/>
                        </a:xfrm>
                        <a:prstGeom prst="quadArrow">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style="position:absolute;left:0pt;margin-left:419.4pt;margin-top:6.7pt;height:24.8pt;width:149pt;z-index:251742208;v-text-anchor:middle;mso-width-relative:page;mso-height-relative:page;" filled="f" stroked="t" coordsize="1447800,1104900" o:gfxdata="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" path="m0,552450l248602,303847,248602,428148,599598,428148,599598,248602,475297,248602,723900,0,972502,248602,848201,248602,848201,428148,1199197,428148,1199197,303847,1447800,552450,1199197,801052,1199197,676751,848201,676751,848201,856297,972502,856297,723900,1104900,475297,856297,599598,856297,599598,676751,248602,676751,248602,801052xe">
                <v:path o:connectlocs="723900,0;0,552450;723900,1104900;1447800,552450" o:connectangles="247,164,82,0"/>
                <v:fill on="f" focussize="0,0"/>
                <v:stroke weight="1pt" color="#385D8A" joinstyle="round"/>
                <v:imagedata o:title=""/>
                <o:lock v:ext="edit" aspectratio="f"/>
              </v:shape>
            </w:pict>
          </mc:Fallback>
        </mc:AlternateContent>
      </w:r>
      <w:r>
        <w:rPr>
          <w:color w:val="auto"/>
          <w:highlight w:val="none"/>
        </w:rPr>
        <mc:AlternateContent>
          <mc:Choice Requires="wps">
            <w:drawing>
              <wp:anchor distT="0" distB="0" distL="114300" distR="114300" simplePos="0" relativeHeight="251670528" behindDoc="0" locked="0" layoutInCell="1" allowOverlap="1">
                <wp:simplePos x="0" y="0"/>
                <wp:positionH relativeFrom="column">
                  <wp:posOffset>3638550</wp:posOffset>
                </wp:positionH>
                <wp:positionV relativeFrom="paragraph">
                  <wp:posOffset>70485</wp:posOffset>
                </wp:positionV>
                <wp:extent cx="1029970" cy="346710"/>
                <wp:effectExtent l="4445" t="5080" r="13335" b="10160"/>
                <wp:wrapNone/>
                <wp:docPr id="51" name="文本框 51"/>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财务会计</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6.5pt;margin-top:5.55pt;height:27.3pt;width:81.1pt;z-index:251670528;mso-width-relative:page;mso-height-relative:page;" fillcolor="#FFFFFF" filled="t" stroked="t" coordsize="21600,21600" o:gfxdata="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C1n/qQ1gAAAAkBAAAPAAAAAAAAAAEAIAAAACIAAABkcnMvZG93bnJldi54bWxQSwEC&#10;FAAUAAAACACHTuJAllATdGgCAADXBAAADgAAAAAAAAABACAAAAAlAQAAZHJzL2Uyb0RvYy54bWxQ&#10;SwUGAAAAAAYABgBZAQAA/wUAAAAA&#10;">
                <v:fill on="t" focussize="0,0"/>
                <v:stroke weight="0.5pt" color="#000000" joinstyle="round"/>
                <v:imagedata o:title=""/>
                <o:lock v:ext="edit" aspectratio="f"/>
                <v:textbox>
                  <w:txbxContent>
                    <w:p>
                      <w:pPr>
                        <w:jc w:val="center"/>
                        <w:rPr>
                          <w:sz w:val="18"/>
                          <w:szCs w:val="18"/>
                        </w:rPr>
                      </w:pPr>
                      <w:r>
                        <w:rPr>
                          <w:rFonts w:hint="eastAsia"/>
                          <w:sz w:val="18"/>
                          <w:szCs w:val="18"/>
                        </w:rPr>
                        <w:t>财务会计</w:t>
                      </w:r>
                    </w:p>
                  </w:txbxContent>
                </v:textbox>
              </v:shape>
            </w:pict>
          </mc:Fallback>
        </mc:AlternateContent>
      </w:r>
    </w:p>
    <w:p>
      <w:pPr>
        <w:rPr>
          <w:color w:val="auto"/>
          <w:highlight w:val="none"/>
        </w:rPr>
      </w:pPr>
      <w:r>
        <w:rPr>
          <w:color w:val="auto"/>
          <w:highlight w:val="none"/>
        </w:rPr>
        <mc:AlternateContent>
          <mc:Choice Requires="wps">
            <w:drawing>
              <wp:anchor distT="0" distB="0" distL="114300" distR="114300" simplePos="0" relativeHeight="251758592" behindDoc="0" locked="0" layoutInCell="1" allowOverlap="1">
                <wp:simplePos x="0" y="0"/>
                <wp:positionH relativeFrom="column">
                  <wp:posOffset>3208020</wp:posOffset>
                </wp:positionH>
                <wp:positionV relativeFrom="paragraph">
                  <wp:posOffset>75565</wp:posOffset>
                </wp:positionV>
                <wp:extent cx="428625" cy="1302385"/>
                <wp:effectExtent l="4445" t="1270" r="5080" b="10795"/>
                <wp:wrapNone/>
                <wp:docPr id="47" name="直接连接符 47"/>
                <wp:cNvGraphicFramePr/>
                <a:graphic xmlns:a="http://schemas.openxmlformats.org/drawingml/2006/main">
                  <a:graphicData uri="http://schemas.microsoft.com/office/word/2010/wordprocessingShape">
                    <wps:wsp>
                      <wps:cNvCnPr/>
                      <wps:spPr>
                        <a:xfrm>
                          <a:off x="0" y="0"/>
                          <a:ext cx="466725" cy="183832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margin-left:252.6pt;margin-top:5.95pt;height:102.55pt;width:33.75pt;z-index:251758592;mso-width-relative:page;mso-height-relative:page;" filled="f" stroked="t" coordsize="21600,21600" o:gfxdata="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b3RuudoAAAAKAQAADwAAAAAAAAABACAAAAAiAAAAZHJzL2Rv&#10;d25yZXYueG1sUEsBAhQAFAAAAAgAh07iQE/aF13/AQAA6AMAAA4AAAAAAAAAAQAgAAAAKQEAAGRy&#10;cy9lMm9Eb2MueG1sUEsFBgAAAAAGAAYAWQEAAJoFAAAAAA==&#10;">
                <v:fill on="f" focussize="0,0"/>
                <v:stroke color="#4A7EBB" joinstyle="round"/>
                <v:imagedata o:title=""/>
                <o:lock v:ext="edit" aspectratio="f"/>
              </v:line>
            </w:pict>
          </mc:Fallback>
        </mc:AlternateContent>
      </w:r>
      <w:r>
        <w:rPr>
          <w:color w:val="auto"/>
          <w:highlight w:val="none"/>
        </w:rPr>
        <mc:AlternateContent>
          <mc:Choice Requires="wps">
            <w:drawing>
              <wp:anchor distT="0" distB="0" distL="114300" distR="114300" simplePos="0" relativeHeight="251771904" behindDoc="0" locked="0" layoutInCell="1" allowOverlap="1">
                <wp:simplePos x="0" y="0"/>
                <wp:positionH relativeFrom="column">
                  <wp:posOffset>3198495</wp:posOffset>
                </wp:positionH>
                <wp:positionV relativeFrom="paragraph">
                  <wp:posOffset>56515</wp:posOffset>
                </wp:positionV>
                <wp:extent cx="440690" cy="463550"/>
                <wp:effectExtent l="3175" t="3175" r="13335" b="9525"/>
                <wp:wrapNone/>
                <wp:docPr id="42" name="直接连接符 42"/>
                <wp:cNvGraphicFramePr/>
                <a:graphic xmlns:a="http://schemas.openxmlformats.org/drawingml/2006/main">
                  <a:graphicData uri="http://schemas.microsoft.com/office/word/2010/wordprocessingShape">
                    <wps:wsp>
                      <wps:cNvCnPr/>
                      <wps:spPr>
                        <a:xfrm>
                          <a:off x="0" y="0"/>
                          <a:ext cx="466725" cy="23812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margin-left:251.85pt;margin-top:4.45pt;height:36.5pt;width:34.7pt;z-index:251771904;mso-width-relative:page;mso-height-relative:page;" filled="f" stroked="t" coordsize="21600,21600" o:gfxdata="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NvYex2AAAAAgBAAAPAAAAAAAAAAEAIAAAACIAAABkcnMvZG93bnJl&#10;di54bWxQSwECFAAUAAAACACHTuJA/ylNR/0BAADnAwAADgAAAAAAAAABACAAAAAnAQAAZHJzL2Uy&#10;b0RvYy54bWxQSwUGAAAAAAYABgBZAQAAlgUAAAAA&#10;">
                <v:fill on="f" focussize="0,0"/>
                <v:stroke color="#4A7EBB" joinstyle="round"/>
                <v:imagedata o:title=""/>
                <o:lock v:ext="edit" aspectratio="f"/>
              </v:line>
            </w:pict>
          </mc:Fallback>
        </mc:AlternateContent>
      </w:r>
      <w:r>
        <w:rPr>
          <w:color w:val="auto"/>
          <w:highlight w:val="none"/>
        </w:rPr>
        <mc:AlternateContent>
          <mc:Choice Requires="wps">
            <w:drawing>
              <wp:anchor distT="0" distB="0" distL="114300" distR="114300" simplePos="0" relativeHeight="251779072" behindDoc="0" locked="0" layoutInCell="1" allowOverlap="1">
                <wp:simplePos x="0" y="0"/>
                <wp:positionH relativeFrom="column">
                  <wp:posOffset>3221355</wp:posOffset>
                </wp:positionH>
                <wp:positionV relativeFrom="paragraph">
                  <wp:posOffset>34925</wp:posOffset>
                </wp:positionV>
                <wp:extent cx="431165" cy="27305"/>
                <wp:effectExtent l="0" t="4445" r="6985" b="6350"/>
                <wp:wrapNone/>
                <wp:docPr id="34" name="直接连接符 34"/>
                <wp:cNvGraphicFramePr/>
                <a:graphic xmlns:a="http://schemas.openxmlformats.org/drawingml/2006/main">
                  <a:graphicData uri="http://schemas.microsoft.com/office/word/2010/wordprocessingShape">
                    <wps:wsp>
                      <wps:cNvCnPr/>
                      <wps:spPr>
                        <a:xfrm flipV="1">
                          <a:off x="0" y="0"/>
                          <a:ext cx="431165" cy="27305"/>
                        </a:xfrm>
                        <a:prstGeom prst="line">
                          <a:avLst/>
                        </a:prstGeom>
                        <a:ln w="9525" cap="flat" cmpd="sng">
                          <a:solidFill>
                            <a:srgbClr val="4A7EBB"/>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253.65pt;margin-top:2.75pt;height:2.15pt;width:33.95pt;z-index:251779072;mso-width-relative:page;mso-height-relative:page;" filled="f" stroked="t" coordsize="21600,21600" o:gfxdata="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COwFlR1wAAAAcBAAAPAAAAAAAAAAEAIAAAACIAAABkcnMv&#10;ZG93bnJldi54bWxQSwECFAAUAAAACACHTuJAbvwG/AQCAADzAwAADgAAAAAAAAABACAAAAAmAQAA&#10;ZHJzL2Uyb0RvYy54bWxQSwUGAAAAAAYABgBZAQAAnAUAAAAA&#10;">
                <v:fill on="f" focussize="0,0"/>
                <v:stroke color="#4A7EBB" joinstyle="round"/>
                <v:imagedata o:title=""/>
                <o:lock v:ext="edit" aspectratio="f"/>
              </v:line>
            </w:pict>
          </mc:Fallback>
        </mc:AlternateContent>
      </w:r>
      <w:r>
        <w:rPr>
          <w:color w:val="auto"/>
          <w:highlight w:val="none"/>
        </w:rPr>
        <mc:AlternateContent>
          <mc:Choice Requires="wps">
            <w:drawing>
              <wp:anchor distT="0" distB="0" distL="114300" distR="114300" simplePos="0" relativeHeight="251781120" behindDoc="0" locked="0" layoutInCell="1" allowOverlap="1">
                <wp:simplePos x="0" y="0"/>
                <wp:positionH relativeFrom="column">
                  <wp:posOffset>3195955</wp:posOffset>
                </wp:positionH>
                <wp:positionV relativeFrom="paragraph">
                  <wp:posOffset>57150</wp:posOffset>
                </wp:positionV>
                <wp:extent cx="429260" cy="1781810"/>
                <wp:effectExtent l="4445" t="1270" r="23495" b="7620"/>
                <wp:wrapNone/>
                <wp:docPr id="41" name="直接连接符 41"/>
                <wp:cNvGraphicFramePr/>
                <a:graphic xmlns:a="http://schemas.openxmlformats.org/drawingml/2006/main">
                  <a:graphicData uri="http://schemas.microsoft.com/office/word/2010/wordprocessingShape">
                    <wps:wsp>
                      <wps:cNvCnPr/>
                      <wps:spPr>
                        <a:xfrm>
                          <a:off x="0" y="0"/>
                          <a:ext cx="466725" cy="183832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margin-left:251.65pt;margin-top:4.5pt;height:140.3pt;width:33.8pt;z-index:251781120;mso-width-relative:page;mso-height-relative:page;" filled="f" stroked="t" coordsize="21600,21600" o:gfxdata="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5gO9cdoAAAAJAQAADwAAAAAAAAABACAAAAAiAAAAZHJzL2Rv&#10;d25yZXYueG1sUEsBAhQAFAAAAAgAh07iQHcpOtz/AQAA6AMAAA4AAAAAAAAAAQAgAAAAKQEAAGRy&#10;cy9lMm9Eb2MueG1sUEsFBgAAAAAGAAYAWQEAAJoFAAAAAA==&#10;">
                <v:fill on="f" focussize="0,0"/>
                <v:stroke color="#4A7EBB" joinstyle="round"/>
                <v:imagedata o:title=""/>
                <o:lock v:ext="edit" aspectratio="f"/>
              </v:line>
            </w:pict>
          </mc:Fallback>
        </mc:AlternateContent>
      </w:r>
      <w:r>
        <w:rPr>
          <w:color w:val="auto"/>
          <w:highlight w:val="none"/>
        </w:rPr>
        <mc:AlternateContent>
          <mc:Choice Requires="wps">
            <w:drawing>
              <wp:anchor distT="0" distB="0" distL="114300" distR="114300" simplePos="0" relativeHeight="251694080" behindDoc="0" locked="0" layoutInCell="1" allowOverlap="1">
                <wp:simplePos x="0" y="0"/>
                <wp:positionH relativeFrom="column">
                  <wp:posOffset>5105400</wp:posOffset>
                </wp:positionH>
                <wp:positionV relativeFrom="paragraph">
                  <wp:posOffset>196850</wp:posOffset>
                </wp:positionV>
                <wp:extent cx="2256155" cy="2226945"/>
                <wp:effectExtent l="4445" t="4445" r="6350" b="16510"/>
                <wp:wrapNone/>
                <wp:docPr id="77" name="矩形 77"/>
                <wp:cNvGraphicFramePr/>
                <a:graphic xmlns:a="http://schemas.openxmlformats.org/drawingml/2006/main">
                  <a:graphicData uri="http://schemas.microsoft.com/office/word/2010/wordprocessingShape">
                    <wps:wsp>
                      <wps:cNvSpPr/>
                      <wps:spPr>
                        <a:xfrm>
                          <a:off x="0" y="0"/>
                          <a:ext cx="1800225" cy="1724025"/>
                        </a:xfrm>
                        <a:prstGeom prst="rect">
                          <a:avLst/>
                        </a:prstGeom>
                        <a:noFill/>
                        <a:ln w="9525" cap="flat" cmpd="sng" algn="ctr">
                          <a:solidFill>
                            <a:srgbClr val="4F81BD">
                              <a:shade val="50000"/>
                            </a:srgbClr>
                          </a:solidFill>
                          <a:prstDash val="dash"/>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402pt;margin-top:15.5pt;height:175.35pt;width:177.65pt;z-index:251694080;v-text-anchor:middle;mso-width-relative:page;mso-height-relative:page;" filled="f" stroked="t" coordsize="21600,21600" o:gfxdata="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">
                <v:fill on="f" focussize="0,0"/>
                <v:stroke color="#385D8A" joinstyle="round" dashstyle="dash"/>
                <v:imagedata o:title=""/>
                <o:lock v:ext="edit" aspectratio="f"/>
              </v:rect>
            </w:pict>
          </mc:Fallback>
        </mc:AlternateContent>
      </w:r>
    </w:p>
    <w:p>
      <w:pPr>
        <w:rPr>
          <w:color w:val="auto"/>
          <w:highlight w:val="none"/>
        </w:rPr>
      </w:pPr>
      <w:r>
        <w:rPr>
          <w:color w:val="auto"/>
          <w:highlight w:val="none"/>
        </w:rPr>
        <mc:AlternateContent>
          <mc:Choice Requires="wps">
            <w:drawing>
              <wp:anchor distT="0" distB="0" distL="114300" distR="114300" simplePos="0" relativeHeight="251671552" behindDoc="0" locked="0" layoutInCell="1" allowOverlap="1">
                <wp:simplePos x="0" y="0"/>
                <wp:positionH relativeFrom="column">
                  <wp:posOffset>3637915</wp:posOffset>
                </wp:positionH>
                <wp:positionV relativeFrom="paragraph">
                  <wp:posOffset>23495</wp:posOffset>
                </wp:positionV>
                <wp:extent cx="1021715" cy="354330"/>
                <wp:effectExtent l="4445" t="5080" r="21590" b="21590"/>
                <wp:wrapNone/>
                <wp:docPr id="52" name="文本框 52"/>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rFonts w:hint="eastAsia"/>
                                <w:sz w:val="18"/>
                                <w:szCs w:val="18"/>
                              </w:rPr>
                            </w:pPr>
                            <w:r>
                              <w:rPr>
                                <w:rFonts w:hint="eastAsia"/>
                                <w:sz w:val="18"/>
                                <w:szCs w:val="18"/>
                              </w:rPr>
                              <w:t>成本会计</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6.45pt;margin-top:1.85pt;height:27.9pt;width:80.45pt;z-index:251671552;mso-width-relative:page;mso-height-relative:page;" fillcolor="#FFFFFF" filled="t" stroked="t" coordsize="21600,21600" o:gfxdata="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DdbRSr1QAAAAgBAAAPAAAAAAAAAAEAIAAAACIAAABkcnMvZG93bnJldi54bWxQSwEC&#10;FAAUAAAACACHTuJATpbT/2kCAADXBAAADgAAAAAAAAABACAAAAAkAQAAZHJzL2Uyb0RvYy54bWxQ&#10;SwUGAAAAAAYABgBZAQAA/wUAAAAA&#10;">
                <v:fill on="t" focussize="0,0"/>
                <v:stroke weight="0.5pt" color="#000000" joinstyle="round"/>
                <v:imagedata o:title=""/>
                <o:lock v:ext="edit" aspectratio="f"/>
                <v:textbox>
                  <w:txbxContent>
                    <w:p>
                      <w:pPr>
                        <w:jc w:val="center"/>
                        <w:rPr>
                          <w:rFonts w:hint="eastAsia"/>
                          <w:sz w:val="18"/>
                          <w:szCs w:val="18"/>
                        </w:rPr>
                      </w:pPr>
                      <w:r>
                        <w:rPr>
                          <w:rFonts w:hint="eastAsia"/>
                          <w:sz w:val="18"/>
                          <w:szCs w:val="18"/>
                        </w:rPr>
                        <w:t>成本会计</w:t>
                      </w:r>
                    </w:p>
                  </w:txbxContent>
                </v:textbox>
              </v:shape>
            </w:pict>
          </mc:Fallback>
        </mc:AlternateContent>
      </w:r>
      <w:r>
        <w:rPr>
          <w:color w:val="auto"/>
          <w:highlight w:val="none"/>
        </w:rPr>
        <mc:AlternateContent>
          <mc:Choice Requires="wps">
            <w:drawing>
              <wp:anchor distT="0" distB="0" distL="114300" distR="114300" simplePos="0" relativeHeight="251695104" behindDoc="0" locked="0" layoutInCell="1" allowOverlap="1">
                <wp:simplePos x="0" y="0"/>
                <wp:positionH relativeFrom="column">
                  <wp:posOffset>6924675</wp:posOffset>
                </wp:positionH>
                <wp:positionV relativeFrom="paragraph">
                  <wp:posOffset>65405</wp:posOffset>
                </wp:positionV>
                <wp:extent cx="370840" cy="2075815"/>
                <wp:effectExtent l="4445" t="4445" r="5715" b="15240"/>
                <wp:wrapNone/>
                <wp:docPr id="78" name="文本框 78"/>
                <wp:cNvGraphicFramePr/>
                <a:graphic xmlns:a="http://schemas.openxmlformats.org/drawingml/2006/main">
                  <a:graphicData uri="http://schemas.microsoft.com/office/word/2010/wordprocessingShape">
                    <wps:wsp>
                      <wps:cNvSpPr txBox="1"/>
                      <wps:spPr>
                        <a:xfrm>
                          <a:off x="0" y="0"/>
                          <a:ext cx="390525" cy="16002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职业拓展课程</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45.25pt;margin-top:5.15pt;height:163.45pt;width:29.2pt;z-index:251695104;mso-width-relative:page;mso-height-relative:page;" fillcolor="#FFFFFF" filled="t" stroked="t" coordsize="21600,21600" o:gfxdata="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">
                <v:fill on="t" focussize="0,0"/>
                <v:stroke weight="0.5pt" color="#000000" joinstyle="round"/>
                <v:imagedata o:title=""/>
                <o:lock v:ext="edit" aspectratio="f"/>
                <v:textbox style="layout-flow:vertical-ideographic;">
                  <w:txbxContent>
                    <w:p>
                      <w:pPr>
                        <w:jc w:val="center"/>
                        <w:rPr>
                          <w:sz w:val="18"/>
                          <w:szCs w:val="18"/>
                        </w:rPr>
                      </w:pPr>
                      <w:r>
                        <w:rPr>
                          <w:rFonts w:hint="eastAsia"/>
                          <w:sz w:val="18"/>
                          <w:szCs w:val="18"/>
                        </w:rPr>
                        <w:t>职业拓展课程</w:t>
                      </w:r>
                    </w:p>
                  </w:txbxContent>
                </v:textbox>
              </v:shape>
            </w:pict>
          </mc:Fallback>
        </mc:AlternateContent>
      </w:r>
      <w:r>
        <w:rPr>
          <w:color w:val="auto"/>
          <w:highlight w:val="none"/>
        </w:rPr>
        <mc:AlternateContent>
          <mc:Choice Requires="wps">
            <w:drawing>
              <wp:anchor distT="0" distB="0" distL="114300" distR="114300" simplePos="0" relativeHeight="251703296" behindDoc="0" locked="0" layoutInCell="1" allowOverlap="1">
                <wp:simplePos x="0" y="0"/>
                <wp:positionH relativeFrom="column">
                  <wp:posOffset>7515225</wp:posOffset>
                </wp:positionH>
                <wp:positionV relativeFrom="paragraph">
                  <wp:posOffset>91440</wp:posOffset>
                </wp:positionV>
                <wp:extent cx="1276350" cy="266700"/>
                <wp:effectExtent l="4445" t="4445" r="14605" b="14605"/>
                <wp:wrapNone/>
                <wp:docPr id="89" name="文本框 89"/>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rFonts w:hint="eastAsia"/>
                                <w:sz w:val="18"/>
                                <w:szCs w:val="18"/>
                              </w:rPr>
                            </w:pPr>
                            <w:r>
                              <w:rPr>
                                <w:rFonts w:hint="eastAsia"/>
                                <w:sz w:val="18"/>
                                <w:szCs w:val="18"/>
                              </w:rPr>
                              <w:t>创新设计方法论</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1.75pt;margin-top:7.2pt;height:21pt;width:100.5pt;z-index:251703296;mso-width-relative:page;mso-height-relative:page;" fillcolor="#FFFFFF" filled="t" stroked="t" coordsize="21600,21600" o:gfxdata="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COlLDDXAAAACwEAAA8AAAAAAAAAAQAgAAAAIgAAAGRycy9kb3ducmV2LnhtbFBL&#10;AQIUABQAAAAIAIdO4kD3pRA/aQIAANcEAAAOAAAAAAAAAAEAIAAAACYBAABkcnMvZTJvRG9jLnht&#10;bFBLBQYAAAAABgAGAFkBAAABBgAAAAA=&#10;">
                <v:fill on="t" focussize="0,0"/>
                <v:stroke weight="0.5pt" color="#000000" joinstyle="round"/>
                <v:imagedata o:title=""/>
                <o:lock v:ext="edit" aspectratio="f"/>
                <v:textbox>
                  <w:txbxContent>
                    <w:p>
                      <w:pPr>
                        <w:jc w:val="center"/>
                        <w:rPr>
                          <w:rFonts w:hint="eastAsia"/>
                          <w:sz w:val="18"/>
                          <w:szCs w:val="18"/>
                        </w:rPr>
                      </w:pPr>
                      <w:r>
                        <w:rPr>
                          <w:rFonts w:hint="eastAsia"/>
                          <w:sz w:val="18"/>
                          <w:szCs w:val="18"/>
                        </w:rPr>
                        <w:t>创新设计方法论</w:t>
                      </w:r>
                    </w:p>
                  </w:txbxContent>
                </v:textbox>
              </v:shape>
            </w:pict>
          </mc:Fallback>
        </mc:AlternateContent>
      </w:r>
      <w:r>
        <w:rPr>
          <w:color w:val="auto"/>
          <w:highlight w:val="none"/>
        </w:rPr>
        <mc:AlternateContent>
          <mc:Choice Requires="wps">
            <w:drawing>
              <wp:anchor distT="0" distB="0" distL="114300" distR="114300" simplePos="0" relativeHeight="251767808" behindDoc="0" locked="0" layoutInCell="1" allowOverlap="1">
                <wp:simplePos x="0" y="0"/>
                <wp:positionH relativeFrom="column">
                  <wp:posOffset>5144135</wp:posOffset>
                </wp:positionH>
                <wp:positionV relativeFrom="paragraph">
                  <wp:posOffset>64770</wp:posOffset>
                </wp:positionV>
                <wp:extent cx="1781175" cy="266700"/>
                <wp:effectExtent l="4445" t="4445" r="5080" b="14605"/>
                <wp:wrapNone/>
                <wp:docPr id="1" name="文本框 1"/>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rFonts w:hint="eastAsia"/>
                                <w:sz w:val="18"/>
                                <w:szCs w:val="18"/>
                              </w:rPr>
                            </w:pPr>
                            <w:r>
                              <w:rPr>
                                <w:rFonts w:hint="eastAsia"/>
                                <w:sz w:val="18"/>
                                <w:szCs w:val="18"/>
                              </w:rPr>
                              <w:t>经济法</w:t>
                            </w:r>
                          </w:p>
                          <w:p>
                            <w:pPr>
                              <w:jc w:val="center"/>
                              <w:rPr>
                                <w:rFonts w:hint="eastAsia"/>
                                <w:sz w:val="18"/>
                                <w:szCs w:val="18"/>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05.05pt;margin-top:5.1pt;height:21pt;width:140.25pt;z-index:251767808;mso-width-relative:page;mso-height-relative:page;" fillcolor="#FFFFFF" filled="t" stroked="t" coordsize="21600,21600" o:gfxdata="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Meuq+NYAAAAKAQAADwAAAAAAAAABACAAAAAiAAAAZHJzL2Rvd25yZXYueG1sUEsBAhQA&#10;FAAAAAgAh07iQMh5X/lmAgAA1QQAAA4AAAAAAAAAAQAgAAAAJQEAAGRycy9lMm9Eb2MueG1sUEsF&#10;BgAAAAAGAAYAWQEAAP0FAAAAAA==&#10;">
                <v:fill on="t" focussize="0,0"/>
                <v:stroke weight="0.5pt" color="#000000" joinstyle="round"/>
                <v:imagedata o:title=""/>
                <o:lock v:ext="edit" aspectratio="f"/>
                <v:textbox>
                  <w:txbxContent>
                    <w:p>
                      <w:pPr>
                        <w:jc w:val="center"/>
                        <w:rPr>
                          <w:rFonts w:hint="eastAsia"/>
                          <w:sz w:val="18"/>
                          <w:szCs w:val="18"/>
                        </w:rPr>
                      </w:pPr>
                      <w:r>
                        <w:rPr>
                          <w:rFonts w:hint="eastAsia"/>
                          <w:sz w:val="18"/>
                          <w:szCs w:val="18"/>
                        </w:rPr>
                        <w:t>经济法</w:t>
                      </w:r>
                    </w:p>
                    <w:p>
                      <w:pPr>
                        <w:jc w:val="center"/>
                        <w:rPr>
                          <w:rFonts w:hint="eastAsia"/>
                          <w:sz w:val="18"/>
                          <w:szCs w:val="18"/>
                        </w:rPr>
                      </w:pPr>
                    </w:p>
                  </w:txbxContent>
                </v:textbox>
              </v:shape>
            </w:pict>
          </mc:Fallback>
        </mc:AlternateContent>
      </w:r>
      <w:r>
        <w:rPr>
          <w:color w:val="auto"/>
          <w:highlight w:val="none"/>
        </w:rPr>
        <mc:AlternateContent>
          <mc:Choice Requires="wps">
            <w:drawing>
              <wp:anchor distT="0" distB="0" distL="114300" distR="114300" simplePos="0" relativeHeight="251710464" behindDoc="0" locked="0" layoutInCell="1" allowOverlap="1">
                <wp:simplePos x="0" y="0"/>
                <wp:positionH relativeFrom="column">
                  <wp:posOffset>8791575</wp:posOffset>
                </wp:positionH>
                <wp:positionV relativeFrom="paragraph">
                  <wp:posOffset>87630</wp:posOffset>
                </wp:positionV>
                <wp:extent cx="400050" cy="2044065"/>
                <wp:effectExtent l="4445" t="4445" r="14605" b="8890"/>
                <wp:wrapNone/>
                <wp:docPr id="96" name="文本框 96"/>
                <wp:cNvGraphicFramePr/>
                <a:graphic xmlns:a="http://schemas.openxmlformats.org/drawingml/2006/main">
                  <a:graphicData uri="http://schemas.microsoft.com/office/word/2010/wordprocessingShape">
                    <wps:wsp>
                      <wps:cNvSpPr txBox="1"/>
                      <wps:spPr>
                        <a:xfrm>
                          <a:off x="0" y="0"/>
                          <a:ext cx="400050" cy="1704975"/>
                        </a:xfrm>
                        <a:prstGeom prst="rect">
                          <a:avLst/>
                        </a:prstGeom>
                        <a:solidFill>
                          <a:sysClr val="window" lastClr="FFFFFF"/>
                        </a:solidFill>
                        <a:ln w="6350">
                          <a:solidFill>
                            <a:prstClr val="black"/>
                          </a:solidFill>
                        </a:ln>
                        <a:effectLst/>
                      </wps:spPr>
                      <wps:txbx>
                        <w:txbxContent>
                          <w:p>
                            <w:pPr>
                              <w:jc w:val="center"/>
                              <w:rPr>
                                <w:spacing w:val="20"/>
                                <w:sz w:val="18"/>
                                <w:szCs w:val="18"/>
                              </w:rPr>
                            </w:pPr>
                            <w:r>
                              <w:rPr>
                                <w:rFonts w:hint="eastAsia"/>
                                <w:spacing w:val="20"/>
                                <w:sz w:val="18"/>
                                <w:szCs w:val="18"/>
                              </w:rPr>
                              <w:t>职业素养课程</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692.25pt;margin-top:6.9pt;height:160.95pt;width:31.5pt;z-index:251710464;mso-width-relative:page;mso-height-relative:page;" fillcolor="#FFFFFF" filled="t" stroked="t" coordsize="21600,21600" o:gfxdata="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e/HF4tcAAAAMAQAADwAAAAAAAAABACAAAAAiAAAAZHJzL2Rvd25yZXYueG1s&#10;UEsBAhQAFAAAAAgAh07iQM7+ZY1rAgAA2QQAAA4AAAAAAAAAAQAgAAAAJgEAAGRycy9lMm9Eb2Mu&#10;eG1sUEsFBgAAAAAGAAYAWQEAAAMGAAAAAA==&#10;">
                <v:fill on="t" focussize="0,0"/>
                <v:stroke weight="0.5pt" color="#000000" joinstyle="round"/>
                <v:imagedata o:title=""/>
                <o:lock v:ext="edit" aspectratio="f"/>
                <v:textbox style="layout-flow:vertical-ideographic;">
                  <w:txbxContent>
                    <w:p>
                      <w:pPr>
                        <w:jc w:val="center"/>
                        <w:rPr>
                          <w:spacing w:val="20"/>
                          <w:sz w:val="18"/>
                          <w:szCs w:val="18"/>
                        </w:rPr>
                      </w:pPr>
                      <w:r>
                        <w:rPr>
                          <w:rFonts w:hint="eastAsia"/>
                          <w:spacing w:val="20"/>
                          <w:sz w:val="18"/>
                          <w:szCs w:val="18"/>
                        </w:rPr>
                        <w:t>职业素养课程</w:t>
                      </w:r>
                    </w:p>
                  </w:txbxContent>
                </v:textbox>
              </v:shape>
            </w:pict>
          </mc:Fallback>
        </mc:AlternateContent>
      </w:r>
      <w:r>
        <w:rPr>
          <w:color w:val="auto"/>
          <w:highlight w:val="none"/>
        </w:rPr>
        <mc:AlternateContent>
          <mc:Choice Requires="wps">
            <w:drawing>
              <wp:anchor distT="0" distB="0" distL="114300" distR="114300" simplePos="0" relativeHeight="251709440" behindDoc="0" locked="0" layoutInCell="1" allowOverlap="1">
                <wp:simplePos x="0" y="0"/>
                <wp:positionH relativeFrom="column">
                  <wp:posOffset>7448550</wp:posOffset>
                </wp:positionH>
                <wp:positionV relativeFrom="paragraph">
                  <wp:posOffset>17145</wp:posOffset>
                </wp:positionV>
                <wp:extent cx="1866265" cy="2218690"/>
                <wp:effectExtent l="5080" t="4445" r="14605" b="5715"/>
                <wp:wrapNone/>
                <wp:docPr id="95" name="矩形 95"/>
                <wp:cNvGraphicFramePr/>
                <a:graphic xmlns:a="http://schemas.openxmlformats.org/drawingml/2006/main">
                  <a:graphicData uri="http://schemas.microsoft.com/office/word/2010/wordprocessingShape">
                    <wps:wsp>
                      <wps:cNvSpPr/>
                      <wps:spPr>
                        <a:xfrm>
                          <a:off x="0" y="0"/>
                          <a:ext cx="1800225" cy="2019300"/>
                        </a:xfrm>
                        <a:prstGeom prst="rect">
                          <a:avLst/>
                        </a:prstGeom>
                        <a:noFill/>
                        <a:ln w="9525" cap="flat" cmpd="sng" algn="ctr">
                          <a:solidFill>
                            <a:srgbClr val="4F81BD">
                              <a:shade val="50000"/>
                            </a:srgbClr>
                          </a:solidFill>
                          <a:prstDash val="dash"/>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586.5pt;margin-top:1.35pt;height:174.7pt;width:146.95pt;z-index:251709440;v-text-anchor:middle;mso-width-relative:page;mso-height-relative:page;" filled="f" stroked="t" coordsize="21600,21600" o:gfxdata="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&#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">
                <v:fill on="f" focussize="0,0"/>
                <v:stroke color="#385D8A" joinstyle="round" dashstyle="dash"/>
                <v:imagedata o:title=""/>
                <o:lock v:ext="edit" aspectratio="f"/>
              </v:rect>
            </w:pict>
          </mc:Fallback>
        </mc:AlternateContent>
      </w:r>
    </w:p>
    <w:p>
      <w:pPr>
        <w:rPr>
          <w:color w:val="auto"/>
          <w:highlight w:val="none"/>
        </w:rPr>
      </w:pPr>
      <w:r>
        <w:rPr>
          <w:color w:val="auto"/>
          <w:highlight w:val="none"/>
        </w:rPr>
        <mc:AlternateContent>
          <mc:Choice Requires="wps">
            <w:drawing>
              <wp:anchor distT="0" distB="0" distL="114300" distR="114300" simplePos="0" relativeHeight="251672576" behindDoc="0" locked="0" layoutInCell="1" allowOverlap="1">
                <wp:simplePos x="0" y="0"/>
                <wp:positionH relativeFrom="column">
                  <wp:posOffset>3638550</wp:posOffset>
                </wp:positionH>
                <wp:positionV relativeFrom="paragraph">
                  <wp:posOffset>187960</wp:posOffset>
                </wp:positionV>
                <wp:extent cx="1066800" cy="331470"/>
                <wp:effectExtent l="4445" t="4445" r="14605" b="6985"/>
                <wp:wrapNone/>
                <wp:docPr id="53" name="文本框 53"/>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rFonts w:hint="eastAsia"/>
                                <w:sz w:val="18"/>
                                <w:szCs w:val="18"/>
                              </w:rPr>
                            </w:pPr>
                            <w:r>
                              <w:rPr>
                                <w:rFonts w:hint="eastAsia"/>
                                <w:sz w:val="18"/>
                                <w:szCs w:val="18"/>
                              </w:rPr>
                              <w:t>财务管理</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6.5pt;margin-top:14.8pt;height:26.1pt;width:84pt;z-index:251672576;mso-width-relative:page;mso-height-relative:page;" fillcolor="#FFFFFF" filled="t" stroked="t" coordsize="21600,21600" o:gfxdata="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KmrEKrXAAAACQEAAA8AAAAAAAAAAQAgAAAAIgAAAGRycy9kb3ducmV2LnhtbFBL&#10;AQIUABQAAAAIAIdO4kAG1JOGaQIAANcEAAAOAAAAAAAAAAEAIAAAACYBAABkcnMvZTJvRG9jLnht&#10;bFBLBQYAAAAABgAGAFkBAAABBgAAAAA=&#10;">
                <v:fill on="t" focussize="0,0"/>
                <v:stroke weight="0.5pt" color="#000000" joinstyle="round"/>
                <v:imagedata o:title=""/>
                <o:lock v:ext="edit" aspectratio="f"/>
                <v:textbox>
                  <w:txbxContent>
                    <w:p>
                      <w:pPr>
                        <w:jc w:val="center"/>
                        <w:rPr>
                          <w:rFonts w:hint="eastAsia"/>
                          <w:sz w:val="18"/>
                          <w:szCs w:val="18"/>
                        </w:rPr>
                      </w:pPr>
                      <w:r>
                        <w:rPr>
                          <w:rFonts w:hint="eastAsia"/>
                          <w:sz w:val="18"/>
                          <w:szCs w:val="18"/>
                        </w:rPr>
                        <w:t>财务管理</w:t>
                      </w:r>
                    </w:p>
                  </w:txbxContent>
                </v:textbox>
              </v:shape>
            </w:pict>
          </mc:Fallback>
        </mc:AlternateContent>
      </w:r>
      <w:r>
        <w:rPr>
          <w:color w:val="auto"/>
          <w:highlight w:val="none"/>
        </w:rPr>
        <mc:AlternateContent>
          <mc:Choice Requires="wps">
            <w:drawing>
              <wp:anchor distT="0" distB="0" distL="114300" distR="114300" simplePos="0" relativeHeight="251704320" behindDoc="0" locked="0" layoutInCell="1" allowOverlap="1">
                <wp:simplePos x="0" y="0"/>
                <wp:positionH relativeFrom="column">
                  <wp:posOffset>7515225</wp:posOffset>
                </wp:positionH>
                <wp:positionV relativeFrom="paragraph">
                  <wp:posOffset>150495</wp:posOffset>
                </wp:positionV>
                <wp:extent cx="1276350" cy="266700"/>
                <wp:effectExtent l="4445" t="4445" r="14605" b="14605"/>
                <wp:wrapNone/>
                <wp:docPr id="90" name="文本框 90"/>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基础写作</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1.75pt;margin-top:11.85pt;height:21pt;width:100.5pt;z-index:251704320;mso-width-relative:page;mso-height-relative:page;" fillcolor="#FFFFFF" filled="t" stroked="t" coordsize="21600,21600" o:gfxdata="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FDJv2NcAAAALAQAADwAAAAAAAAABACAAAAAiAAAAZHJzL2Rvd25yZXYueG1sUEsB&#10;AhQAFAAAAAgAh07iQJ1wzkJoAgAA1wQAAA4AAAAAAAAAAQAgAAAAJgEAAGRycy9lMm9Eb2MueG1s&#10;UEsFBgAAAAAGAAYAWQEAAAAGAAAAAA==&#10;">
                <v:fill on="t" focussize="0,0"/>
                <v:stroke weight="0.5pt" color="#000000" joinstyle="round"/>
                <v:imagedata o:title=""/>
                <o:lock v:ext="edit" aspectratio="f"/>
                <v:textbox>
                  <w:txbxContent>
                    <w:p>
                      <w:pPr>
                        <w:jc w:val="center"/>
                        <w:rPr>
                          <w:sz w:val="18"/>
                          <w:szCs w:val="18"/>
                        </w:rPr>
                      </w:pPr>
                      <w:r>
                        <w:rPr>
                          <w:rFonts w:hint="eastAsia"/>
                          <w:sz w:val="18"/>
                          <w:szCs w:val="18"/>
                        </w:rPr>
                        <w:t>基础写作</w:t>
                      </w:r>
                    </w:p>
                  </w:txbxContent>
                </v:textbox>
              </v:shape>
            </w:pict>
          </mc:Fallback>
        </mc:AlternateContent>
      </w:r>
      <w:r>
        <w:rPr>
          <w:color w:val="auto"/>
          <w:highlight w:val="none"/>
        </w:rPr>
        <mc:AlternateContent>
          <mc:Choice Requires="wps">
            <w:drawing>
              <wp:anchor distT="0" distB="0" distL="114300" distR="114300" simplePos="0" relativeHeight="251766784" behindDoc="0" locked="0" layoutInCell="1" allowOverlap="1">
                <wp:simplePos x="0" y="0"/>
                <wp:positionH relativeFrom="column">
                  <wp:posOffset>5144135</wp:posOffset>
                </wp:positionH>
                <wp:positionV relativeFrom="paragraph">
                  <wp:posOffset>133350</wp:posOffset>
                </wp:positionV>
                <wp:extent cx="1779905" cy="247650"/>
                <wp:effectExtent l="4445" t="4445" r="6350" b="14605"/>
                <wp:wrapNone/>
                <wp:docPr id="72" name="文本框 72"/>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rFonts w:hint="eastAsia"/>
                                <w:sz w:val="18"/>
                                <w:szCs w:val="18"/>
                              </w:rPr>
                            </w:pPr>
                            <w:r>
                              <w:rPr>
                                <w:rFonts w:hint="eastAsia"/>
                                <w:sz w:val="18"/>
                                <w:szCs w:val="18"/>
                              </w:rPr>
                              <w:t>预算会计</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05.05pt;margin-top:10.5pt;height:19.5pt;width:140.15pt;z-index:251766784;mso-width-relative:page;mso-height-relative:page;" fillcolor="#FFFFFF" filled="t" stroked="t" coordsize="21600,21600" o:gfxdata="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S+ZUZNYAAAAKAQAADwAAAAAAAAABACAAAAAiAAAAZHJzL2Rvd25yZXYueG1sUEsB&#10;AhQAFAAAAAgAh07iQI6FLg9pAgAA1wQAAA4AAAAAAAAAAQAgAAAAJQEAAGRycy9lMm9Eb2MueG1s&#10;UEsFBgAAAAAGAAYAWQEAAAAGAAAAAA==&#10;">
                <v:fill on="t" focussize="0,0"/>
                <v:stroke weight="0.5pt" color="#000000" joinstyle="round"/>
                <v:imagedata o:title=""/>
                <o:lock v:ext="edit" aspectratio="f"/>
                <v:textbox>
                  <w:txbxContent>
                    <w:p>
                      <w:pPr>
                        <w:jc w:val="center"/>
                        <w:rPr>
                          <w:rFonts w:hint="eastAsia"/>
                          <w:sz w:val="18"/>
                          <w:szCs w:val="18"/>
                        </w:rPr>
                      </w:pPr>
                      <w:r>
                        <w:rPr>
                          <w:rFonts w:hint="eastAsia"/>
                          <w:sz w:val="18"/>
                          <w:szCs w:val="18"/>
                        </w:rPr>
                        <w:t>预算会计</w:t>
                      </w:r>
                    </w:p>
                  </w:txbxContent>
                </v:textbox>
              </v:shape>
            </w:pict>
          </mc:Fallback>
        </mc:AlternateContent>
      </w:r>
      <w:r>
        <w:rPr>
          <w:color w:val="auto"/>
          <w:highlight w:val="none"/>
        </w:rPr>
        <mc:AlternateContent>
          <mc:Choice Requires="wps">
            <w:drawing>
              <wp:anchor distT="0" distB="0" distL="114300" distR="114300" simplePos="0" relativeHeight="251755520" behindDoc="0" locked="0" layoutInCell="1" allowOverlap="1">
                <wp:simplePos x="0" y="0"/>
                <wp:positionH relativeFrom="column">
                  <wp:posOffset>-67945</wp:posOffset>
                </wp:positionH>
                <wp:positionV relativeFrom="paragraph">
                  <wp:posOffset>98425</wp:posOffset>
                </wp:positionV>
                <wp:extent cx="428625" cy="171450"/>
                <wp:effectExtent l="6350" t="6350" r="12700" b="22225"/>
                <wp:wrapNone/>
                <wp:docPr id="16" name="燕尾形箭头 16"/>
                <wp:cNvGraphicFramePr/>
                <a:graphic xmlns:a="http://schemas.openxmlformats.org/drawingml/2006/main">
                  <a:graphicData uri="http://schemas.microsoft.com/office/word/2010/wordprocessingShape">
                    <wps:wsp>
                      <wps:cNvSpPr/>
                      <wps:spPr>
                        <a:xfrm rot="5400000">
                          <a:off x="0" y="0"/>
                          <a:ext cx="428625" cy="171450"/>
                        </a:xfrm>
                        <a:prstGeom prst="notchedRightArrow">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94" type="#_x0000_t94" style="position:absolute;left:0pt;margin-left:-5.35pt;margin-top:7.75pt;height:13.5pt;width:33.75pt;rotation:5898240f;z-index:251755520;v-text-anchor:middle;mso-width-relative:page;mso-height-relative:page;" filled="f" stroked="t" coordsize="21600,21600" o:gfxdata="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" adj="17280,5400">
                <v:fill on="f" focussize="0,0"/>
                <v:stroke weight="1pt" color="#385D8A" joinstyle="round"/>
                <v:imagedata o:title=""/>
                <o:lock v:ext="edit" aspectratio="f"/>
              </v:shape>
            </w:pict>
          </mc:Fallback>
        </mc:AlternateContent>
      </w:r>
    </w:p>
    <w:p>
      <w:pPr>
        <w:rPr>
          <w:color w:val="auto"/>
          <w:highlight w:val="none"/>
        </w:rPr>
      </w:pPr>
      <w:r>
        <w:rPr>
          <w:color w:val="auto"/>
          <w:highlight w:val="none"/>
        </w:rPr>
        <mc:AlternateContent>
          <mc:Choice Requires="wps">
            <w:drawing>
              <wp:anchor distT="0" distB="0" distL="114300" distR="114300" simplePos="0" relativeHeight="251691008" behindDoc="0" locked="0" layoutInCell="1" allowOverlap="1">
                <wp:simplePos x="0" y="0"/>
                <wp:positionH relativeFrom="column">
                  <wp:posOffset>5145405</wp:posOffset>
                </wp:positionH>
                <wp:positionV relativeFrom="paragraph">
                  <wp:posOffset>183515</wp:posOffset>
                </wp:positionV>
                <wp:extent cx="1922145" cy="266065"/>
                <wp:effectExtent l="4445" t="4445" r="16510" b="15240"/>
                <wp:wrapNone/>
                <wp:docPr id="2" name="文本框 2"/>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rFonts w:hint="eastAsia"/>
                                <w:sz w:val="15"/>
                                <w:szCs w:val="15"/>
                              </w:rPr>
                            </w:pPr>
                            <w:r>
                              <w:rPr>
                                <w:rFonts w:hint="eastAsia"/>
                                <w:sz w:val="15"/>
                                <w:szCs w:val="15"/>
                              </w:rPr>
                              <w:t>会计初级资格考前辅导（初级会计实务）</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05.15pt;margin-top:14.45pt;height:20.95pt;width:151.35pt;z-index:251691008;mso-width-relative:page;mso-height-relative:page;" fillcolor="#FFFFFF" filled="t" stroked="t" coordsize="21600,21600" o:gfxdata="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BU2e751gAAAAoBAAAPAAAAAAAAAAEAIAAAACIAAABkcnMvZG93bnJldi54bWxQSwEC&#10;FAAUAAAACACHTuJA1wVqCWgCAADVBAAADgAAAAAAAAABACAAAAAlAQAAZHJzL2Uyb0RvYy54bWxQ&#10;SwUGAAAAAAYABgBZAQAA/wUAAAAA&#10;">
                <v:fill on="t" focussize="0,0"/>
                <v:stroke weight="0.5pt" color="#000000" joinstyle="round"/>
                <v:imagedata o:title=""/>
                <o:lock v:ext="edit" aspectratio="f"/>
                <v:textbox>
                  <w:txbxContent>
                    <w:p>
                      <w:pPr>
                        <w:jc w:val="center"/>
                        <w:rPr>
                          <w:rFonts w:hint="eastAsia"/>
                          <w:sz w:val="15"/>
                          <w:szCs w:val="15"/>
                        </w:rPr>
                      </w:pPr>
                      <w:r>
                        <w:rPr>
                          <w:rFonts w:hint="eastAsia"/>
                          <w:sz w:val="15"/>
                          <w:szCs w:val="15"/>
                        </w:rPr>
                        <w:t>会计初级资格考前辅导（初级会计实务）</w:t>
                      </w:r>
                    </w:p>
                  </w:txbxContent>
                </v:textbox>
              </v:shape>
            </w:pict>
          </mc:Fallback>
        </mc:AlternateContent>
      </w:r>
    </w:p>
    <w:p>
      <w:pPr>
        <w:rPr>
          <w:color w:val="auto"/>
          <w:highlight w:val="none"/>
        </w:rPr>
      </w:pPr>
      <w:r>
        <w:rPr>
          <w:color w:val="auto"/>
          <w:highlight w:val="none"/>
        </w:rPr>
        <mc:AlternateContent>
          <mc:Choice Requires="wps">
            <w:drawing>
              <wp:anchor distT="0" distB="0" distL="114300" distR="114300" simplePos="0" relativeHeight="251673600" behindDoc="0" locked="0" layoutInCell="1" allowOverlap="1">
                <wp:simplePos x="0" y="0"/>
                <wp:positionH relativeFrom="column">
                  <wp:posOffset>3638550</wp:posOffset>
                </wp:positionH>
                <wp:positionV relativeFrom="paragraph">
                  <wp:posOffset>120015</wp:posOffset>
                </wp:positionV>
                <wp:extent cx="1077595" cy="312420"/>
                <wp:effectExtent l="4445" t="5080" r="22860" b="6350"/>
                <wp:wrapNone/>
                <wp:docPr id="54" name="文本框 54"/>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rFonts w:hint="eastAsia"/>
                                <w:sz w:val="18"/>
                                <w:szCs w:val="18"/>
                              </w:rPr>
                            </w:pPr>
                            <w:r>
                              <w:rPr>
                                <w:rFonts w:hint="eastAsia"/>
                                <w:sz w:val="18"/>
                                <w:szCs w:val="18"/>
                              </w:rPr>
                              <w:t>审计实务</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6.5pt;margin-top:9.45pt;height:24.6pt;width:84.85pt;z-index:251673600;mso-width-relative:page;mso-height-relative:page;" fillcolor="#FFFFFF" filled="t" stroked="t" coordsize="21600,21600" o:gfxdata="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CuEyNu1gAAAAkBAAAPAAAAAAAAAAEAIAAAACIAAABkcnMvZG93bnJldi54bWxQSwEC&#10;FAAUAAAACACHTuJAvx0jM2gCAADXBAAADgAAAAAAAAABACAAAAAlAQAAZHJzL2Uyb0RvYy54bWxQ&#10;SwUGAAAAAAYABgBZAQAA/wUAAAAA&#10;">
                <v:fill on="t" focussize="0,0"/>
                <v:stroke weight="0.5pt" color="#000000" joinstyle="round"/>
                <v:imagedata o:title=""/>
                <o:lock v:ext="edit" aspectratio="f"/>
                <v:textbox>
                  <w:txbxContent>
                    <w:p>
                      <w:pPr>
                        <w:jc w:val="center"/>
                        <w:rPr>
                          <w:rFonts w:hint="eastAsia"/>
                          <w:sz w:val="18"/>
                          <w:szCs w:val="18"/>
                        </w:rPr>
                      </w:pPr>
                      <w:r>
                        <w:rPr>
                          <w:rFonts w:hint="eastAsia"/>
                          <w:sz w:val="18"/>
                          <w:szCs w:val="18"/>
                        </w:rPr>
                        <w:t>审计实务</w:t>
                      </w:r>
                    </w:p>
                  </w:txbxContent>
                </v:textbox>
              </v:shape>
            </w:pict>
          </mc:Fallback>
        </mc:AlternateContent>
      </w:r>
      <w:r>
        <w:rPr>
          <w:color w:val="auto"/>
          <w:highlight w:val="none"/>
        </w:rPr>
        <mc:AlternateContent>
          <mc:Choice Requires="wps">
            <w:drawing>
              <wp:anchor distT="0" distB="0" distL="114300" distR="114300" simplePos="0" relativeHeight="251759616" behindDoc="0" locked="0" layoutInCell="1" allowOverlap="1">
                <wp:simplePos x="0" y="0"/>
                <wp:positionH relativeFrom="column">
                  <wp:posOffset>3228975</wp:posOffset>
                </wp:positionH>
                <wp:positionV relativeFrom="paragraph">
                  <wp:posOffset>30480</wp:posOffset>
                </wp:positionV>
                <wp:extent cx="424180" cy="786765"/>
                <wp:effectExtent l="4445" t="2540" r="9525" b="10795"/>
                <wp:wrapNone/>
                <wp:docPr id="24" name="直接连接符 24"/>
                <wp:cNvGraphicFramePr/>
                <a:graphic xmlns:a="http://schemas.openxmlformats.org/drawingml/2006/main">
                  <a:graphicData uri="http://schemas.microsoft.com/office/word/2010/wordprocessingShape">
                    <wps:wsp>
                      <wps:cNvCnPr/>
                      <wps:spPr>
                        <a:xfrm flipV="1">
                          <a:off x="0" y="0"/>
                          <a:ext cx="466725" cy="89535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flip:y;margin-left:254.25pt;margin-top:2.4pt;height:61.95pt;width:33.4pt;z-index:251759616;mso-width-relative:page;mso-height-relative:page;" filled="f" stroked="t" coordsize="21600,21600" o:gfxdata="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AO4ysI2AAAAAkBAAAPAAAAAAAAAAEAIAAAACIA&#10;AABkcnMvZG93bnJldi54bWxQSwECFAAUAAAACACHTuJArHF7lwkCAADxAwAADgAAAAAAAAABACAA&#10;AAAnAQAAZHJzL2Uyb0RvYy54bWxQSwUGAAAAAAYABgBZAQAAogUAAAAA&#10;">
                <v:fill on="f" focussize="0,0"/>
                <v:stroke color="#4A7EBB" joinstyle="round"/>
                <v:imagedata o:title=""/>
                <o:lock v:ext="edit" aspectratio="f"/>
              </v:line>
            </w:pict>
          </mc:Fallback>
        </mc:AlternateContent>
      </w:r>
      <w:r>
        <w:rPr>
          <w:color w:val="auto"/>
          <w:highlight w:val="none"/>
        </w:rPr>
        <mc:AlternateContent>
          <mc:Choice Requires="wps">
            <w:drawing>
              <wp:anchor distT="0" distB="0" distL="114300" distR="114300" simplePos="0" relativeHeight="251705344" behindDoc="0" locked="0" layoutInCell="1" allowOverlap="1">
                <wp:simplePos x="0" y="0"/>
                <wp:positionH relativeFrom="column">
                  <wp:posOffset>7515225</wp:posOffset>
                </wp:positionH>
                <wp:positionV relativeFrom="paragraph">
                  <wp:posOffset>20955</wp:posOffset>
                </wp:positionV>
                <wp:extent cx="1285875" cy="266700"/>
                <wp:effectExtent l="4445" t="4445" r="5080" b="14605"/>
                <wp:wrapNone/>
                <wp:docPr id="91" name="文本框 91"/>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rFonts w:hint="eastAsia"/>
                                <w:sz w:val="18"/>
                                <w:szCs w:val="18"/>
                              </w:rPr>
                            </w:pPr>
                            <w:r>
                              <w:rPr>
                                <w:rFonts w:hint="eastAsia"/>
                                <w:sz w:val="18"/>
                                <w:szCs w:val="18"/>
                              </w:rPr>
                              <w:t>文化赏读</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1.75pt;margin-top:1.65pt;height:21pt;width:101.25pt;z-index:251705344;mso-width-relative:page;mso-height-relative:page;" fillcolor="#FFFFFF" filled="t" stroked="t" coordsize="21600,21600" o:gfxdata="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C2yRod1gAAAAoBAAAPAAAAAAAAAAEAIAAAACIAAABkcnMvZG93bnJldi54bWxQSwEC&#10;FAAUAAAACACHTuJA1TKOO2gCAADXBAAADgAAAAAAAAABACAAAAAlAQAAZHJzL2Uyb0RvYy54bWxQ&#10;SwUGAAAAAAYABgBZAQAA/wUAAAAA&#10;">
                <v:fill on="t" focussize="0,0"/>
                <v:stroke weight="0.5pt" color="#000000" joinstyle="round"/>
                <v:imagedata o:title=""/>
                <o:lock v:ext="edit" aspectratio="f"/>
                <v:textbox>
                  <w:txbxContent>
                    <w:p>
                      <w:pPr>
                        <w:jc w:val="center"/>
                        <w:rPr>
                          <w:rFonts w:hint="eastAsia"/>
                          <w:sz w:val="18"/>
                          <w:szCs w:val="18"/>
                        </w:rPr>
                      </w:pPr>
                      <w:r>
                        <w:rPr>
                          <w:rFonts w:hint="eastAsia"/>
                          <w:sz w:val="18"/>
                          <w:szCs w:val="18"/>
                        </w:rPr>
                        <w:t>文化赏读</w:t>
                      </w:r>
                    </w:p>
                  </w:txbxContent>
                </v:textbox>
              </v:shape>
            </w:pict>
          </mc:Fallback>
        </mc:AlternateContent>
      </w:r>
      <w:r>
        <w:rPr>
          <w:color w:val="auto"/>
          <w:highlight w:val="none"/>
        </w:rPr>
        <mc:AlternateContent>
          <mc:Choice Requires="wps">
            <w:drawing>
              <wp:anchor distT="0" distB="0" distL="114300" distR="114300" simplePos="0" relativeHeight="251719680" behindDoc="0" locked="0" layoutInCell="1" allowOverlap="1">
                <wp:simplePos x="0" y="0"/>
                <wp:positionH relativeFrom="column">
                  <wp:posOffset>2123440</wp:posOffset>
                </wp:positionH>
                <wp:positionV relativeFrom="paragraph">
                  <wp:posOffset>88900</wp:posOffset>
                </wp:positionV>
                <wp:extent cx="1095375" cy="1304925"/>
                <wp:effectExtent l="4445" t="4445" r="5080" b="5080"/>
                <wp:wrapNone/>
                <wp:docPr id="113" name="文本框 113"/>
                <wp:cNvGraphicFramePr/>
                <a:graphic xmlns:a="http://schemas.openxmlformats.org/drawingml/2006/main">
                  <a:graphicData uri="http://schemas.microsoft.com/office/word/2010/wordprocessingShape">
                    <wps:wsp>
                      <wps:cNvSpPr txBox="1"/>
                      <wps:spPr>
                        <a:xfrm>
                          <a:off x="0" y="0"/>
                          <a:ext cx="1047750" cy="1085850"/>
                        </a:xfrm>
                        <a:prstGeom prst="rect">
                          <a:avLst/>
                        </a:prstGeom>
                        <a:solidFill>
                          <a:sysClr val="window" lastClr="FFFFFF"/>
                        </a:solidFill>
                        <a:ln w="6350">
                          <a:solidFill>
                            <a:prstClr val="black"/>
                          </a:solidFill>
                        </a:ln>
                        <a:effectLst/>
                      </wps:spPr>
                      <wps:txbx>
                        <w:txbxContent>
                          <w:p>
                            <w:pPr>
                              <w:numPr>
                                <w:ilvl w:val="0"/>
                                <w:numId w:val="4"/>
                              </w:numPr>
                              <w:rPr>
                                <w:sz w:val="18"/>
                                <w:szCs w:val="18"/>
                              </w:rPr>
                            </w:pPr>
                            <w:r>
                              <w:rPr>
                                <w:rFonts w:hint="eastAsia" w:ascii="宋体" w:hAnsi="宋体" w:cs="宋体"/>
                                <w:kern w:val="0"/>
                                <w:sz w:val="18"/>
                                <w:szCs w:val="18"/>
                              </w:rPr>
                              <w:t>具有财务管理、审计能力；</w:t>
                            </w:r>
                          </w:p>
                          <w:p>
                            <w:pPr>
                              <w:rPr>
                                <w:rFonts w:hint="eastAsia" w:ascii="宋体" w:hAnsi="宋体" w:cs="宋体"/>
                                <w:kern w:val="0"/>
                                <w:sz w:val="18"/>
                                <w:szCs w:val="18"/>
                              </w:rPr>
                            </w:pPr>
                            <w:r>
                              <w:rPr>
                                <w:rFonts w:hint="eastAsia" w:ascii="宋体" w:hAnsi="宋体" w:cs="宋体"/>
                                <w:kern w:val="0"/>
                                <w:sz w:val="18"/>
                                <w:szCs w:val="18"/>
                              </w:rPr>
                              <w:t>2、</w:t>
                            </w:r>
                            <w:r>
                              <w:rPr>
                                <w:rFonts w:hint="eastAsia" w:ascii="宋体" w:hAnsi="宋体"/>
                                <w:sz w:val="18"/>
                                <w:szCs w:val="18"/>
                              </w:rPr>
                              <w:t>能进行</w:t>
                            </w:r>
                            <w:r>
                              <w:rPr>
                                <w:rFonts w:ascii="宋体" w:hAnsi="宋体"/>
                                <w:sz w:val="18"/>
                                <w:szCs w:val="18"/>
                              </w:rPr>
                              <w:t>纳税筹划</w:t>
                            </w:r>
                            <w:r>
                              <w:rPr>
                                <w:rFonts w:hint="eastAsia" w:ascii="宋体" w:hAnsi="宋体"/>
                                <w:sz w:val="18"/>
                                <w:szCs w:val="18"/>
                              </w:rPr>
                              <w:t>；</w:t>
                            </w:r>
                          </w:p>
                          <w:p>
                            <w:pPr>
                              <w:rPr>
                                <w:rFonts w:hint="eastAsia"/>
                                <w:sz w:val="18"/>
                                <w:szCs w:val="18"/>
                              </w:rPr>
                            </w:pPr>
                            <w:r>
                              <w:rPr>
                                <w:rFonts w:hint="eastAsia" w:ascii="宋体" w:hAnsi="宋体" w:cs="宋体"/>
                                <w:kern w:val="0"/>
                                <w:sz w:val="18"/>
                                <w:szCs w:val="18"/>
                              </w:rPr>
                              <w:t>3、具有信息收集、分析和处理能力。</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67.2pt;margin-top:7pt;height:102.75pt;width:86.25pt;z-index:251719680;mso-width-relative:page;mso-height-relative:page;" fillcolor="#FFFFFF" filled="t" stroked="t" coordsize="21600,21600" o:gfxdata="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IFXxtvXAAAACgEAAA8AAAAAAAAAAQAgAAAAIgAAAGRycy9kb3ducmV2LnhtbFBL&#10;AQIUABQAAAAIAIdO4kCUo8VgaQIAANoEAAAOAAAAAAAAAAEAIAAAACYBAABkcnMvZTJvRG9jLnht&#10;bFBLBQYAAAAABgAGAFkBAAABBgAAAAA=&#10;">
                <v:fill on="t" focussize="0,0"/>
                <v:stroke weight="0.5pt" color="#000000" joinstyle="round"/>
                <v:imagedata o:title=""/>
                <o:lock v:ext="edit" aspectratio="f"/>
                <v:textbox>
                  <w:txbxContent>
                    <w:p>
                      <w:pPr>
                        <w:numPr>
                          <w:ilvl w:val="0"/>
                          <w:numId w:val="4"/>
                        </w:numPr>
                        <w:rPr>
                          <w:sz w:val="18"/>
                          <w:szCs w:val="18"/>
                        </w:rPr>
                      </w:pPr>
                      <w:r>
                        <w:rPr>
                          <w:rFonts w:hint="eastAsia" w:ascii="宋体" w:hAnsi="宋体" w:cs="宋体"/>
                          <w:kern w:val="0"/>
                          <w:sz w:val="18"/>
                          <w:szCs w:val="18"/>
                        </w:rPr>
                        <w:t>具有财务管理、审计能力；</w:t>
                      </w:r>
                    </w:p>
                    <w:p>
                      <w:pPr>
                        <w:rPr>
                          <w:rFonts w:hint="eastAsia" w:ascii="宋体" w:hAnsi="宋体" w:cs="宋体"/>
                          <w:kern w:val="0"/>
                          <w:sz w:val="18"/>
                          <w:szCs w:val="18"/>
                        </w:rPr>
                      </w:pPr>
                      <w:r>
                        <w:rPr>
                          <w:rFonts w:hint="eastAsia" w:ascii="宋体" w:hAnsi="宋体" w:cs="宋体"/>
                          <w:kern w:val="0"/>
                          <w:sz w:val="18"/>
                          <w:szCs w:val="18"/>
                        </w:rPr>
                        <w:t>2、</w:t>
                      </w:r>
                      <w:r>
                        <w:rPr>
                          <w:rFonts w:hint="eastAsia" w:ascii="宋体" w:hAnsi="宋体"/>
                          <w:sz w:val="18"/>
                          <w:szCs w:val="18"/>
                        </w:rPr>
                        <w:t>能进行</w:t>
                      </w:r>
                      <w:r>
                        <w:rPr>
                          <w:rFonts w:ascii="宋体" w:hAnsi="宋体"/>
                          <w:sz w:val="18"/>
                          <w:szCs w:val="18"/>
                        </w:rPr>
                        <w:t>纳税筹划</w:t>
                      </w:r>
                      <w:r>
                        <w:rPr>
                          <w:rFonts w:hint="eastAsia" w:ascii="宋体" w:hAnsi="宋体"/>
                          <w:sz w:val="18"/>
                          <w:szCs w:val="18"/>
                        </w:rPr>
                        <w:t>；</w:t>
                      </w:r>
                    </w:p>
                    <w:p>
                      <w:pPr>
                        <w:rPr>
                          <w:rFonts w:hint="eastAsia"/>
                          <w:sz w:val="18"/>
                          <w:szCs w:val="18"/>
                        </w:rPr>
                      </w:pPr>
                      <w:r>
                        <w:rPr>
                          <w:rFonts w:hint="eastAsia" w:ascii="宋体" w:hAnsi="宋体" w:cs="宋体"/>
                          <w:kern w:val="0"/>
                          <w:sz w:val="18"/>
                          <w:szCs w:val="18"/>
                        </w:rPr>
                        <w:t>3、具有信息收集、分析和处理能力。</w:t>
                      </w:r>
                    </w:p>
                  </w:txbxContent>
                </v:textbox>
              </v:shape>
            </w:pict>
          </mc:Fallback>
        </mc:AlternateContent>
      </w:r>
    </w:p>
    <w:p>
      <w:pPr>
        <w:rPr>
          <w:color w:val="auto"/>
          <w:highlight w:val="none"/>
        </w:rPr>
      </w:pPr>
      <w:r>
        <w:rPr>
          <w:color w:val="auto"/>
          <w:highlight w:val="none"/>
        </w:rPr>
        <mc:AlternateContent>
          <mc:Choice Requires="wps">
            <w:drawing>
              <wp:anchor distT="0" distB="0" distL="114300" distR="114300" simplePos="0" relativeHeight="251782144" behindDoc="0" locked="0" layoutInCell="1" allowOverlap="1">
                <wp:simplePos x="0" y="0"/>
                <wp:positionH relativeFrom="column">
                  <wp:posOffset>3223260</wp:posOffset>
                </wp:positionH>
                <wp:positionV relativeFrom="paragraph">
                  <wp:posOffset>121920</wp:posOffset>
                </wp:positionV>
                <wp:extent cx="400685" cy="514985"/>
                <wp:effectExtent l="3810" t="3175" r="14605" b="15240"/>
                <wp:wrapNone/>
                <wp:docPr id="3" name="直接连接符 3"/>
                <wp:cNvGraphicFramePr/>
                <a:graphic xmlns:a="http://schemas.openxmlformats.org/drawingml/2006/main">
                  <a:graphicData uri="http://schemas.microsoft.com/office/word/2010/wordprocessingShape">
                    <wps:wsp>
                      <wps:cNvCnPr/>
                      <wps:spPr>
                        <a:xfrm flipV="1">
                          <a:off x="0" y="0"/>
                          <a:ext cx="466725" cy="89535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flip:y;margin-left:253.8pt;margin-top:9.6pt;height:40.55pt;width:31.55pt;z-index:251782144;mso-width-relative:page;mso-height-relative:page;" filled="f" stroked="t" coordsize="21600,21600" o:gfxdata="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Ee5+BDYAAAACgEAAA8AAAAAAAAAAQAgAAAAIgAA&#10;AGRycy9kb3ducmV2LnhtbFBLAQIUABQAAAAIAIdO4kAYK4g+CAIAAO8DAAAOAAAAAAAAAAEAIAAA&#10;ACcBAABkcnMvZTJvRG9jLnhtbFBLBQYAAAAABgAGAFkBAAChBQAAAAA=&#10;">
                <v:fill on="f" focussize="0,0"/>
                <v:stroke color="#4A7EBB" joinstyle="round"/>
                <v:imagedata o:title=""/>
                <o:lock v:ext="edit" aspectratio="f"/>
              </v:line>
            </w:pict>
          </mc:Fallback>
        </mc:AlternateContent>
      </w:r>
      <w:r>
        <w:rPr>
          <w:color w:val="auto"/>
          <w:highlight w:val="none"/>
        </w:rPr>
        <mc:AlternateContent>
          <mc:Choice Requires="wps">
            <w:drawing>
              <wp:anchor distT="0" distB="0" distL="114300" distR="114300" simplePos="0" relativeHeight="251706368" behindDoc="0" locked="0" layoutInCell="1" allowOverlap="1">
                <wp:simplePos x="0" y="0"/>
                <wp:positionH relativeFrom="column">
                  <wp:posOffset>7515225</wp:posOffset>
                </wp:positionH>
                <wp:positionV relativeFrom="paragraph">
                  <wp:posOffset>89535</wp:posOffset>
                </wp:positionV>
                <wp:extent cx="1285875" cy="266700"/>
                <wp:effectExtent l="4445" t="4445" r="5080" b="14605"/>
                <wp:wrapNone/>
                <wp:docPr id="92" name="文本框 92"/>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color w:val="auto"/>
                                <w:sz w:val="18"/>
                                <w:szCs w:val="18"/>
                              </w:rPr>
                            </w:pPr>
                            <w:r>
                              <w:rPr>
                                <w:rFonts w:hint="eastAsia"/>
                                <w:color w:val="auto"/>
                                <w:sz w:val="18"/>
                                <w:szCs w:val="18"/>
                              </w:rPr>
                              <w:t>商品流通企业会计</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1.75pt;margin-top:7.05pt;height:21pt;width:101.25pt;z-index:251706368;mso-width-relative:page;mso-height-relative:page;" fillcolor="#FFFFFF" filled="t" stroked="t" coordsize="21600,21600" o:gfxdata="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B+Oj7NYAAAALAQAADwAAAAAAAAABACAAAAAiAAAAZHJzL2Rvd25yZXYueG1sUEsB&#10;AhQAFAAAAAgAh07iQA30TrBpAgAA1wQAAA4AAAAAAAAAAQAgAAAAJQEAAGRycy9lMm9Eb2MueG1s&#10;UEsFBgAAAAAGAAYAWQEAAAAGAAAAAA==&#10;">
                <v:fill on="t" focussize="0,0"/>
                <v:stroke weight="0.5pt" color="#000000" joinstyle="round"/>
                <v:imagedata o:title=""/>
                <o:lock v:ext="edit" aspectratio="f"/>
                <v:textbox>
                  <w:txbxContent>
                    <w:p>
                      <w:pPr>
                        <w:jc w:val="center"/>
                        <w:rPr>
                          <w:color w:val="auto"/>
                          <w:sz w:val="18"/>
                          <w:szCs w:val="18"/>
                        </w:rPr>
                      </w:pPr>
                      <w:r>
                        <w:rPr>
                          <w:rFonts w:hint="eastAsia"/>
                          <w:color w:val="auto"/>
                          <w:sz w:val="18"/>
                          <w:szCs w:val="18"/>
                        </w:rPr>
                        <w:t>商品流通企业会计</w:t>
                      </w:r>
                    </w:p>
                  </w:txbxContent>
                </v:textbox>
              </v:shape>
            </w:pict>
          </mc:Fallback>
        </mc:AlternateContent>
      </w:r>
      <w:r>
        <w:rPr>
          <w:color w:val="auto"/>
          <w:highlight w:val="none"/>
        </w:rPr>
        <mc:AlternateContent>
          <mc:Choice Requires="wps">
            <w:drawing>
              <wp:anchor distT="0" distB="0" distL="114300" distR="114300" simplePos="0" relativeHeight="251692032" behindDoc="0" locked="0" layoutInCell="1" allowOverlap="1">
                <wp:simplePos x="0" y="0"/>
                <wp:positionH relativeFrom="column">
                  <wp:posOffset>5144135</wp:posOffset>
                </wp:positionH>
                <wp:positionV relativeFrom="paragraph">
                  <wp:posOffset>43815</wp:posOffset>
                </wp:positionV>
                <wp:extent cx="1866265" cy="286385"/>
                <wp:effectExtent l="4445" t="4445" r="15240" b="13970"/>
                <wp:wrapNone/>
                <wp:docPr id="73" name="文本框 73"/>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rFonts w:hint="eastAsia"/>
                                <w:sz w:val="18"/>
                                <w:szCs w:val="18"/>
                              </w:rPr>
                            </w:pPr>
                            <w:r>
                              <w:rPr>
                                <w:rFonts w:hint="eastAsia"/>
                                <w:sz w:val="15"/>
                                <w:szCs w:val="15"/>
                              </w:rPr>
                              <w:t>会计初级资格考前辅导（经济法基础）</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05.05pt;margin-top:3.45pt;height:22.55pt;width:146.95pt;z-index:251692032;mso-width-relative:page;mso-height-relative:page;" fillcolor="#FFFFFF" filled="t" stroked="t" coordsize="21600,21600" o:gfxdata="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DohJjj1QAAAAkBAAAPAAAAAAAAAAEAIAAAACIAAABkcnMvZG93bnJldi54bWxQSwEC&#10;FAAUAAAACACHTuJAxsdudmkCAADXBAAADgAAAAAAAAABACAAAAAkAQAAZHJzL2Uyb0RvYy54bWxQ&#10;SwUGAAAAAAYABgBZAQAA/wUAAAAA&#10;">
                <v:fill on="t" focussize="0,0"/>
                <v:stroke weight="0.5pt" color="#000000" joinstyle="round"/>
                <v:imagedata o:title=""/>
                <o:lock v:ext="edit" aspectratio="f"/>
                <v:textbox>
                  <w:txbxContent>
                    <w:p>
                      <w:pPr>
                        <w:jc w:val="center"/>
                        <w:rPr>
                          <w:rFonts w:hint="eastAsia"/>
                          <w:sz w:val="18"/>
                          <w:szCs w:val="18"/>
                        </w:rPr>
                      </w:pPr>
                      <w:r>
                        <w:rPr>
                          <w:rFonts w:hint="eastAsia"/>
                          <w:sz w:val="15"/>
                          <w:szCs w:val="15"/>
                        </w:rPr>
                        <w:t>会计初级资格考前辅导（经济法基础）</w:t>
                      </w:r>
                    </w:p>
                  </w:txbxContent>
                </v:textbox>
              </v:shape>
            </w:pict>
          </mc:Fallback>
        </mc:AlternateContent>
      </w:r>
      <w:r>
        <w:rPr>
          <w:color w:val="auto"/>
          <w:highlight w:val="none"/>
        </w:rPr>
        <mc:AlternateContent>
          <mc:Choice Requires="wps">
            <w:drawing>
              <wp:anchor distT="0" distB="0" distL="114300" distR="114300" simplePos="0" relativeHeight="251741184" behindDoc="0" locked="0" layoutInCell="1" allowOverlap="1">
                <wp:simplePos x="0" y="0"/>
                <wp:positionH relativeFrom="column">
                  <wp:posOffset>1790700</wp:posOffset>
                </wp:positionH>
                <wp:positionV relativeFrom="paragraph">
                  <wp:posOffset>710565</wp:posOffset>
                </wp:positionV>
                <wp:extent cx="333375" cy="390525"/>
                <wp:effectExtent l="3810" t="3175" r="5715" b="6350"/>
                <wp:wrapNone/>
                <wp:docPr id="141" name="直接连接符 141"/>
                <wp:cNvGraphicFramePr/>
                <a:graphic xmlns:a="http://schemas.openxmlformats.org/drawingml/2006/main">
                  <a:graphicData uri="http://schemas.microsoft.com/office/word/2010/wordprocessingShape">
                    <wps:wsp>
                      <wps:cNvCnPr/>
                      <wps:spPr>
                        <a:xfrm flipV="1">
                          <a:off x="0" y="0"/>
                          <a:ext cx="333375" cy="39052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flip:y;margin-left:141pt;margin-top:55.95pt;height:30.75pt;width:26.25pt;z-index:251741184;mso-width-relative:page;mso-height-relative:page;" filled="f" stroked="t" coordsize="21600,21600" o:gfxdata="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hPPAM2gAAAAsBAAAPAAAAAAAAAAEAIAAAACIAAABk&#10;cnMvZG93bnJldi54bWxQSwECFAAUAAAACACHTuJANhU3ZwQCAADzAwAADgAAAAAAAAABACAAAAAp&#10;AQAAZHJzL2Uyb0RvYy54bWxQSwUGAAAAAAYABgBZAQAAnwUAAAAA&#10;">
                <v:fill on="f" focussize="0,0"/>
                <v:stroke color="#4A7EBB" joinstyle="round"/>
                <v:imagedata o:title=""/>
                <o:lock v:ext="edit" aspectratio="f"/>
              </v:line>
            </w:pict>
          </mc:Fallback>
        </mc:AlternateContent>
      </w:r>
      <w:r>
        <w:rPr>
          <w:color w:val="auto"/>
          <w:highlight w:val="none"/>
        </w:rPr>
        <mc:AlternateContent>
          <mc:Choice Requires="wps">
            <w:drawing>
              <wp:anchor distT="0" distB="0" distL="114300" distR="114300" simplePos="0" relativeHeight="251740160" behindDoc="0" locked="0" layoutInCell="1" allowOverlap="1">
                <wp:simplePos x="0" y="0"/>
                <wp:positionH relativeFrom="column">
                  <wp:posOffset>1790700</wp:posOffset>
                </wp:positionH>
                <wp:positionV relativeFrom="paragraph">
                  <wp:posOffset>186690</wp:posOffset>
                </wp:positionV>
                <wp:extent cx="333375" cy="447675"/>
                <wp:effectExtent l="3810" t="2540" r="5715" b="6985"/>
                <wp:wrapNone/>
                <wp:docPr id="140" name="直接连接符 140"/>
                <wp:cNvGraphicFramePr/>
                <a:graphic xmlns:a="http://schemas.openxmlformats.org/drawingml/2006/main">
                  <a:graphicData uri="http://schemas.microsoft.com/office/word/2010/wordprocessingShape">
                    <wps:wsp>
                      <wps:cNvCnPr/>
                      <wps:spPr>
                        <a:xfrm>
                          <a:off x="0" y="0"/>
                          <a:ext cx="333375" cy="44767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margin-left:141pt;margin-top:14.7pt;height:35.25pt;width:26.25pt;z-index:251740160;mso-width-relative:page;mso-height-relative:page;" filled="f" stroked="t" coordsize="21600,21600" o:gfxdata="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Mob+fjbAAAACQEAAA8AAAAAAAAAAQAgAAAAIgAAAGRycy9kb3du&#10;cmV2LnhtbFBLAQIUABQAAAAIAIdO4kDKTyhR/AEAAOkDAAAOAAAAAAAAAAEAIAAAACoBAABkcnMv&#10;ZTJvRG9jLnhtbFBLBQYAAAAABgAGAFkBAACYBQAAAAA=&#10;">
                <v:fill on="f" focussize="0,0"/>
                <v:stroke color="#4A7EBB" joinstyle="round"/>
                <v:imagedata o:title=""/>
                <o:lock v:ext="edit" aspectratio="f"/>
              </v:line>
            </w:pict>
          </mc:Fallback>
        </mc:AlternateContent>
      </w:r>
      <w:r>
        <w:rPr>
          <w:color w:val="auto"/>
          <w:highlight w:val="none"/>
        </w:rPr>
        <mc:AlternateContent>
          <mc:Choice Requires="wps">
            <w:drawing>
              <wp:anchor distT="0" distB="0" distL="114300" distR="114300" simplePos="0" relativeHeight="251739136" behindDoc="0" locked="0" layoutInCell="1" allowOverlap="1">
                <wp:simplePos x="0" y="0"/>
                <wp:positionH relativeFrom="column">
                  <wp:posOffset>1790700</wp:posOffset>
                </wp:positionH>
                <wp:positionV relativeFrom="paragraph">
                  <wp:posOffset>653415</wp:posOffset>
                </wp:positionV>
                <wp:extent cx="333375" cy="8890"/>
                <wp:effectExtent l="0" t="0" r="0" b="0"/>
                <wp:wrapNone/>
                <wp:docPr id="139" name="直接连接符 139"/>
                <wp:cNvGraphicFramePr/>
                <a:graphic xmlns:a="http://schemas.openxmlformats.org/drawingml/2006/main">
                  <a:graphicData uri="http://schemas.microsoft.com/office/word/2010/wordprocessingShape">
                    <wps:wsp>
                      <wps:cNvCnPr/>
                      <wps:spPr>
                        <a:xfrm flipV="1">
                          <a:off x="0" y="0"/>
                          <a:ext cx="333375" cy="889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flip:y;margin-left:141pt;margin-top:51.45pt;height:0.7pt;width:26.25pt;z-index:251739136;mso-width-relative:page;mso-height-relative:page;" filled="f" stroked="t" coordsize="21600,21600" o:gfxdata="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BvnAzN2QAAAAsBAAAPAAAAAAAAAAEAIAAAACIAAABk&#10;cnMvZG93bnJldi54bWxQSwECFAAUAAAACACHTuJA4f5eVAUCAADxAwAADgAAAAAAAAABACAAAAAo&#10;AQAAZHJzL2Uyb0RvYy54bWxQSwUGAAAAAAYABgBZAQAAnwUAAAAA&#10;">
                <v:fill on="f" focussize="0,0"/>
                <v:stroke color="#4A7EBB" joinstyle="round"/>
                <v:imagedata o:title=""/>
                <o:lock v:ext="edit" aspectratio="f"/>
              </v:line>
            </w:pict>
          </mc:Fallback>
        </mc:AlternateContent>
      </w:r>
      <w:r>
        <w:rPr>
          <w:color w:val="auto"/>
          <w:highlight w:val="none"/>
        </w:rPr>
        <mc:AlternateContent>
          <mc:Choice Requires="wps">
            <w:drawing>
              <wp:anchor distT="0" distB="0" distL="114300" distR="114300" simplePos="0" relativeHeight="251735040" behindDoc="0" locked="0" layoutInCell="1" allowOverlap="1">
                <wp:simplePos x="0" y="0"/>
                <wp:positionH relativeFrom="column">
                  <wp:posOffset>352425</wp:posOffset>
                </wp:positionH>
                <wp:positionV relativeFrom="paragraph">
                  <wp:posOffset>626110</wp:posOffset>
                </wp:positionV>
                <wp:extent cx="390525" cy="390525"/>
                <wp:effectExtent l="3175" t="3175" r="6350" b="6350"/>
                <wp:wrapNone/>
                <wp:docPr id="135" name="直接连接符 135"/>
                <wp:cNvGraphicFramePr/>
                <a:graphic xmlns:a="http://schemas.openxmlformats.org/drawingml/2006/main">
                  <a:graphicData uri="http://schemas.microsoft.com/office/word/2010/wordprocessingShape">
                    <wps:wsp>
                      <wps:cNvCnPr/>
                      <wps:spPr>
                        <a:xfrm>
                          <a:off x="0" y="0"/>
                          <a:ext cx="390525" cy="39052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margin-left:27.75pt;margin-top:49.3pt;height:30.75pt;width:30.75pt;z-index:251735040;mso-width-relative:page;mso-height-relative:page;" filled="f" stroked="t" coordsize="21600,21600" o:gfxdata="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ZU9rXdkAAAAJAQAADwAAAAAAAAABACAAAAAiAAAAZHJzL2Rvd25yZXYu&#10;eG1sUEsBAhQAFAAAAAgAh07iQOqvSjv6AQAA6QMAAA4AAAAAAAAAAQAgAAAAKAEAAGRycy9lMm9E&#10;b2MueG1sUEsFBgAAAAAGAAYAWQEAAJQFAAAAAA==&#10;">
                <v:fill on="f" focussize="0,0"/>
                <v:stroke color="#4A7EBB" joinstyle="round"/>
                <v:imagedata o:title=""/>
                <o:lock v:ext="edit" aspectratio="f"/>
              </v:line>
            </w:pict>
          </mc:Fallback>
        </mc:AlternateContent>
      </w:r>
      <w:r>
        <w:rPr>
          <w:color w:val="auto"/>
          <w:highlight w:val="none"/>
        </w:rPr>
        <mc:AlternateContent>
          <mc:Choice Requires="wps">
            <w:drawing>
              <wp:anchor distT="0" distB="0" distL="114300" distR="114300" simplePos="0" relativeHeight="251734016" behindDoc="0" locked="0" layoutInCell="1" allowOverlap="1">
                <wp:simplePos x="0" y="0"/>
                <wp:positionH relativeFrom="column">
                  <wp:posOffset>352425</wp:posOffset>
                </wp:positionH>
                <wp:positionV relativeFrom="paragraph">
                  <wp:posOffset>616585</wp:posOffset>
                </wp:positionV>
                <wp:extent cx="390525" cy="8890"/>
                <wp:effectExtent l="0" t="0" r="0" b="0"/>
                <wp:wrapNone/>
                <wp:docPr id="134" name="直接连接符 134"/>
                <wp:cNvGraphicFramePr/>
                <a:graphic xmlns:a="http://schemas.openxmlformats.org/drawingml/2006/main">
                  <a:graphicData uri="http://schemas.microsoft.com/office/word/2010/wordprocessingShape">
                    <wps:wsp>
                      <wps:cNvCnPr/>
                      <wps:spPr>
                        <a:xfrm flipV="1">
                          <a:off x="0" y="0"/>
                          <a:ext cx="390525" cy="889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flip:y;margin-left:27.75pt;margin-top:48.55pt;height:0.7pt;width:30.75pt;z-index:251734016;mso-width-relative:page;mso-height-relative:page;" filled="f" stroked="t" coordsize="21600,21600" o:gfxdata="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&#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134C9cAAAAIAQAADwAAAAAAAAABACAAAAAiAAAAZHJz&#10;L2Rvd25yZXYueG1sUEsBAhQAFAAAAAgAh07iQM+8U7cFAgAA8QMAAA4AAAAAAAAAAQAgAAAAJgEA&#10;AGRycy9lMm9Eb2MueG1sUEsFBgAAAAAGAAYAWQEAAJ0FAAAAAA==&#10;">
                <v:fill on="f" focussize="0,0"/>
                <v:stroke color="#4A7EBB" joinstyle="round"/>
                <v:imagedata o:title=""/>
                <o:lock v:ext="edit" aspectratio="f"/>
              </v:line>
            </w:pict>
          </mc:Fallback>
        </mc:AlternateContent>
      </w:r>
      <w:r>
        <w:rPr>
          <w:color w:val="auto"/>
          <w:highlight w:val="none"/>
        </w:rPr>
        <mc:AlternateContent>
          <mc:Choice Requires="wps">
            <w:drawing>
              <wp:anchor distT="0" distB="0" distL="114300" distR="114300" simplePos="0" relativeHeight="251732992" behindDoc="0" locked="0" layoutInCell="1" allowOverlap="1">
                <wp:simplePos x="0" y="0"/>
                <wp:positionH relativeFrom="column">
                  <wp:posOffset>352425</wp:posOffset>
                </wp:positionH>
                <wp:positionV relativeFrom="paragraph">
                  <wp:posOffset>235585</wp:posOffset>
                </wp:positionV>
                <wp:extent cx="390525" cy="390525"/>
                <wp:effectExtent l="3175" t="3175" r="6350" b="6350"/>
                <wp:wrapNone/>
                <wp:docPr id="133" name="直接连接符 133"/>
                <wp:cNvGraphicFramePr/>
                <a:graphic xmlns:a="http://schemas.openxmlformats.org/drawingml/2006/main">
                  <a:graphicData uri="http://schemas.microsoft.com/office/word/2010/wordprocessingShape">
                    <wps:wsp>
                      <wps:cNvCnPr/>
                      <wps:spPr>
                        <a:xfrm flipV="1">
                          <a:off x="0" y="0"/>
                          <a:ext cx="390525" cy="39052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flip:y;margin-left:27.75pt;margin-top:18.55pt;height:30.75pt;width:30.75pt;z-index:251732992;mso-width-relative:page;mso-height-relative:page;" filled="f" stroked="t" coordsize="21600,21600" o:gfxdata="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EXcr9/XAAAACAEAAA8AAAAAAAAAAQAgAAAAIgAAAGRycy9kb3du&#10;cmV2LnhtbFBLAQIUABQAAAAIAIdO4kDxNea9AAIAAPMDAAAOAAAAAAAAAAEAIAAAACYBAABkcnMv&#10;ZTJvRG9jLnhtbFBLBQYAAAAABgAGAFkBAACYBQAAAAA=&#10;">
                <v:fill on="f" focussize="0,0"/>
                <v:stroke color="#4A7EBB" joinstyle="round"/>
                <v:imagedata o:title=""/>
                <o:lock v:ext="edit" aspectratio="f"/>
              </v:line>
            </w:pict>
          </mc:Fallback>
        </mc:AlternateContent>
      </w:r>
      <w:r>
        <w:rPr>
          <w:color w:val="auto"/>
          <w:highlight w:val="none"/>
        </w:rPr>
        <mc:AlternateContent>
          <mc:Choice Requires="wps">
            <w:drawing>
              <wp:anchor distT="0" distB="0" distL="114300" distR="114300" simplePos="0" relativeHeight="251718656" behindDoc="0" locked="0" layoutInCell="1" allowOverlap="1">
                <wp:simplePos x="0" y="0"/>
                <wp:positionH relativeFrom="column">
                  <wp:posOffset>742950</wp:posOffset>
                </wp:positionH>
                <wp:positionV relativeFrom="paragraph">
                  <wp:posOffset>920115</wp:posOffset>
                </wp:positionV>
                <wp:extent cx="1047750" cy="266700"/>
                <wp:effectExtent l="4445" t="4445" r="14605" b="14605"/>
                <wp:wrapNone/>
                <wp:docPr id="112" name="文本框 112"/>
                <wp:cNvGraphicFramePr/>
                <a:graphic xmlns:a="http://schemas.openxmlformats.org/drawingml/2006/main">
                  <a:graphicData uri="http://schemas.microsoft.com/office/word/2010/wordprocessingShape">
                    <wps:wsp>
                      <wps:cNvSpPr txBox="1"/>
                      <wps:spPr>
                        <a:xfrm>
                          <a:off x="0" y="0"/>
                          <a:ext cx="1047750" cy="266700"/>
                        </a:xfrm>
                        <a:prstGeom prst="rect">
                          <a:avLst/>
                        </a:prstGeom>
                        <a:solidFill>
                          <a:sysClr val="window" lastClr="FFFFFF"/>
                        </a:solidFill>
                        <a:ln w="6350">
                          <a:solidFill>
                            <a:prstClr val="black"/>
                          </a:solidFill>
                        </a:ln>
                        <a:effectLst/>
                      </wps:spPr>
                      <wps:txbx>
                        <w:txbxContent>
                          <w:p>
                            <w:pPr>
                              <w:jc w:val="center"/>
                              <w:rPr>
                                <w:rFonts w:hint="eastAsia"/>
                                <w:sz w:val="18"/>
                                <w:szCs w:val="18"/>
                              </w:rPr>
                            </w:pPr>
                            <w:r>
                              <w:rPr>
                                <w:rFonts w:hint="eastAsia"/>
                                <w:sz w:val="18"/>
                                <w:szCs w:val="18"/>
                              </w:rPr>
                              <w:t>纳税筹划</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8.5pt;margin-top:72.45pt;height:21pt;width:82.5pt;z-index:251718656;mso-width-relative:page;mso-height-relative:page;" fillcolor="#FFFFFF" filled="t" stroked="t" coordsize="21600,21600" o:gfxdata="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Cbr3TF1QAAAAsBAAAPAAAAAAAAAAEAIAAAACIAAABkcnMvZG93bnJldi54bWxQSwEC&#10;FAAUAAAACACHTuJAHieH4mkCAADZBAAADgAAAAAAAAABACAAAAAkAQAAZHJzL2Uyb0RvYy54bWxQ&#10;SwUGAAAAAAYABgBZAQAA/wUAAAAA&#10;">
                <v:fill on="t" focussize="0,0"/>
                <v:stroke weight="0.5pt" color="#000000" joinstyle="round"/>
                <v:imagedata o:title=""/>
                <o:lock v:ext="edit" aspectratio="f"/>
                <v:textbox>
                  <w:txbxContent>
                    <w:p>
                      <w:pPr>
                        <w:jc w:val="center"/>
                        <w:rPr>
                          <w:rFonts w:hint="eastAsia"/>
                          <w:sz w:val="18"/>
                          <w:szCs w:val="18"/>
                        </w:rPr>
                      </w:pPr>
                      <w:r>
                        <w:rPr>
                          <w:rFonts w:hint="eastAsia"/>
                          <w:sz w:val="18"/>
                          <w:szCs w:val="18"/>
                        </w:rPr>
                        <w:t>纳税筹划</w:t>
                      </w:r>
                    </w:p>
                  </w:txbxContent>
                </v:textbox>
              </v:shape>
            </w:pict>
          </mc:Fallback>
        </mc:AlternateContent>
      </w:r>
      <w:r>
        <w:rPr>
          <w:color w:val="auto"/>
          <w:highlight w:val="none"/>
        </w:rPr>
        <mc:AlternateContent>
          <mc:Choice Requires="wps">
            <w:drawing>
              <wp:anchor distT="0" distB="0" distL="114300" distR="114300" simplePos="0" relativeHeight="251717632" behindDoc="0" locked="0" layoutInCell="1" allowOverlap="1">
                <wp:simplePos x="0" y="0"/>
                <wp:positionH relativeFrom="column">
                  <wp:posOffset>742950</wp:posOffset>
                </wp:positionH>
                <wp:positionV relativeFrom="paragraph">
                  <wp:posOffset>510540</wp:posOffset>
                </wp:positionV>
                <wp:extent cx="1047750" cy="266700"/>
                <wp:effectExtent l="4445" t="4445" r="14605" b="14605"/>
                <wp:wrapNone/>
                <wp:docPr id="111" name="文本框 111"/>
                <wp:cNvGraphicFramePr/>
                <a:graphic xmlns:a="http://schemas.openxmlformats.org/drawingml/2006/main">
                  <a:graphicData uri="http://schemas.microsoft.com/office/word/2010/wordprocessingShape">
                    <wps:wsp>
                      <wps:cNvSpPr txBox="1"/>
                      <wps:spPr>
                        <a:xfrm>
                          <a:off x="0" y="0"/>
                          <a:ext cx="1047750" cy="266700"/>
                        </a:xfrm>
                        <a:prstGeom prst="rect">
                          <a:avLst/>
                        </a:prstGeom>
                        <a:solidFill>
                          <a:sysClr val="window" lastClr="FFFFFF"/>
                        </a:solidFill>
                        <a:ln w="6350">
                          <a:solidFill>
                            <a:prstClr val="black"/>
                          </a:solidFill>
                        </a:ln>
                        <a:effectLst/>
                      </wps:spPr>
                      <wps:txbx>
                        <w:txbxContent>
                          <w:p>
                            <w:pPr>
                              <w:jc w:val="center"/>
                              <w:rPr>
                                <w:rFonts w:hint="eastAsia"/>
                                <w:sz w:val="18"/>
                                <w:szCs w:val="18"/>
                              </w:rPr>
                            </w:pPr>
                            <w:r>
                              <w:rPr>
                                <w:rFonts w:hint="eastAsia"/>
                                <w:sz w:val="18"/>
                                <w:szCs w:val="18"/>
                              </w:rPr>
                              <w:t>财务管理、审计</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8.5pt;margin-top:40.2pt;height:21pt;width:82.5pt;z-index:251717632;mso-width-relative:page;mso-height-relative:page;" fillcolor="#FFFFFF" filled="t" stroked="t" coordsize="21600,21600" o:gfxdata="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PKvNJ/VAAAACgEAAA8AAAAAAAAAAQAgAAAAIgAAAGRycy9kb3ducmV2LnhtbFBLAQIU&#10;ABQAAAAIAIdO4kBvQzxsaAIAANkEAAAOAAAAAAAAAAEAIAAAACQBAABkcnMvZTJvRG9jLnhtbFBL&#10;BQYAAAAABgAGAFkBAAD+BQAAAAA=&#10;">
                <v:fill on="t" focussize="0,0"/>
                <v:stroke weight="0.5pt" color="#000000" joinstyle="round"/>
                <v:imagedata o:title=""/>
                <o:lock v:ext="edit" aspectratio="f"/>
                <v:textbox>
                  <w:txbxContent>
                    <w:p>
                      <w:pPr>
                        <w:jc w:val="center"/>
                        <w:rPr>
                          <w:rFonts w:hint="eastAsia"/>
                          <w:sz w:val="18"/>
                          <w:szCs w:val="18"/>
                        </w:rPr>
                      </w:pPr>
                      <w:r>
                        <w:rPr>
                          <w:rFonts w:hint="eastAsia"/>
                          <w:sz w:val="18"/>
                          <w:szCs w:val="18"/>
                        </w:rPr>
                        <w:t>财务管理、审计</w:t>
                      </w:r>
                    </w:p>
                  </w:txbxContent>
                </v:textbox>
              </v:shape>
            </w:pict>
          </mc:Fallback>
        </mc:AlternateContent>
      </w:r>
      <w:r>
        <w:rPr>
          <w:color w:val="auto"/>
          <w:highlight w:val="none"/>
        </w:rPr>
        <mc:AlternateContent>
          <mc:Choice Requires="wps">
            <w:drawing>
              <wp:anchor distT="0" distB="0" distL="114300" distR="114300" simplePos="0" relativeHeight="251716608" behindDoc="0" locked="0" layoutInCell="1" allowOverlap="1">
                <wp:simplePos x="0" y="0"/>
                <wp:positionH relativeFrom="column">
                  <wp:posOffset>742950</wp:posOffset>
                </wp:positionH>
                <wp:positionV relativeFrom="paragraph">
                  <wp:posOffset>100965</wp:posOffset>
                </wp:positionV>
                <wp:extent cx="1047750" cy="266700"/>
                <wp:effectExtent l="4445" t="4445" r="14605" b="14605"/>
                <wp:wrapNone/>
                <wp:docPr id="110" name="文本框 110"/>
                <wp:cNvGraphicFramePr/>
                <a:graphic xmlns:a="http://schemas.openxmlformats.org/drawingml/2006/main">
                  <a:graphicData uri="http://schemas.microsoft.com/office/word/2010/wordprocessingShape">
                    <wps:wsp>
                      <wps:cNvSpPr txBox="1"/>
                      <wps:spPr>
                        <a:xfrm>
                          <a:off x="0" y="0"/>
                          <a:ext cx="1047750" cy="266700"/>
                        </a:xfrm>
                        <a:prstGeom prst="rect">
                          <a:avLst/>
                        </a:prstGeom>
                        <a:solidFill>
                          <a:sysClr val="window" lastClr="FFFFFF"/>
                        </a:solidFill>
                        <a:ln w="6350">
                          <a:solidFill>
                            <a:prstClr val="black"/>
                          </a:solidFill>
                        </a:ln>
                        <a:effectLst/>
                      </wps:spPr>
                      <wps:txbx>
                        <w:txbxContent>
                          <w:p>
                            <w:pPr>
                              <w:jc w:val="center"/>
                              <w:rPr>
                                <w:rFonts w:hint="eastAsia"/>
                                <w:sz w:val="18"/>
                                <w:szCs w:val="18"/>
                              </w:rPr>
                            </w:pPr>
                            <w:r>
                              <w:rPr>
                                <w:rFonts w:hint="eastAsia"/>
                                <w:sz w:val="18"/>
                                <w:szCs w:val="18"/>
                              </w:rPr>
                              <w:t>财务分析与预算</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8.5pt;margin-top:7.95pt;height:21pt;width:82.5pt;z-index:251716608;mso-width-relative:page;mso-height-relative:page;" fillcolor="#FFFFFF" filled="t" stroked="t" coordsize="21600,21600" o:gfxdata="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DnQRjy1gAAAAkBAAAPAAAAAAAAAAEAIAAAACIAAABkcnMvZG93bnJldi54bWxQSwEC&#10;FAAUAAAACACHTuJAf52FoGgCAADZBAAADgAAAAAAAAABACAAAAAlAQAAZHJzL2Uyb0RvYy54bWxQ&#10;SwUGAAAAAAYABgBZAQAA/wUAAAAA&#10;">
                <v:fill on="t" focussize="0,0"/>
                <v:stroke weight="0.5pt" color="#000000" joinstyle="round"/>
                <v:imagedata o:title=""/>
                <o:lock v:ext="edit" aspectratio="f"/>
                <v:textbox>
                  <w:txbxContent>
                    <w:p>
                      <w:pPr>
                        <w:jc w:val="center"/>
                        <w:rPr>
                          <w:rFonts w:hint="eastAsia"/>
                          <w:sz w:val="18"/>
                          <w:szCs w:val="18"/>
                        </w:rPr>
                      </w:pPr>
                      <w:r>
                        <w:rPr>
                          <w:rFonts w:hint="eastAsia"/>
                          <w:sz w:val="18"/>
                          <w:szCs w:val="18"/>
                        </w:rPr>
                        <w:t>财务分析与预算</w:t>
                      </w:r>
                    </w:p>
                  </w:txbxContent>
                </v:textbox>
              </v:shape>
            </w:pict>
          </mc:Fallback>
        </mc:AlternateContent>
      </w:r>
      <w:r>
        <w:rPr>
          <w:color w:val="auto"/>
          <w:highlight w:val="none"/>
        </w:rPr>
        <mc:AlternateContent>
          <mc:Choice Requires="wps">
            <w:drawing>
              <wp:anchor distT="0" distB="0" distL="114300" distR="114300" simplePos="0" relativeHeight="251721728" behindDoc="0" locked="0" layoutInCell="1" allowOverlap="1">
                <wp:simplePos x="0" y="0"/>
                <wp:positionH relativeFrom="column">
                  <wp:posOffset>-28575</wp:posOffset>
                </wp:positionH>
                <wp:positionV relativeFrom="paragraph">
                  <wp:posOffset>62865</wp:posOffset>
                </wp:positionV>
                <wp:extent cx="390525" cy="1114425"/>
                <wp:effectExtent l="5080" t="4445" r="4445" b="5080"/>
                <wp:wrapNone/>
                <wp:docPr id="115" name="文本框 115"/>
                <wp:cNvGraphicFramePr/>
                <a:graphic xmlns:a="http://schemas.openxmlformats.org/drawingml/2006/main">
                  <a:graphicData uri="http://schemas.microsoft.com/office/word/2010/wordprocessingShape">
                    <wps:wsp>
                      <wps:cNvSpPr txBox="1"/>
                      <wps:spPr>
                        <a:xfrm>
                          <a:off x="0" y="0"/>
                          <a:ext cx="390525" cy="1114425"/>
                        </a:xfrm>
                        <a:prstGeom prst="rect">
                          <a:avLst/>
                        </a:prstGeom>
                        <a:solidFill>
                          <a:sysClr val="window" lastClr="FFFFFF"/>
                        </a:solidFill>
                        <a:ln w="6350">
                          <a:solidFill>
                            <a:prstClr val="black"/>
                          </a:solidFill>
                        </a:ln>
                        <a:effectLst/>
                      </wps:spPr>
                      <wps:txbx>
                        <w:txbxContent>
                          <w:p>
                            <w:pPr>
                              <w:jc w:val="center"/>
                              <w:rPr>
                                <w:rFonts w:hint="eastAsia"/>
                              </w:rPr>
                            </w:pPr>
                            <w:r>
                              <w:rPr>
                                <w:rFonts w:hint="eastAsia"/>
                              </w:rPr>
                              <w:t>管理会计</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25pt;margin-top:4.95pt;height:87.75pt;width:30.75pt;z-index:251721728;mso-width-relative:page;mso-height-relative:page;" fillcolor="#FFFFFF" filled="t" stroked="t" coordsize="21600,21600" o:gfxdata="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q2HTXtQAAAAHAQAADwAAAAAAAAABACAAAAAiAAAAZHJzL2Rvd25yZXYueG1sUEsB&#10;AhQAFAAAAAgAh07iQO/P6ldrAgAA2wQAAA4AAAAAAAAAAQAgAAAAIwEAAGRycy9lMm9Eb2MueG1s&#10;UEsFBgAAAAAGAAYAWQEAAAAGAAAAAA==&#10;">
                <v:fill on="t" focussize="0,0"/>
                <v:stroke weight="0.5pt" color="#000000" joinstyle="round"/>
                <v:imagedata o:title=""/>
                <o:lock v:ext="edit" aspectratio="f"/>
                <v:textbox style="layout-flow:vertical-ideographic;">
                  <w:txbxContent>
                    <w:p>
                      <w:pPr>
                        <w:jc w:val="center"/>
                        <w:rPr>
                          <w:rFonts w:hint="eastAsia"/>
                        </w:rPr>
                      </w:pPr>
                      <w:r>
                        <w:rPr>
                          <w:rFonts w:hint="eastAsia"/>
                        </w:rPr>
                        <w:t>管理会计</w:t>
                      </w:r>
                    </w:p>
                  </w:txbxContent>
                </v:textbox>
              </v:shape>
            </w:pict>
          </mc:Fallback>
        </mc:AlternateContent>
      </w:r>
    </w:p>
    <w:p>
      <w:pPr>
        <w:rPr>
          <w:color w:val="auto"/>
          <w:highlight w:val="none"/>
        </w:rPr>
      </w:pPr>
      <w:r>
        <w:rPr>
          <w:color w:val="auto"/>
          <w:highlight w:val="none"/>
        </w:rPr>
        <mc:AlternateContent>
          <mc:Choice Requires="wps">
            <w:drawing>
              <wp:anchor distT="0" distB="0" distL="114300" distR="114300" simplePos="0" relativeHeight="251744256" behindDoc="0" locked="0" layoutInCell="1" allowOverlap="1">
                <wp:simplePos x="0" y="0"/>
                <wp:positionH relativeFrom="column">
                  <wp:posOffset>7515225</wp:posOffset>
                </wp:positionH>
                <wp:positionV relativeFrom="paragraph">
                  <wp:posOffset>150495</wp:posOffset>
                </wp:positionV>
                <wp:extent cx="1276350" cy="266700"/>
                <wp:effectExtent l="4445" t="4445" r="14605" b="14605"/>
                <wp:wrapNone/>
                <wp:docPr id="6" name="文本框 6"/>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传统文化价值系统</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1.75pt;margin-top:11.85pt;height:21pt;width:100.5pt;z-index:251744256;mso-width-relative:page;mso-height-relative:page;" fillcolor="#FFFFFF" filled="t" stroked="t" coordsize="21600,21600" o:gfxdata="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AUMm/Y1wAAAAsBAAAPAAAAAAAAAAEAIAAAACIAAABkcnMvZG93bnJldi54bWxQSwEC&#10;FAAUAAAACACHTuJAQqxXkmcCAADVBAAADgAAAAAAAAABACAAAAAmAQAAZHJzL2Uyb0RvYy54bWxQ&#10;SwUGAAAAAAYABgBZAQAA/wUAAAAA&#10;">
                <v:fill on="t" focussize="0,0"/>
                <v:stroke weight="0.5pt" color="#000000" joinstyle="round"/>
                <v:imagedata o:title=""/>
                <o:lock v:ext="edit" aspectratio="f"/>
                <v:textbox>
                  <w:txbxContent>
                    <w:p>
                      <w:pPr>
                        <w:jc w:val="center"/>
                        <w:rPr>
                          <w:sz w:val="18"/>
                          <w:szCs w:val="18"/>
                        </w:rPr>
                      </w:pPr>
                      <w:r>
                        <w:rPr>
                          <w:rFonts w:hint="eastAsia"/>
                          <w:sz w:val="18"/>
                          <w:szCs w:val="18"/>
                        </w:rPr>
                        <w:t>传统文化价值系统</w:t>
                      </w:r>
                    </w:p>
                  </w:txbxContent>
                </v:textbox>
              </v:shape>
            </w:pict>
          </mc:Fallback>
        </mc:AlternateContent>
      </w:r>
      <w:r>
        <w:rPr>
          <w:color w:val="auto"/>
          <w:highlight w:val="none"/>
        </w:rPr>
        <mc:AlternateContent>
          <mc:Choice Requires="wps">
            <w:drawing>
              <wp:anchor distT="0" distB="0" distL="114300" distR="114300" simplePos="0" relativeHeight="251693056" behindDoc="0" locked="0" layoutInCell="1" allowOverlap="1">
                <wp:simplePos x="0" y="0"/>
                <wp:positionH relativeFrom="column">
                  <wp:posOffset>5143500</wp:posOffset>
                </wp:positionH>
                <wp:positionV relativeFrom="paragraph">
                  <wp:posOffset>121920</wp:posOffset>
                </wp:positionV>
                <wp:extent cx="1818005" cy="285750"/>
                <wp:effectExtent l="4445" t="4445" r="6350" b="14605"/>
                <wp:wrapNone/>
                <wp:docPr id="10" name="文本框 10"/>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rFonts w:hint="eastAsia"/>
                                <w:color w:val="auto"/>
                                <w:sz w:val="18"/>
                                <w:szCs w:val="18"/>
                              </w:rPr>
                            </w:pPr>
                            <w:r>
                              <w:rPr>
                                <w:rFonts w:hint="eastAsia"/>
                                <w:color w:val="auto"/>
                                <w:sz w:val="18"/>
                                <w:szCs w:val="18"/>
                              </w:rPr>
                              <w:t>Excel与财务应用</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05pt;margin-top:9.6pt;height:22.5pt;width:143.15pt;z-index:251693056;mso-width-relative:page;mso-height-relative:page;" fillcolor="#FFFFFF" filled="t" stroked="t" coordsize="21600,21600" o:gfxdata="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HWlmZTWAAAACgEAAA8AAAAAAAAAAQAgAAAAIgAAAGRycy9kb3ducmV2LnhtbFBLAQIU&#10;ABQAAAAIAIdO4kAfM9g3ZwIAANcEAAAOAAAAAAAAAAEAIAAAACUBAABkcnMvZTJvRG9jLnhtbFBL&#10;BQYAAAAABgAGAFkBAAD+BQAAAAA=&#10;">
                <v:fill on="t" focussize="0,0"/>
                <v:stroke weight="0.5pt" color="#000000" joinstyle="round"/>
                <v:imagedata o:title=""/>
                <o:lock v:ext="edit" aspectratio="f"/>
                <v:textbox>
                  <w:txbxContent>
                    <w:p>
                      <w:pPr>
                        <w:jc w:val="center"/>
                        <w:rPr>
                          <w:rFonts w:hint="eastAsia"/>
                          <w:color w:val="auto"/>
                          <w:sz w:val="18"/>
                          <w:szCs w:val="18"/>
                        </w:rPr>
                      </w:pPr>
                      <w:r>
                        <w:rPr>
                          <w:rFonts w:hint="eastAsia"/>
                          <w:color w:val="auto"/>
                          <w:sz w:val="18"/>
                          <w:szCs w:val="18"/>
                        </w:rPr>
                        <w:t>Excel与财务应用</w:t>
                      </w:r>
                    </w:p>
                  </w:txbxContent>
                </v:textbox>
              </v:shape>
            </w:pict>
          </mc:Fallback>
        </mc:AlternateContent>
      </w:r>
      <w:r>
        <w:rPr>
          <w:color w:val="auto"/>
          <w:highlight w:val="none"/>
        </w:rPr>
        <mc:AlternateContent>
          <mc:Choice Requires="wps">
            <w:drawing>
              <wp:anchor distT="0" distB="0" distL="114300" distR="114300" simplePos="0" relativeHeight="251747328" behindDoc="0" locked="0" layoutInCell="1" allowOverlap="1">
                <wp:simplePos x="0" y="0"/>
                <wp:positionH relativeFrom="column">
                  <wp:posOffset>3638550</wp:posOffset>
                </wp:positionH>
                <wp:positionV relativeFrom="paragraph">
                  <wp:posOffset>36195</wp:posOffset>
                </wp:positionV>
                <wp:extent cx="1021080" cy="457200"/>
                <wp:effectExtent l="4445" t="4445" r="22225" b="14605"/>
                <wp:wrapNone/>
                <wp:docPr id="7" name="文本框 7"/>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rFonts w:hint="eastAsia"/>
                                <w:color w:val="auto"/>
                                <w:sz w:val="18"/>
                                <w:szCs w:val="18"/>
                              </w:rPr>
                            </w:pPr>
                            <w:r>
                              <w:rPr>
                                <w:rFonts w:hint="eastAsia"/>
                                <w:color w:val="auto"/>
                                <w:sz w:val="18"/>
                                <w:szCs w:val="18"/>
                              </w:rPr>
                              <w:t>财务大数据分析</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6.5pt;margin-top:2.85pt;height:36pt;width:80.4pt;z-index:251747328;mso-width-relative:page;mso-height-relative:page;" fillcolor="#FFFFFF" filled="t" stroked="t" coordsize="21600,21600" o:gfxdata="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B0LGmu1AAAAAgBAAAPAAAAAAAAAAEAIAAAACIAAABkcnMvZG93bnJldi54bWxQSwECFAAU&#10;AAAACACHTuJAt4dEwmcCAADVBAAADgAAAAAAAAABACAAAAAjAQAAZHJzL2Uyb0RvYy54bWxQSwUG&#10;AAAAAAYABgBZAQAA/AUAAAAA&#10;">
                <v:fill on="t" focussize="0,0"/>
                <v:stroke weight="0.5pt" color="#000000" joinstyle="round"/>
                <v:imagedata o:title=""/>
                <o:lock v:ext="edit" aspectratio="f"/>
                <v:textbox>
                  <w:txbxContent>
                    <w:p>
                      <w:pPr>
                        <w:jc w:val="center"/>
                        <w:rPr>
                          <w:rFonts w:hint="eastAsia"/>
                          <w:color w:val="auto"/>
                          <w:sz w:val="18"/>
                          <w:szCs w:val="18"/>
                        </w:rPr>
                      </w:pPr>
                      <w:r>
                        <w:rPr>
                          <w:rFonts w:hint="eastAsia"/>
                          <w:color w:val="auto"/>
                          <w:sz w:val="18"/>
                          <w:szCs w:val="18"/>
                        </w:rPr>
                        <w:t>财务大数据分析</w:t>
                      </w:r>
                    </w:p>
                  </w:txbxContent>
                </v:textbox>
              </v:shape>
            </w:pict>
          </mc:Fallback>
        </mc:AlternateContent>
      </w:r>
    </w:p>
    <w:p>
      <w:pPr>
        <w:rPr>
          <w:color w:val="auto"/>
          <w:highlight w:val="none"/>
        </w:rPr>
      </w:pPr>
      <w:r>
        <w:rPr>
          <w:color w:val="auto"/>
          <w:highlight w:val="none"/>
        </w:rPr>
        <mc:AlternateContent>
          <mc:Choice Requires="wps">
            <w:drawing>
              <wp:anchor distT="0" distB="0" distL="114300" distR="114300" simplePos="0" relativeHeight="251772928" behindDoc="0" locked="0" layoutInCell="1" allowOverlap="1">
                <wp:simplePos x="0" y="0"/>
                <wp:positionH relativeFrom="column">
                  <wp:posOffset>3239770</wp:posOffset>
                </wp:positionH>
                <wp:positionV relativeFrom="paragraph">
                  <wp:posOffset>118110</wp:posOffset>
                </wp:positionV>
                <wp:extent cx="420370" cy="111125"/>
                <wp:effectExtent l="1270" t="4445" r="16510" b="17780"/>
                <wp:wrapNone/>
                <wp:docPr id="11" name="直接连接符 11"/>
                <wp:cNvGraphicFramePr/>
                <a:graphic xmlns:a="http://schemas.openxmlformats.org/drawingml/2006/main">
                  <a:graphicData uri="http://schemas.microsoft.com/office/word/2010/wordprocessingShape">
                    <wps:wsp>
                      <wps:cNvCnPr/>
                      <wps:spPr>
                        <a:xfrm flipV="1">
                          <a:off x="0" y="0"/>
                          <a:ext cx="466725" cy="89535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flip:y;margin-left:255.1pt;margin-top:9.3pt;height:8.75pt;width:33.1pt;z-index:251772928;mso-width-relative:page;mso-height-relative:page;" filled="f" stroked="t" coordsize="21600,21600" o:gfxdata="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KfqFJLYAAAACQEAAA8AAAAAAAAAAQAgAAAAIgAA&#10;AGRycy9kb3ducmV2LnhtbFBLAQIUABQAAAAIAIdO4kBmvRMLCAIAAPEDAAAOAAAAAAAAAAEAIAAA&#10;ACcBAABkcnMvZTJvRG9jLnhtbFBLBQYAAAAABgAGAFkBAAChBQAAAAA=&#10;">
                <v:fill on="f" focussize="0,0"/>
                <v:stroke color="#4A7EBB" joinstyle="round"/>
                <v:imagedata o:title=""/>
                <o:lock v:ext="edit" aspectratio="f"/>
              </v:line>
            </w:pict>
          </mc:Fallback>
        </mc:AlternateContent>
      </w:r>
      <w:r>
        <w:rPr>
          <w:color w:val="auto"/>
          <w:highlight w:val="none"/>
        </w:rPr>
        <mc:AlternateContent>
          <mc:Choice Requires="wps">
            <w:drawing>
              <wp:anchor distT="0" distB="0" distL="114300" distR="114300" simplePos="0" relativeHeight="251774976" behindDoc="0" locked="0" layoutInCell="1" allowOverlap="1">
                <wp:simplePos x="0" y="0"/>
                <wp:positionH relativeFrom="column">
                  <wp:posOffset>5143500</wp:posOffset>
                </wp:positionH>
                <wp:positionV relativeFrom="paragraph">
                  <wp:posOffset>190500</wp:posOffset>
                </wp:positionV>
                <wp:extent cx="1782445" cy="275590"/>
                <wp:effectExtent l="5080" t="4445" r="22225" b="5715"/>
                <wp:wrapNone/>
                <wp:docPr id="74" name="文本框 74"/>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rFonts w:hint="eastAsia"/>
                                <w:sz w:val="18"/>
                                <w:szCs w:val="18"/>
                              </w:rPr>
                            </w:pPr>
                            <w:r>
                              <w:rPr>
                                <w:rFonts w:hint="eastAsia"/>
                                <w:sz w:val="18"/>
                                <w:szCs w:val="18"/>
                              </w:rPr>
                              <w:t>经济学</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05pt;margin-top:15pt;height:21.7pt;width:140.35pt;z-index:251774976;mso-width-relative:page;mso-height-relative:page;" fillcolor="#FFFFFF" filled="t" stroked="t" coordsize="21600,21600" o:gfxdata="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DnWTG7XAAAACgEAAA8AAAAAAAAAAQAgAAAAIgAAAGRycy9kb3ducmV2LnhtbFBL&#10;AQIUABQAAAAIAIdO4kB/Dt7DaQIAANcEAAAOAAAAAAAAAAEAIAAAACYBAABkcnMvZTJvRG9jLnht&#10;bFBLBQYAAAAABgAGAFkBAAABBgAAAAA=&#10;">
                <v:fill on="t" focussize="0,0"/>
                <v:stroke weight="0.5pt" color="#000000" joinstyle="round"/>
                <v:imagedata o:title=""/>
                <o:lock v:ext="edit" aspectratio="f"/>
                <v:textbox>
                  <w:txbxContent>
                    <w:p>
                      <w:pPr>
                        <w:jc w:val="center"/>
                        <w:rPr>
                          <w:rFonts w:hint="eastAsia"/>
                          <w:sz w:val="18"/>
                          <w:szCs w:val="18"/>
                        </w:rPr>
                      </w:pPr>
                      <w:r>
                        <w:rPr>
                          <w:rFonts w:hint="eastAsia"/>
                          <w:sz w:val="18"/>
                          <w:szCs w:val="18"/>
                        </w:rPr>
                        <w:t>经济学</w:t>
                      </w:r>
                    </w:p>
                  </w:txbxContent>
                </v:textbox>
              </v:shape>
            </w:pict>
          </mc:Fallback>
        </mc:AlternateContent>
      </w:r>
    </w:p>
    <w:p>
      <w:pPr>
        <w:rPr>
          <w:color w:val="auto"/>
          <w:highlight w:val="none"/>
        </w:rPr>
      </w:pPr>
      <w:r>
        <w:rPr>
          <w:color w:val="auto"/>
          <w:highlight w:val="none"/>
        </w:rPr>
        <mc:AlternateContent>
          <mc:Choice Requires="wps">
            <w:drawing>
              <wp:anchor distT="0" distB="0" distL="114300" distR="114300" simplePos="0" relativeHeight="251773952" behindDoc="0" locked="0" layoutInCell="1" allowOverlap="1">
                <wp:simplePos x="0" y="0"/>
                <wp:positionH relativeFrom="column">
                  <wp:posOffset>3219450</wp:posOffset>
                </wp:positionH>
                <wp:positionV relativeFrom="paragraph">
                  <wp:posOffset>38735</wp:posOffset>
                </wp:positionV>
                <wp:extent cx="411480" cy="158115"/>
                <wp:effectExtent l="1905" t="4445" r="5715" b="8890"/>
                <wp:wrapNone/>
                <wp:docPr id="9" name="直接连接符 9"/>
                <wp:cNvGraphicFramePr/>
                <a:graphic xmlns:a="http://schemas.openxmlformats.org/drawingml/2006/main">
                  <a:graphicData uri="http://schemas.microsoft.com/office/word/2010/wordprocessingShape">
                    <wps:wsp>
                      <wps:cNvCnPr/>
                      <wps:spPr>
                        <a:xfrm>
                          <a:off x="0" y="0"/>
                          <a:ext cx="411480" cy="158115"/>
                        </a:xfrm>
                        <a:prstGeom prst="line">
                          <a:avLst/>
                        </a:prstGeom>
                        <a:ln w="9525" cap="flat" cmpd="sng">
                          <a:solidFill>
                            <a:srgbClr val="4A7EBB"/>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53.5pt;margin-top:3.05pt;height:12.45pt;width:32.4pt;z-index:251773952;mso-width-relative:page;mso-height-relative:page;" filled="f" stroked="t" coordsize="21600,21600" o:gfxdata="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EzZIyDYAAAACAEAAA8AAAAAAAAAAQAgAAAAIgAAAGRycy9kb3ducmV2&#10;LnhtbFBLAQIUABQAAAAIAIdO4kCGxwZ//AEAAOgDAAAOAAAAAAAAAAEAIAAAACcBAABkcnMvZTJv&#10;RG9jLnhtbFBLBQYAAAAABgAGAFkBAACVBQAAAAA=&#10;">
                <v:fill on="f" focussize="0,0"/>
                <v:stroke color="#4A7EBB" joinstyle="round"/>
                <v:imagedata o:title=""/>
                <o:lock v:ext="edit" aspectratio="f"/>
              </v:line>
            </w:pict>
          </mc:Fallback>
        </mc:AlternateContent>
      </w:r>
      <w:r>
        <w:rPr>
          <w:color w:val="auto"/>
          <w:highlight w:val="none"/>
        </w:rPr>
        <mc:AlternateContent>
          <mc:Choice Requires="wps">
            <w:drawing>
              <wp:anchor distT="0" distB="0" distL="114300" distR="114300" simplePos="0" relativeHeight="251760640" behindDoc="0" locked="0" layoutInCell="1" allowOverlap="1">
                <wp:simplePos x="0" y="0"/>
                <wp:positionH relativeFrom="column">
                  <wp:posOffset>3211830</wp:posOffset>
                </wp:positionH>
                <wp:positionV relativeFrom="paragraph">
                  <wp:posOffset>38100</wp:posOffset>
                </wp:positionV>
                <wp:extent cx="438150" cy="436245"/>
                <wp:effectExtent l="3175" t="3175" r="15875" b="17780"/>
                <wp:wrapNone/>
                <wp:docPr id="25" name="直接连接符 25"/>
                <wp:cNvGraphicFramePr/>
                <a:graphic xmlns:a="http://schemas.openxmlformats.org/drawingml/2006/main">
                  <a:graphicData uri="http://schemas.microsoft.com/office/word/2010/wordprocessingShape">
                    <wps:wsp>
                      <wps:cNvCnPr/>
                      <wps:spPr>
                        <a:xfrm>
                          <a:off x="0" y="0"/>
                          <a:ext cx="466725" cy="36195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margin-left:252.9pt;margin-top:3pt;height:34.35pt;width:34.5pt;z-index:251760640;mso-width-relative:page;mso-height-relative:page;" filled="f" stroked="t" coordsize="21600,21600" o:gfxdata="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gJYgwNgAAAAIAQAADwAAAAAAAAABACAAAAAiAAAAZHJzL2Rvd25y&#10;ZXYueG1sUEsBAhQAFAAAAAgAh07iQJ4cwnv+AQAA5wMAAA4AAAAAAAAAAQAgAAAAJwEAAGRycy9l&#10;Mm9Eb2MueG1sUEsFBgAAAAAGAAYAWQEAAJcFAAAAAA==&#10;">
                <v:fill on="f" focussize="0,0"/>
                <v:stroke color="#4A7EBB" joinstyle="round"/>
                <v:imagedata o:title=""/>
                <o:lock v:ext="edit" aspectratio="f"/>
              </v:line>
            </w:pict>
          </mc:Fallback>
        </mc:AlternateContent>
      </w:r>
      <w:r>
        <w:rPr>
          <w:color w:val="auto"/>
          <w:highlight w:val="none"/>
        </w:rPr>
        <mc:AlternateContent>
          <mc:Choice Requires="wps">
            <w:drawing>
              <wp:anchor distT="0" distB="0" distL="114300" distR="114300" simplePos="0" relativeHeight="251707392" behindDoc="0" locked="0" layoutInCell="1" allowOverlap="1">
                <wp:simplePos x="0" y="0"/>
                <wp:positionH relativeFrom="column">
                  <wp:posOffset>7515225</wp:posOffset>
                </wp:positionH>
                <wp:positionV relativeFrom="paragraph">
                  <wp:posOffset>20955</wp:posOffset>
                </wp:positionV>
                <wp:extent cx="1276350" cy="266700"/>
                <wp:effectExtent l="4445" t="4445" r="14605" b="14605"/>
                <wp:wrapNone/>
                <wp:docPr id="93" name="文本框 93"/>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人力资源管理实务</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1.75pt;margin-top:1.65pt;height:21pt;width:100.5pt;z-index:251707392;mso-width-relative:page;mso-height-relative:page;" fillcolor="#FFFFFF" filled="t" stroked="t" coordsize="21600,21600" o:gfxdata="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iEO8EdYAAAAKAQAADwAAAAAAAAABACAAAAAiAAAAZHJzL2Rvd25yZXYueG1sUEsB&#10;AhQAFAAAAAgAh07iQEW2DslpAgAA1wQAAA4AAAAAAAAAAQAgAAAAJQEAAGRycy9lMm9Eb2MueG1s&#10;UEsFBgAAAAAGAAYAWQEAAAAGAAAAAA==&#10;">
                <v:fill on="t" focussize="0,0"/>
                <v:stroke weight="0.5pt" color="#000000" joinstyle="round"/>
                <v:imagedata o:title=""/>
                <o:lock v:ext="edit" aspectratio="f"/>
                <v:textbox>
                  <w:txbxContent>
                    <w:p>
                      <w:pPr>
                        <w:jc w:val="center"/>
                        <w:rPr>
                          <w:sz w:val="18"/>
                          <w:szCs w:val="18"/>
                        </w:rPr>
                      </w:pPr>
                      <w:r>
                        <w:rPr>
                          <w:rFonts w:hint="eastAsia"/>
                          <w:sz w:val="18"/>
                          <w:szCs w:val="18"/>
                        </w:rPr>
                        <w:t>人力资源管理实务</w:t>
                      </w:r>
                    </w:p>
                  </w:txbxContent>
                </v:textbox>
              </v:shape>
            </w:pict>
          </mc:Fallback>
        </mc:AlternateContent>
      </w:r>
      <w:r>
        <w:rPr>
          <w:color w:val="auto"/>
          <w:highlight w:val="none"/>
        </w:rPr>
        <mc:AlternateContent>
          <mc:Choice Requires="wps">
            <w:drawing>
              <wp:anchor distT="0" distB="0" distL="114300" distR="114300" simplePos="0" relativeHeight="251756544" behindDoc="0" locked="0" layoutInCell="1" allowOverlap="1">
                <wp:simplePos x="0" y="0"/>
                <wp:positionH relativeFrom="column">
                  <wp:posOffset>3639185</wp:posOffset>
                </wp:positionH>
                <wp:positionV relativeFrom="paragraph">
                  <wp:posOffset>97155</wp:posOffset>
                </wp:positionV>
                <wp:extent cx="1019810" cy="266700"/>
                <wp:effectExtent l="4445" t="4445" r="23495" b="14605"/>
                <wp:wrapNone/>
                <wp:docPr id="12" name="文本框 12"/>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rFonts w:hint="eastAsia"/>
                                <w:sz w:val="18"/>
                                <w:szCs w:val="18"/>
                              </w:rPr>
                            </w:pPr>
                            <w:r>
                              <w:rPr>
                                <w:rFonts w:hint="eastAsia"/>
                                <w:sz w:val="18"/>
                                <w:szCs w:val="18"/>
                              </w:rPr>
                              <w:t>纳税实务</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6.55pt;margin-top:7.65pt;height:21pt;width:80.3pt;z-index:251756544;mso-width-relative:page;mso-height-relative:page;" fillcolor="#FFFFFF" filled="t" stroked="t" coordsize="21600,21600" o:gfxdata="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xNnYd9QAAAAJAQAADwAAAAAAAAABACAAAAAiAAAAZHJzL2Rvd25yZXYueG1sUEsBAhQA&#10;FAAAAAgAh07iQI+3WMVoAgAA1wQAAA4AAAAAAAAAAQAgAAAAIwEAAGRycy9lMm9Eb2MueG1sUEsF&#10;BgAAAAAGAAYAWQEAAP0FAAAAAA==&#10;">
                <v:fill on="t" focussize="0,0"/>
                <v:stroke weight="0.5pt" color="#000000" joinstyle="round"/>
                <v:imagedata o:title=""/>
                <o:lock v:ext="edit" aspectratio="f"/>
                <v:textbox>
                  <w:txbxContent>
                    <w:p>
                      <w:pPr>
                        <w:jc w:val="center"/>
                        <w:rPr>
                          <w:rFonts w:hint="eastAsia"/>
                          <w:sz w:val="18"/>
                          <w:szCs w:val="18"/>
                        </w:rPr>
                      </w:pPr>
                      <w:r>
                        <w:rPr>
                          <w:rFonts w:hint="eastAsia"/>
                          <w:sz w:val="18"/>
                          <w:szCs w:val="18"/>
                        </w:rPr>
                        <w:t>纳税实务</w:t>
                      </w:r>
                    </w:p>
                  </w:txbxContent>
                </v:textbox>
              </v:shape>
            </w:pict>
          </mc:Fallback>
        </mc:AlternateContent>
      </w:r>
    </w:p>
    <w:p>
      <w:pPr>
        <w:rPr>
          <w:color w:val="auto"/>
          <w:highlight w:val="none"/>
        </w:rPr>
      </w:pPr>
      <w:r>
        <w:rPr>
          <w:color w:val="auto"/>
          <w:highlight w:val="none"/>
        </w:rPr>
        <mc:AlternateContent>
          <mc:Choice Requires="wps">
            <w:drawing>
              <wp:anchor distT="0" distB="0" distL="114300" distR="114300" simplePos="0" relativeHeight="251708416" behindDoc="0" locked="0" layoutInCell="1" allowOverlap="1">
                <wp:simplePos x="0" y="0"/>
                <wp:positionH relativeFrom="column">
                  <wp:posOffset>7514590</wp:posOffset>
                </wp:positionH>
                <wp:positionV relativeFrom="paragraph">
                  <wp:posOffset>89535</wp:posOffset>
                </wp:positionV>
                <wp:extent cx="1296035" cy="457835"/>
                <wp:effectExtent l="4445" t="4445" r="13970" b="13970"/>
                <wp:wrapNone/>
                <wp:docPr id="94" name="文本框 94"/>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rFonts w:hint="eastAsia"/>
                                <w:sz w:val="18"/>
                                <w:szCs w:val="18"/>
                              </w:rPr>
                            </w:pPr>
                            <w:r>
                              <w:rPr>
                                <w:rFonts w:hint="eastAsia"/>
                                <w:sz w:val="18"/>
                                <w:szCs w:val="18"/>
                              </w:rPr>
                              <w:t>其他校选课或在线课程</w:t>
                            </w:r>
                          </w:p>
                          <w:p>
                            <w:pPr>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1.7pt;margin-top:7.05pt;height:36.05pt;width:102.05pt;z-index:251708416;mso-width-relative:page;mso-height-relative:page;" fillcolor="#FFFFFF" filled="t" stroked="t" coordsize="21600,21600" o:gfxdata="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KhOykrXAAAACwEAAA8AAAAAAAAAAQAgAAAAIgAAAGRycy9kb3ducmV2LnhtbFBL&#10;AQIUABQAAAAIAIdO4kD8f758aQIAANcEAAAOAAAAAAAAAAEAIAAAACYBAABkcnMvZTJvRG9jLnht&#10;bFBLBQYAAAAABgAGAFkBAAABBgAAAAA=&#10;">
                <v:fill on="t" focussize="0,0"/>
                <v:stroke weight="0.5pt" color="#000000" joinstyle="round"/>
                <v:imagedata o:title=""/>
                <o:lock v:ext="edit" aspectratio="f"/>
                <v:textbox>
                  <w:txbxContent>
                    <w:p>
                      <w:pPr>
                        <w:jc w:val="center"/>
                        <w:rPr>
                          <w:rFonts w:hint="eastAsia"/>
                          <w:sz w:val="18"/>
                          <w:szCs w:val="18"/>
                        </w:rPr>
                      </w:pPr>
                      <w:r>
                        <w:rPr>
                          <w:rFonts w:hint="eastAsia"/>
                          <w:sz w:val="18"/>
                          <w:szCs w:val="18"/>
                        </w:rPr>
                        <w:t>其他校选课或在线课程</w:t>
                      </w:r>
                    </w:p>
                    <w:p>
                      <w:pPr>
                        <w:jc w:val="center"/>
                        <w:rPr>
                          <w:sz w:val="18"/>
                          <w:szCs w:val="18"/>
                        </w:rPr>
                      </w:pPr>
                    </w:p>
                  </w:txbxContent>
                </v:textbox>
              </v:shape>
            </w:pict>
          </mc:Fallback>
        </mc:AlternateContent>
      </w:r>
      <w:r>
        <w:rPr>
          <w:color w:val="auto"/>
          <w:highlight w:val="none"/>
        </w:rPr>
        <mc:AlternateContent>
          <mc:Choice Requires="wps">
            <w:drawing>
              <wp:anchor distT="0" distB="0" distL="114300" distR="114300" simplePos="0" relativeHeight="251777024" behindDoc="0" locked="0" layoutInCell="1" allowOverlap="1">
                <wp:simplePos x="0" y="0"/>
                <wp:positionH relativeFrom="column">
                  <wp:posOffset>5143500</wp:posOffset>
                </wp:positionH>
                <wp:positionV relativeFrom="paragraph">
                  <wp:posOffset>51435</wp:posOffset>
                </wp:positionV>
                <wp:extent cx="1783715" cy="256540"/>
                <wp:effectExtent l="4445" t="4445" r="21590" b="5715"/>
                <wp:wrapNone/>
                <wp:docPr id="8" name="文本框 8"/>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rFonts w:hint="eastAsia"/>
                                <w:sz w:val="18"/>
                                <w:szCs w:val="18"/>
                              </w:rPr>
                            </w:pPr>
                            <w:r>
                              <w:rPr>
                                <w:rFonts w:hint="eastAsia"/>
                                <w:sz w:val="18"/>
                                <w:szCs w:val="18"/>
                              </w:rPr>
                              <w:t>统计学基础</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05pt;margin-top:4.05pt;height:20.2pt;width:140.45pt;z-index:251777024;mso-width-relative:page;mso-height-relative:page;" fillcolor="#FFFFFF" filled="t" stroked="t" coordsize="21600,21600" o:gfxdata="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IeDgJTVAAAACQEAAA8AAAAAAAAAAQAgAAAAIgAAAGRycy9kb3ducmV2LnhtbFBLAQIU&#10;ABQAAAAIAIdO4kBWB0ZEaAIAANUEAAAOAAAAAAAAAAEAIAAAACQBAABkcnMvZTJvRG9jLnhtbFBL&#10;BQYAAAAABgAGAFkBAAD+BQAAAAA=&#10;">
                <v:fill on="t" focussize="0,0"/>
                <v:stroke weight="0.5pt" color="#000000" joinstyle="round"/>
                <v:imagedata o:title=""/>
                <o:lock v:ext="edit" aspectratio="f"/>
                <v:textbox>
                  <w:txbxContent>
                    <w:p>
                      <w:pPr>
                        <w:jc w:val="center"/>
                        <w:rPr>
                          <w:rFonts w:hint="eastAsia"/>
                          <w:sz w:val="18"/>
                          <w:szCs w:val="18"/>
                        </w:rPr>
                      </w:pPr>
                      <w:r>
                        <w:rPr>
                          <w:rFonts w:hint="eastAsia"/>
                          <w:sz w:val="18"/>
                          <w:szCs w:val="18"/>
                        </w:rPr>
                        <w:t>统计学基础</w:t>
                      </w:r>
                    </w:p>
                  </w:txbxContent>
                </v:textbox>
              </v:shape>
            </w:pict>
          </mc:Fallback>
        </mc:AlternateContent>
      </w:r>
      <w:r>
        <w:rPr>
          <w:color w:val="auto"/>
          <w:highlight w:val="none"/>
        </w:rPr>
        <mc:AlternateContent>
          <mc:Choice Requires="wps">
            <w:drawing>
              <wp:anchor distT="0" distB="0" distL="114300" distR="114300" simplePos="0" relativeHeight="251757568" behindDoc="0" locked="0" layoutInCell="1" allowOverlap="1">
                <wp:simplePos x="0" y="0"/>
                <wp:positionH relativeFrom="column">
                  <wp:posOffset>3638550</wp:posOffset>
                </wp:positionH>
                <wp:positionV relativeFrom="paragraph">
                  <wp:posOffset>156210</wp:posOffset>
                </wp:positionV>
                <wp:extent cx="1020445" cy="266700"/>
                <wp:effectExtent l="4445" t="4445" r="22860" b="14605"/>
                <wp:wrapNone/>
                <wp:docPr id="17" name="文本框 17"/>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rFonts w:hint="eastAsia"/>
                                <w:sz w:val="18"/>
                                <w:szCs w:val="18"/>
                              </w:rPr>
                            </w:pPr>
                            <w:r>
                              <w:rPr>
                                <w:rFonts w:hint="eastAsia"/>
                                <w:sz w:val="18"/>
                                <w:szCs w:val="18"/>
                              </w:rPr>
                              <w:t>管理会计</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6.5pt;margin-top:12.3pt;height:21pt;width:80.35pt;z-index:251757568;mso-width-relative:page;mso-height-relative:page;" fillcolor="#FFFFFF" filled="t" stroked="t" coordsize="21600,21600" o:gfxdata="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DDTjsd1gAAAAkBAAAPAAAAAAAAAAEAIAAAACIAAABkcnMvZG93bnJldi54bWxQSwEC&#10;FAAUAAAACACHTuJApvpogmgCAADXBAAADgAAAAAAAAABACAAAAAlAQAAZHJzL2Uyb0RvYy54bWxQ&#10;SwUGAAAAAAYABgBZAQAA/wUAAAAA&#10;">
                <v:fill on="t" focussize="0,0"/>
                <v:stroke weight="0.5pt" color="#000000" joinstyle="round"/>
                <v:imagedata o:title=""/>
                <o:lock v:ext="edit" aspectratio="f"/>
                <v:textbox>
                  <w:txbxContent>
                    <w:p>
                      <w:pPr>
                        <w:jc w:val="center"/>
                        <w:rPr>
                          <w:rFonts w:hint="eastAsia"/>
                          <w:sz w:val="18"/>
                          <w:szCs w:val="18"/>
                        </w:rPr>
                      </w:pPr>
                      <w:r>
                        <w:rPr>
                          <w:rFonts w:hint="eastAsia"/>
                          <w:sz w:val="18"/>
                          <w:szCs w:val="18"/>
                        </w:rPr>
                        <w:t>管理会计</w:t>
                      </w:r>
                    </w:p>
                  </w:txbxContent>
                </v:textbox>
              </v:shape>
            </w:pict>
          </mc:Fallback>
        </mc:AlternateContent>
      </w:r>
    </w:p>
    <w:p>
      <w:pPr>
        <w:rPr>
          <w:color w:val="auto"/>
          <w:highlight w:val="none"/>
        </w:rPr>
      </w:pPr>
      <w:r>
        <w:rPr>
          <w:color w:val="auto"/>
          <w:highlight w:val="none"/>
        </w:rPr>
        <mc:AlternateContent>
          <mc:Choice Requires="wps">
            <w:drawing>
              <wp:anchor distT="0" distB="0" distL="114300" distR="114300" simplePos="0" relativeHeight="251778048" behindDoc="0" locked="0" layoutInCell="1" allowOverlap="1">
                <wp:simplePos x="0" y="0"/>
                <wp:positionH relativeFrom="column">
                  <wp:posOffset>5144135</wp:posOffset>
                </wp:positionH>
                <wp:positionV relativeFrom="paragraph">
                  <wp:posOffset>100965</wp:posOffset>
                </wp:positionV>
                <wp:extent cx="1780540" cy="257810"/>
                <wp:effectExtent l="5080" t="4445" r="5080" b="23495"/>
                <wp:wrapNone/>
                <wp:docPr id="4" name="文本框 4"/>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rFonts w:hint="eastAsia"/>
                                <w:sz w:val="18"/>
                                <w:szCs w:val="18"/>
                              </w:rPr>
                            </w:pPr>
                            <w:r>
                              <w:rPr>
                                <w:rFonts w:hint="eastAsia"/>
                                <w:sz w:val="18"/>
                                <w:szCs w:val="18"/>
                              </w:rPr>
                              <w:t>管理学基础</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05.05pt;margin-top:7.95pt;height:20.3pt;width:140.2pt;z-index:251778048;mso-width-relative:page;mso-height-relative:page;" fillcolor="#FFFFFF" filled="t" stroked="t" coordsize="21600,21600" o:gfxdata="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BXNBIf1gAAAAoBAAAPAAAAAAAAAAEAIAAAACIAAABkcnMvZG93bnJldi54bWxQSwEC&#10;FAAUAAAACACHTuJAqPtxMmgCAADVBAAADgAAAAAAAAABACAAAAAlAQAAZHJzL2Uyb0RvYy54bWxQ&#10;SwUGAAAAAAYABgBZAQAA/wUAAAAA&#10;">
                <v:fill on="t" focussize="0,0"/>
                <v:stroke weight="0.5pt" color="#000000" joinstyle="round"/>
                <v:imagedata o:title=""/>
                <o:lock v:ext="edit" aspectratio="f"/>
                <v:textbox>
                  <w:txbxContent>
                    <w:p>
                      <w:pPr>
                        <w:jc w:val="center"/>
                        <w:rPr>
                          <w:rFonts w:hint="eastAsia"/>
                          <w:sz w:val="18"/>
                          <w:szCs w:val="18"/>
                        </w:rPr>
                      </w:pPr>
                      <w:r>
                        <w:rPr>
                          <w:rFonts w:hint="eastAsia"/>
                          <w:sz w:val="18"/>
                          <w:szCs w:val="18"/>
                        </w:rPr>
                        <w:t>管理学基础</w:t>
                      </w:r>
                    </w:p>
                  </w:txbxContent>
                </v:textbox>
              </v:shape>
            </w:pict>
          </mc:Fallback>
        </mc:AlternateContent>
      </w:r>
      <w:r>
        <w:rPr>
          <w:color w:val="auto"/>
          <w:highlight w:val="none"/>
        </w:rPr>
        <mc:AlternateContent>
          <mc:Choice Requires="wps">
            <w:drawing>
              <wp:anchor distT="0" distB="0" distL="114300" distR="114300" simplePos="0" relativeHeight="251776000" behindDoc="0" locked="0" layoutInCell="1" allowOverlap="1">
                <wp:simplePos x="0" y="0"/>
                <wp:positionH relativeFrom="column">
                  <wp:posOffset>6200140</wp:posOffset>
                </wp:positionH>
                <wp:positionV relativeFrom="paragraph">
                  <wp:posOffset>5286375</wp:posOffset>
                </wp:positionV>
                <wp:extent cx="1638935" cy="257175"/>
                <wp:effectExtent l="4445" t="4445" r="13970" b="5080"/>
                <wp:wrapNone/>
                <wp:docPr id="5" name="文本框 5"/>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rFonts w:hint="eastAsia"/>
                                <w:sz w:val="18"/>
                                <w:szCs w:val="18"/>
                              </w:rPr>
                            </w:pPr>
                            <w:r>
                              <w:rPr>
                                <w:rFonts w:hint="eastAsia"/>
                                <w:sz w:val="18"/>
                                <w:szCs w:val="18"/>
                              </w:rPr>
                              <w:t>商品流通企业会计</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88.2pt;margin-top:416.25pt;height:20.25pt;width:129.05pt;z-index:251776000;mso-width-relative:page;mso-height-relative:page;" fillcolor="#FFFFFF" filled="t" stroked="t" coordsize="21600,21600" o:gfxdata="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MuVDBdgAAAAMAQAADwAAAAAAAAABACAAAAAiAAAAZHJzL2Rvd25yZXYueG1sUEsB&#10;AhQAFAAAAAgAh07iQF3QYmJnAgAA1QQAAA4AAAAAAAAAAQAgAAAAJwEAAGRycy9lMm9Eb2MueG1s&#10;UEsFBgAAAAAGAAYAWQEAAAAGAAAAAA==&#10;">
                <v:fill on="t" focussize="0,0"/>
                <v:stroke weight="0.5pt" color="#000000" joinstyle="round"/>
                <v:imagedata o:title=""/>
                <o:lock v:ext="edit" aspectratio="f"/>
                <v:textbox>
                  <w:txbxContent>
                    <w:p>
                      <w:pPr>
                        <w:jc w:val="center"/>
                        <w:rPr>
                          <w:rFonts w:hint="eastAsia"/>
                          <w:sz w:val="18"/>
                          <w:szCs w:val="18"/>
                        </w:rPr>
                      </w:pPr>
                      <w:r>
                        <w:rPr>
                          <w:rFonts w:hint="eastAsia"/>
                          <w:sz w:val="18"/>
                          <w:szCs w:val="18"/>
                        </w:rPr>
                        <w:t>商品流通企业会计</w:t>
                      </w:r>
                    </w:p>
                  </w:txbxContent>
                </v:textbox>
              </v:shape>
            </w:pict>
          </mc:Fallback>
        </mc:AlternateContent>
      </w:r>
    </w:p>
    <w:p>
      <w:pPr>
        <w:jc w:val="center"/>
        <w:rPr>
          <w:rFonts w:hint="eastAsia"/>
          <w:color w:val="auto"/>
          <w:highlight w:val="none"/>
        </w:rPr>
      </w:pPr>
    </w:p>
    <w:p>
      <w:pPr>
        <w:jc w:val="center"/>
        <w:rPr>
          <w:rFonts w:hint="eastAsia"/>
          <w:color w:val="auto"/>
          <w:highlight w:val="none"/>
        </w:rPr>
      </w:pPr>
    </w:p>
    <w:p>
      <w:pPr>
        <w:jc w:val="center"/>
        <w:rPr>
          <w:color w:val="auto"/>
          <w:highlight w:val="none"/>
        </w:rPr>
      </w:pPr>
      <w:r>
        <w:rPr>
          <w:rFonts w:hint="eastAsia"/>
          <w:color w:val="auto"/>
          <w:highlight w:val="none"/>
        </w:rPr>
        <w:t>大数据与会计专业职业岗位能力与课程结构模块图</w:t>
      </w:r>
    </w:p>
    <w:p>
      <w:pPr>
        <w:spacing w:line="400" w:lineRule="exact"/>
        <w:ind w:firstLine="420" w:firstLineChars="200"/>
        <w:rPr>
          <w:rFonts w:hAnsi="宋体"/>
          <w:b/>
          <w:color w:val="auto"/>
          <w:szCs w:val="21"/>
          <w:highlight w:val="none"/>
        </w:rPr>
        <w:sectPr>
          <w:pgSz w:w="16838" w:h="11906" w:orient="landscape"/>
          <w:pgMar w:top="1134" w:right="1440" w:bottom="1134" w:left="1440" w:header="851" w:footer="992" w:gutter="0"/>
          <w:pgBorders>
            <w:top w:val="none" w:sz="0" w:space="0"/>
            <w:left w:val="none" w:sz="0" w:space="0"/>
            <w:bottom w:val="none" w:sz="0" w:space="0"/>
            <w:right w:val="none" w:sz="0" w:space="0"/>
          </w:pgBorders>
          <w:cols w:space="720" w:num="1"/>
          <w:docGrid w:type="linesAndChars" w:linePitch="312" w:charSpace="0"/>
        </w:sectPr>
      </w:pPr>
    </w:p>
    <w:p>
      <w:pPr>
        <w:widowControl/>
        <w:spacing w:line="520" w:lineRule="exact"/>
        <w:ind w:firstLine="120" w:firstLineChars="50"/>
        <w:jc w:val="left"/>
        <w:rPr>
          <w:rFonts w:ascii="宋体" w:hAnsi="宋体"/>
          <w:color w:val="auto"/>
          <w:sz w:val="24"/>
          <w:highlight w:val="none"/>
        </w:rPr>
      </w:pPr>
      <w:bookmarkStart w:id="2" w:name="_Hlk15397048"/>
      <w:r>
        <w:rPr>
          <w:rFonts w:hint="eastAsia" w:ascii="宋体" w:hAnsi="宋体"/>
          <w:b/>
          <w:bCs/>
          <w:color w:val="auto"/>
          <w:sz w:val="24"/>
          <w:highlight w:val="none"/>
        </w:rPr>
        <w:t>（二）通识教育课程</w:t>
      </w:r>
    </w:p>
    <w:p>
      <w:pPr>
        <w:spacing w:line="520" w:lineRule="exact"/>
        <w:ind w:firstLine="480" w:firstLineChars="200"/>
        <w:rPr>
          <w:rFonts w:ascii="宋体" w:hAnsi="宋体"/>
          <w:color w:val="auto"/>
          <w:sz w:val="24"/>
          <w:highlight w:val="none"/>
        </w:rPr>
      </w:pPr>
      <w:r>
        <w:rPr>
          <w:rFonts w:hint="eastAsia" w:ascii="宋体" w:hAnsi="宋体"/>
          <w:color w:val="auto"/>
          <w:sz w:val="24"/>
          <w:highlight w:val="none"/>
        </w:rPr>
        <w:t>1．思想道德修养与法律基础</w:t>
      </w:r>
      <w:r>
        <w:rPr>
          <w:rFonts w:ascii="宋体" w:hAnsi="宋体"/>
          <w:color w:val="auto"/>
          <w:sz w:val="24"/>
          <w:highlight w:val="none"/>
        </w:rPr>
        <w:t xml:space="preserve">  </w:t>
      </w:r>
      <w:r>
        <w:rPr>
          <w:rFonts w:hint="eastAsia" w:ascii="宋体" w:hAnsi="宋体"/>
          <w:color w:val="auto"/>
          <w:sz w:val="24"/>
          <w:highlight w:val="none"/>
        </w:rPr>
        <w:t xml:space="preserve">学分：2 </w:t>
      </w:r>
      <w:r>
        <w:rPr>
          <w:rFonts w:ascii="宋体" w:hAnsi="宋体"/>
          <w:color w:val="auto"/>
          <w:sz w:val="24"/>
          <w:highlight w:val="none"/>
        </w:rPr>
        <w:t xml:space="preserve"> </w:t>
      </w:r>
      <w:r>
        <w:rPr>
          <w:rFonts w:hint="eastAsia" w:ascii="宋体" w:hAnsi="宋体"/>
          <w:color w:val="auto"/>
          <w:sz w:val="24"/>
          <w:highlight w:val="none"/>
        </w:rPr>
        <w:t>总学时：32</w:t>
      </w:r>
      <w:r>
        <w:rPr>
          <w:rFonts w:ascii="宋体" w:hAnsi="宋体"/>
          <w:color w:val="auto"/>
          <w:sz w:val="24"/>
          <w:highlight w:val="none"/>
        </w:rPr>
        <w:t xml:space="preserve">  </w:t>
      </w:r>
      <w:r>
        <w:rPr>
          <w:rFonts w:hint="eastAsia" w:ascii="宋体" w:hAnsi="宋体"/>
          <w:color w:val="auto"/>
          <w:sz w:val="24"/>
          <w:highlight w:val="none"/>
        </w:rPr>
        <w:t>实践学时：16</w:t>
      </w:r>
      <w:r>
        <w:rPr>
          <w:rFonts w:ascii="宋体" w:hAnsi="宋体"/>
          <w:color w:val="auto"/>
          <w:sz w:val="24"/>
          <w:highlight w:val="none"/>
        </w:rPr>
        <w:t xml:space="preserve"> </w:t>
      </w:r>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60"/>
        <w:gridCol w:w="3160"/>
        <w:gridCol w:w="22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3160"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课程目标</w:t>
            </w:r>
          </w:p>
        </w:tc>
        <w:tc>
          <w:tcPr>
            <w:tcW w:w="3160"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主要内容</w:t>
            </w:r>
          </w:p>
        </w:tc>
        <w:tc>
          <w:tcPr>
            <w:tcW w:w="2202"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center"/>
        </w:trPr>
        <w:tc>
          <w:tcPr>
            <w:tcW w:w="3160" w:type="dxa"/>
            <w:noWrap w:val="0"/>
            <w:vAlign w:val="center"/>
          </w:tcPr>
          <w:p>
            <w:pPr>
              <w:spacing w:line="240" w:lineRule="exact"/>
              <w:rPr>
                <w:rFonts w:ascii="宋体" w:hAnsi="宋体" w:cs="宋体"/>
                <w:color w:val="auto"/>
                <w:kern w:val="0"/>
                <w:sz w:val="18"/>
                <w:szCs w:val="18"/>
                <w:highlight w:val="none"/>
              </w:rPr>
            </w:pPr>
            <w:r>
              <w:rPr>
                <w:rFonts w:hint="eastAsia" w:ascii="宋体" w:hAnsi="宋体"/>
                <w:b/>
                <w:bCs/>
                <w:color w:val="auto"/>
                <w:sz w:val="18"/>
                <w:szCs w:val="18"/>
                <w:highlight w:val="none"/>
              </w:rPr>
              <w:t>素质：</w:t>
            </w:r>
            <w:r>
              <w:rPr>
                <w:rFonts w:hint="eastAsia" w:ascii="宋体" w:hAnsi="宋体" w:cs="宋体"/>
                <w:color w:val="auto"/>
                <w:kern w:val="0"/>
                <w:sz w:val="18"/>
                <w:szCs w:val="18"/>
                <w:highlight w:val="none"/>
              </w:rPr>
              <w:t>（1）提高大学生的心理素质</w:t>
            </w:r>
          </w:p>
          <w:p>
            <w:pPr>
              <w:spacing w:line="240" w:lineRule="exact"/>
              <w:rPr>
                <w:rFonts w:ascii="宋体" w:hAnsi="宋体" w:cs="宋体"/>
                <w:color w:val="auto"/>
                <w:kern w:val="0"/>
                <w:sz w:val="18"/>
                <w:szCs w:val="18"/>
                <w:highlight w:val="none"/>
              </w:rPr>
            </w:pPr>
            <w:r>
              <w:rPr>
                <w:rFonts w:hint="eastAsia" w:ascii="宋体" w:hAnsi="宋体" w:cs="宋体"/>
                <w:color w:val="auto"/>
                <w:kern w:val="0"/>
                <w:sz w:val="18"/>
                <w:szCs w:val="18"/>
                <w:highlight w:val="none"/>
              </w:rPr>
              <w:t>（2）提高大学生的思想道德素质。</w:t>
            </w:r>
          </w:p>
          <w:p>
            <w:pPr>
              <w:spacing w:line="240" w:lineRule="exact"/>
              <w:rPr>
                <w:rFonts w:ascii="宋体" w:hAnsi="宋体" w:cs="宋体"/>
                <w:color w:val="auto"/>
                <w:kern w:val="0"/>
                <w:sz w:val="18"/>
                <w:szCs w:val="18"/>
                <w:highlight w:val="none"/>
              </w:rPr>
            </w:pPr>
            <w:r>
              <w:rPr>
                <w:rFonts w:hint="eastAsia" w:ascii="宋体" w:hAnsi="宋体" w:cs="宋体"/>
                <w:color w:val="auto"/>
                <w:kern w:val="0"/>
                <w:sz w:val="18"/>
                <w:szCs w:val="18"/>
                <w:highlight w:val="none"/>
              </w:rPr>
              <w:t>（3）提高大学生的法律素养</w:t>
            </w:r>
          </w:p>
          <w:p>
            <w:pPr>
              <w:spacing w:line="240" w:lineRule="exact"/>
              <w:rPr>
                <w:rFonts w:ascii="宋体" w:hAnsi="宋体" w:cs="宋体"/>
                <w:color w:val="auto"/>
                <w:kern w:val="0"/>
                <w:sz w:val="18"/>
                <w:szCs w:val="18"/>
                <w:highlight w:val="none"/>
              </w:rPr>
            </w:pPr>
            <w:r>
              <w:rPr>
                <w:rFonts w:hint="eastAsia" w:ascii="宋体" w:hAnsi="宋体" w:cs="宋体"/>
                <w:color w:val="auto"/>
                <w:kern w:val="0"/>
                <w:sz w:val="18"/>
                <w:szCs w:val="18"/>
                <w:highlight w:val="none"/>
              </w:rPr>
              <w:t>（4）健全和完善大学生的人格</w:t>
            </w:r>
          </w:p>
          <w:p>
            <w:pPr>
              <w:spacing w:line="240" w:lineRule="exact"/>
              <w:rPr>
                <w:rFonts w:ascii="宋体" w:hAnsi="宋体" w:cs="宋体"/>
                <w:color w:val="auto"/>
                <w:kern w:val="0"/>
                <w:sz w:val="18"/>
                <w:szCs w:val="18"/>
                <w:highlight w:val="none"/>
              </w:rPr>
            </w:pPr>
            <w:r>
              <w:rPr>
                <w:rFonts w:hint="eastAsia" w:ascii="宋体" w:hAnsi="宋体"/>
                <w:b/>
                <w:bCs/>
                <w:color w:val="auto"/>
                <w:sz w:val="18"/>
                <w:szCs w:val="18"/>
                <w:highlight w:val="none"/>
              </w:rPr>
              <w:t>知识：</w:t>
            </w:r>
            <w:r>
              <w:rPr>
                <w:rFonts w:hint="eastAsia" w:ascii="宋体" w:hAnsi="宋体" w:cs="宋体"/>
                <w:color w:val="auto"/>
                <w:kern w:val="0"/>
                <w:sz w:val="18"/>
                <w:szCs w:val="18"/>
                <w:highlight w:val="none"/>
              </w:rPr>
              <w:t>（1）通过教学，学生能够正确认识当前社会所处的历史方位以及大学生活和高职生活的特点，明确“基础”课的性质和目的。确立和坚定理想信念、将远大理想与对祖国的高度责任感、使命感结合起来，做新时期坚定的爱国者，懂得如何成长为新时代的新人。</w:t>
            </w:r>
          </w:p>
          <w:p>
            <w:pPr>
              <w:spacing w:line="240" w:lineRule="exact"/>
              <w:rPr>
                <w:rFonts w:ascii="宋体" w:hAnsi="宋体" w:cs="宋体"/>
                <w:color w:val="auto"/>
                <w:kern w:val="0"/>
                <w:sz w:val="18"/>
                <w:szCs w:val="18"/>
                <w:highlight w:val="none"/>
              </w:rPr>
            </w:pPr>
            <w:r>
              <w:rPr>
                <w:rFonts w:hint="eastAsia" w:ascii="宋体" w:hAnsi="宋体" w:cs="宋体"/>
                <w:color w:val="auto"/>
                <w:kern w:val="0"/>
                <w:sz w:val="18"/>
                <w:szCs w:val="18"/>
                <w:highlight w:val="none"/>
              </w:rPr>
              <w:t>（2）学生通过系统学习人生观、价值观理论，能够深入思考有关人生是什么、人生意义是什么等基本问题，领悟人生真谛、树立正确的人生观、价值观，积极投身人生实践，创造有价值的人生。知道社会主义核心价值观的基本内容。</w:t>
            </w:r>
          </w:p>
          <w:p>
            <w:pPr>
              <w:spacing w:line="240" w:lineRule="exact"/>
              <w:rPr>
                <w:rFonts w:ascii="宋体" w:hAnsi="宋体" w:cs="宋体"/>
                <w:color w:val="auto"/>
                <w:kern w:val="0"/>
                <w:sz w:val="18"/>
                <w:szCs w:val="18"/>
                <w:highlight w:val="none"/>
              </w:rPr>
            </w:pPr>
            <w:r>
              <w:rPr>
                <w:rFonts w:hint="eastAsia" w:ascii="宋体" w:hAnsi="宋体" w:cs="宋体"/>
                <w:color w:val="auto"/>
                <w:kern w:val="0"/>
                <w:sz w:val="18"/>
                <w:szCs w:val="18"/>
                <w:highlight w:val="none"/>
              </w:rPr>
              <w:t>（3）学生应该要能了解社会主义道德基本理论、中华民族优良道德传统、社会主义荣辱观、公共生活中的道德与法律规范。</w:t>
            </w:r>
          </w:p>
          <w:p>
            <w:pPr>
              <w:spacing w:line="240" w:lineRule="exact"/>
              <w:rPr>
                <w:rFonts w:ascii="宋体" w:hAnsi="宋体" w:cs="宋体"/>
                <w:color w:val="auto"/>
                <w:kern w:val="0"/>
                <w:sz w:val="18"/>
                <w:szCs w:val="18"/>
                <w:highlight w:val="none"/>
              </w:rPr>
            </w:pPr>
            <w:r>
              <w:rPr>
                <w:rFonts w:hint="eastAsia" w:ascii="宋体" w:hAnsi="宋体" w:cs="宋体"/>
                <w:color w:val="auto"/>
                <w:kern w:val="0"/>
                <w:sz w:val="18"/>
                <w:szCs w:val="18"/>
                <w:highlight w:val="none"/>
              </w:rPr>
              <w:t>（4）学生要了解职业道德的涵义及养成、职业未来的发展趋势，掌握择业与创业的方法，明确劳动者依法享有的权利和维权的途径。</w:t>
            </w:r>
          </w:p>
          <w:p>
            <w:pPr>
              <w:spacing w:line="240" w:lineRule="exact"/>
              <w:rPr>
                <w:rFonts w:ascii="宋体" w:hAnsi="宋体"/>
                <w:color w:val="auto"/>
                <w:sz w:val="18"/>
                <w:szCs w:val="18"/>
                <w:highlight w:val="none"/>
              </w:rPr>
            </w:pPr>
            <w:r>
              <w:rPr>
                <w:rFonts w:hint="eastAsia" w:ascii="宋体" w:hAnsi="宋体" w:cs="宋体"/>
                <w:color w:val="auto"/>
                <w:kern w:val="0"/>
                <w:sz w:val="18"/>
                <w:szCs w:val="18"/>
                <w:highlight w:val="none"/>
              </w:rPr>
              <w:t>（5）学生必须了解我国宪法确立的基本原则和制度，养成社会主义法律思维习惯，在日常生活中能够做到从法律的角度思考、分析、解决法律问题，做一个知法懂法守法的合格公民。</w:t>
            </w:r>
          </w:p>
          <w:p>
            <w:pPr>
              <w:spacing w:line="240" w:lineRule="exact"/>
              <w:rPr>
                <w:rFonts w:ascii="宋体" w:hAnsi="宋体" w:cs="宋体"/>
                <w:color w:val="auto"/>
                <w:kern w:val="0"/>
                <w:sz w:val="18"/>
                <w:szCs w:val="18"/>
                <w:highlight w:val="none"/>
              </w:rPr>
            </w:pPr>
            <w:r>
              <w:rPr>
                <w:rFonts w:hint="eastAsia" w:ascii="宋体" w:hAnsi="宋体"/>
                <w:b/>
                <w:bCs/>
                <w:color w:val="auto"/>
                <w:sz w:val="18"/>
                <w:szCs w:val="18"/>
                <w:highlight w:val="none"/>
              </w:rPr>
              <w:t>能力：</w:t>
            </w:r>
            <w:r>
              <w:rPr>
                <w:rFonts w:hint="eastAsia" w:ascii="宋体" w:hAnsi="宋体" w:cs="宋体"/>
                <w:color w:val="auto"/>
                <w:kern w:val="0"/>
                <w:sz w:val="18"/>
                <w:szCs w:val="18"/>
                <w:highlight w:val="none"/>
              </w:rPr>
              <w:t>（1）能够在了解我国当前所处的历史方位新时代的基础上，认识大学生活和高职生活的特点，深刻认识高职大学生的历史使命，初步培养学习生涯和职业生涯的规划设计能力。</w:t>
            </w:r>
          </w:p>
          <w:p>
            <w:pPr>
              <w:spacing w:line="240" w:lineRule="exact"/>
              <w:rPr>
                <w:rFonts w:ascii="宋体" w:hAnsi="宋体" w:cs="宋体"/>
                <w:color w:val="auto"/>
                <w:kern w:val="0"/>
                <w:sz w:val="18"/>
                <w:szCs w:val="18"/>
                <w:highlight w:val="none"/>
              </w:rPr>
            </w:pPr>
            <w:r>
              <w:rPr>
                <w:rFonts w:hint="eastAsia" w:ascii="宋体" w:hAnsi="宋体" w:cs="宋体"/>
                <w:color w:val="auto"/>
                <w:kern w:val="0"/>
                <w:sz w:val="18"/>
                <w:szCs w:val="18"/>
                <w:highlight w:val="none"/>
              </w:rPr>
              <w:t>（2）能够在明确个体对自然、社会、他人和自身应该承担责任的基础上，提高学习、交往及自我心理调节的能力，培养合理生存和职业岗位的适应能力以及积极践行社会主义核心价值观的基本内容的能力。</w:t>
            </w:r>
          </w:p>
          <w:p>
            <w:pPr>
              <w:spacing w:line="240" w:lineRule="exact"/>
              <w:rPr>
                <w:rFonts w:ascii="宋体" w:hAnsi="宋体" w:cs="宋体"/>
                <w:color w:val="auto"/>
                <w:kern w:val="0"/>
                <w:sz w:val="18"/>
                <w:szCs w:val="18"/>
                <w:highlight w:val="none"/>
              </w:rPr>
            </w:pPr>
            <w:r>
              <w:rPr>
                <w:rFonts w:hint="eastAsia" w:ascii="宋体" w:hAnsi="宋体" w:cs="宋体"/>
                <w:color w:val="auto"/>
                <w:kern w:val="0"/>
                <w:sz w:val="18"/>
                <w:szCs w:val="18"/>
                <w:highlight w:val="none"/>
              </w:rPr>
              <w:t>（3）能够将道德的相关理论内化为自觉的意识、自身的习惯、自主的要求，成为校园道德生活的主体，提升职业实践中德行规范的意识和能力。</w:t>
            </w:r>
          </w:p>
          <w:p>
            <w:pPr>
              <w:spacing w:line="240" w:lineRule="exact"/>
              <w:rPr>
                <w:rFonts w:ascii="宋体" w:hAnsi="宋体" w:cs="宋体"/>
                <w:color w:val="auto"/>
                <w:kern w:val="0"/>
                <w:sz w:val="18"/>
                <w:szCs w:val="18"/>
                <w:highlight w:val="none"/>
              </w:rPr>
            </w:pPr>
            <w:r>
              <w:rPr>
                <w:rFonts w:hint="eastAsia" w:ascii="宋体" w:hAnsi="宋体" w:cs="宋体"/>
                <w:color w:val="auto"/>
                <w:kern w:val="0"/>
                <w:sz w:val="18"/>
                <w:szCs w:val="18"/>
                <w:highlight w:val="none"/>
              </w:rPr>
              <w:t>（4）能够在熟悉职业素质、职业理想及选择、职业法规等内容和要求的基础上，培养成功就业和自主创业的意识和能力。</w:t>
            </w:r>
          </w:p>
          <w:p>
            <w:pPr>
              <w:spacing w:line="240" w:lineRule="exact"/>
              <w:rPr>
                <w:rFonts w:ascii="宋体" w:hAnsi="宋体"/>
                <w:color w:val="auto"/>
                <w:sz w:val="18"/>
                <w:szCs w:val="18"/>
                <w:highlight w:val="none"/>
              </w:rPr>
            </w:pPr>
            <w:r>
              <w:rPr>
                <w:rFonts w:hint="eastAsia" w:ascii="宋体" w:hAnsi="宋体" w:cs="宋体"/>
                <w:color w:val="auto"/>
                <w:kern w:val="0"/>
                <w:sz w:val="18"/>
                <w:szCs w:val="18"/>
                <w:highlight w:val="none"/>
              </w:rPr>
              <w:t>（5）能够运用与人们生活密切相关的法律知识，在社会生活中自觉遵守法律规范，分析和解决家庭生活、职业生活、社会生活等领域的现实法律问题</w:t>
            </w:r>
          </w:p>
        </w:tc>
        <w:tc>
          <w:tcPr>
            <w:tcW w:w="3160" w:type="dxa"/>
            <w:noWrap w:val="0"/>
            <w:vAlign w:val="center"/>
          </w:tcPr>
          <w:p>
            <w:pPr>
              <w:spacing w:line="240" w:lineRule="exact"/>
              <w:rPr>
                <w:rFonts w:ascii="宋体" w:hAnsi="宋体" w:cs="宋体"/>
                <w:color w:val="auto"/>
                <w:kern w:val="0"/>
                <w:sz w:val="18"/>
                <w:szCs w:val="18"/>
                <w:highlight w:val="none"/>
              </w:rPr>
            </w:pPr>
            <w:r>
              <w:rPr>
                <w:rFonts w:hint="eastAsia" w:ascii="宋体" w:hAnsi="宋体" w:cs="宋体"/>
                <w:color w:val="auto"/>
                <w:kern w:val="0"/>
                <w:sz w:val="18"/>
                <w:szCs w:val="18"/>
                <w:highlight w:val="none"/>
              </w:rPr>
              <w:t>1.本课程以人生观、道德观、价值观、法制观教育为主线，以社会主义核心价值观教育为主要内容，以理想信念教育为核心，以爱国主义教育为重点，能够帮助学生形成正确的人生观、价值观、道德观和法制观。</w:t>
            </w:r>
          </w:p>
          <w:p>
            <w:pPr>
              <w:spacing w:line="240" w:lineRule="exact"/>
              <w:rPr>
                <w:rFonts w:ascii="宋体" w:hAnsi="宋体" w:cs="宋体"/>
                <w:color w:val="auto"/>
                <w:kern w:val="0"/>
                <w:sz w:val="18"/>
                <w:szCs w:val="18"/>
                <w:highlight w:val="none"/>
              </w:rPr>
            </w:pPr>
            <w:r>
              <w:rPr>
                <w:rFonts w:hint="eastAsia" w:ascii="宋体" w:hAnsi="宋体" w:cs="宋体"/>
                <w:color w:val="auto"/>
                <w:kern w:val="0"/>
                <w:sz w:val="18"/>
                <w:szCs w:val="18"/>
                <w:highlight w:val="none"/>
              </w:rPr>
              <w:t>2.通过本门课的学习，学生能够提高学习、交往、心理调适、恋爱、职业规划、实践法律规范等方面的能力，尽快适应新时代的大学生活，合理解决各种困惑和苦恼，加强自身的思想道德修养和法律素养，提高法治观念，树立法律意识，能够为三年的大学生活打好基础，更为未来较好地适应社会生活和取得良好发展而奠定基础。</w:t>
            </w:r>
          </w:p>
          <w:p>
            <w:pPr>
              <w:spacing w:line="240" w:lineRule="exact"/>
              <w:rPr>
                <w:rFonts w:ascii="宋体" w:hAnsi="宋体" w:cs="宋体"/>
                <w:color w:val="auto"/>
                <w:kern w:val="0"/>
                <w:sz w:val="18"/>
                <w:szCs w:val="18"/>
                <w:highlight w:val="none"/>
              </w:rPr>
            </w:pPr>
          </w:p>
        </w:tc>
        <w:tc>
          <w:tcPr>
            <w:tcW w:w="2202" w:type="dxa"/>
            <w:noWrap w:val="0"/>
            <w:vAlign w:val="center"/>
          </w:tcPr>
          <w:p>
            <w:pPr>
              <w:spacing w:line="240" w:lineRule="exact"/>
              <w:rPr>
                <w:rFonts w:ascii="宋体" w:hAnsi="宋体"/>
                <w:color w:val="auto"/>
                <w:sz w:val="18"/>
                <w:szCs w:val="18"/>
                <w:highlight w:val="none"/>
              </w:rPr>
            </w:pPr>
            <w:r>
              <w:rPr>
                <w:rFonts w:hint="eastAsia" w:ascii="宋体" w:hAnsi="宋体"/>
                <w:color w:val="auto"/>
                <w:sz w:val="18"/>
                <w:szCs w:val="18"/>
                <w:highlight w:val="none"/>
              </w:rPr>
              <w:t>课程教学总体设计的理念是以高职学生发展特点与规律、培养相应的能力为重点，进行课程设计的。充分体现职业性、实践性和开放性的要求，努力实现三个相结合：即“课内课外相结合、网上网下相结合、理论与实践相结合”。具体的做法是以培养学生正确的世界观、人生观、价值观为重点，以见习观察为契机，运用形式多样的教学方法，运用多媒体、网络的教学手段和平台，拓展课程教学时空，搭建学生的学习平台，让学生在“教”与“学”的互动中乐学、好学、学出成效。</w:t>
            </w:r>
          </w:p>
        </w:tc>
      </w:tr>
    </w:tbl>
    <w:p>
      <w:pPr>
        <w:spacing w:line="520" w:lineRule="exact"/>
        <w:ind w:firstLine="480" w:firstLineChars="200"/>
        <w:rPr>
          <w:rFonts w:ascii="宋体" w:hAnsi="宋体"/>
          <w:color w:val="auto"/>
          <w:sz w:val="24"/>
          <w:highlight w:val="none"/>
        </w:rPr>
      </w:pPr>
      <w:r>
        <w:rPr>
          <w:rFonts w:hint="eastAsia" w:ascii="宋体" w:hAnsi="宋体"/>
          <w:color w:val="auto"/>
          <w:sz w:val="24"/>
          <w:highlight w:val="none"/>
        </w:rPr>
        <w:t>2．毛泽东思想和中国特色社会主义理论体系概论 学分：3</w:t>
      </w:r>
      <w:r>
        <w:rPr>
          <w:rFonts w:ascii="宋体" w:hAnsi="宋体"/>
          <w:color w:val="auto"/>
          <w:sz w:val="24"/>
          <w:highlight w:val="none"/>
        </w:rPr>
        <w:t xml:space="preserve"> </w:t>
      </w:r>
      <w:r>
        <w:rPr>
          <w:rFonts w:hint="eastAsia" w:ascii="宋体" w:hAnsi="宋体"/>
          <w:color w:val="auto"/>
          <w:sz w:val="24"/>
          <w:highlight w:val="none"/>
        </w:rPr>
        <w:t>总学时：48</w:t>
      </w:r>
      <w:r>
        <w:rPr>
          <w:rFonts w:ascii="宋体" w:hAnsi="宋体"/>
          <w:color w:val="auto"/>
          <w:sz w:val="24"/>
          <w:highlight w:val="none"/>
        </w:rPr>
        <w:t xml:space="preserve"> </w:t>
      </w:r>
      <w:r>
        <w:rPr>
          <w:rFonts w:hint="eastAsia" w:ascii="宋体" w:hAnsi="宋体"/>
          <w:color w:val="auto"/>
          <w:sz w:val="24"/>
          <w:highlight w:val="none"/>
        </w:rPr>
        <w:t>实践学时：16</w:t>
      </w:r>
      <w:r>
        <w:rPr>
          <w:rFonts w:ascii="宋体" w:hAnsi="宋体"/>
          <w:color w:val="auto"/>
          <w:sz w:val="24"/>
          <w:highlight w:val="none"/>
        </w:rPr>
        <w:t xml:space="preserve"> </w:t>
      </w:r>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60"/>
        <w:gridCol w:w="3160"/>
        <w:gridCol w:w="22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74" w:hRule="atLeast"/>
          <w:jc w:val="center"/>
        </w:trPr>
        <w:tc>
          <w:tcPr>
            <w:tcW w:w="3160"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课程目标</w:t>
            </w:r>
          </w:p>
        </w:tc>
        <w:tc>
          <w:tcPr>
            <w:tcW w:w="3160"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主要内容</w:t>
            </w:r>
          </w:p>
        </w:tc>
        <w:tc>
          <w:tcPr>
            <w:tcW w:w="2202"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center"/>
        </w:trPr>
        <w:tc>
          <w:tcPr>
            <w:tcW w:w="3160" w:type="dxa"/>
            <w:noWrap w:val="0"/>
            <w:vAlign w:val="center"/>
          </w:tcPr>
          <w:p>
            <w:pPr>
              <w:spacing w:line="240" w:lineRule="exact"/>
              <w:rPr>
                <w:rFonts w:ascii="宋体" w:hAnsi="宋体" w:cs="宋体"/>
                <w:color w:val="auto"/>
                <w:kern w:val="0"/>
                <w:sz w:val="18"/>
                <w:szCs w:val="18"/>
                <w:highlight w:val="none"/>
              </w:rPr>
            </w:pPr>
            <w:r>
              <w:rPr>
                <w:rFonts w:hint="eastAsia" w:ascii="宋体" w:hAnsi="宋体"/>
                <w:b/>
                <w:bCs/>
                <w:color w:val="auto"/>
                <w:sz w:val="18"/>
                <w:szCs w:val="18"/>
                <w:highlight w:val="none"/>
              </w:rPr>
              <w:t>素质：</w:t>
            </w:r>
            <w:r>
              <w:rPr>
                <w:rFonts w:ascii="宋体" w:hAnsi="宋体" w:cs="宋体"/>
                <w:color w:val="auto"/>
                <w:kern w:val="0"/>
                <w:sz w:val="18"/>
                <w:szCs w:val="18"/>
                <w:highlight w:val="none"/>
              </w:rPr>
              <w:t>（1）个人情感教育：使学生形成正确的世界观、人生观、价值观。培养不怕困难与挫折，勇往直前的优秀品格。</w:t>
            </w:r>
          </w:p>
          <w:p>
            <w:pPr>
              <w:spacing w:line="240" w:lineRule="exact"/>
              <w:rPr>
                <w:rFonts w:ascii="宋体" w:hAnsi="宋体" w:cs="宋体"/>
                <w:color w:val="auto"/>
                <w:kern w:val="0"/>
                <w:sz w:val="18"/>
                <w:szCs w:val="18"/>
                <w:highlight w:val="none"/>
              </w:rPr>
            </w:pPr>
            <w:r>
              <w:rPr>
                <w:rFonts w:ascii="宋体" w:hAnsi="宋体" w:cs="宋体"/>
                <w:color w:val="auto"/>
                <w:kern w:val="0"/>
                <w:sz w:val="18"/>
                <w:szCs w:val="18"/>
                <w:highlight w:val="none"/>
              </w:rPr>
              <w:t>（2）团队合作精神：学生能够善于与他人进行沟通与合作，具有良好的协作精神，诚实守信，团结互助。培养学生的集体主义精神。</w:t>
            </w:r>
          </w:p>
          <w:p>
            <w:pPr>
              <w:spacing w:line="240" w:lineRule="exact"/>
              <w:rPr>
                <w:rFonts w:ascii="宋体" w:hAnsi="宋体"/>
                <w:b/>
                <w:bCs/>
                <w:color w:val="auto"/>
                <w:sz w:val="18"/>
                <w:szCs w:val="18"/>
                <w:highlight w:val="none"/>
              </w:rPr>
            </w:pPr>
            <w:r>
              <w:rPr>
                <w:rFonts w:ascii="宋体" w:hAnsi="宋体" w:cs="宋体"/>
                <w:color w:val="auto"/>
                <w:kern w:val="0"/>
                <w:sz w:val="18"/>
                <w:szCs w:val="18"/>
                <w:highlight w:val="none"/>
              </w:rPr>
              <w:t>（3）社会责任意识：使学生牢固树立中国特色社会主义的理想信念，增强社会责任感与使命感。</w:t>
            </w:r>
          </w:p>
          <w:p>
            <w:pPr>
              <w:spacing w:line="240" w:lineRule="exact"/>
              <w:rPr>
                <w:rFonts w:ascii="宋体" w:hAnsi="宋体" w:cs="宋体"/>
                <w:color w:val="auto"/>
                <w:kern w:val="0"/>
                <w:sz w:val="18"/>
                <w:szCs w:val="18"/>
                <w:highlight w:val="none"/>
              </w:rPr>
            </w:pPr>
            <w:r>
              <w:rPr>
                <w:rFonts w:hint="eastAsia" w:ascii="宋体" w:hAnsi="宋体"/>
                <w:b/>
                <w:bCs/>
                <w:color w:val="auto"/>
                <w:sz w:val="18"/>
                <w:szCs w:val="18"/>
                <w:highlight w:val="none"/>
              </w:rPr>
              <w:t>知识：</w:t>
            </w:r>
            <w:r>
              <w:rPr>
                <w:rFonts w:ascii="宋体" w:hAnsi="宋体" w:cs="宋体"/>
                <w:color w:val="auto"/>
                <w:kern w:val="0"/>
                <w:sz w:val="18"/>
                <w:szCs w:val="18"/>
                <w:highlight w:val="none"/>
              </w:rPr>
              <w:t>（1）通过教学，学生能把握毛泽东思想及中国特色社会主义理论体系等成果的产生背景、实践基础、主要内容、历史地位及重大意义。</w:t>
            </w:r>
          </w:p>
          <w:p>
            <w:pPr>
              <w:spacing w:line="240" w:lineRule="exact"/>
              <w:rPr>
                <w:rFonts w:ascii="宋体" w:hAnsi="宋体" w:cs="宋体"/>
                <w:color w:val="auto"/>
                <w:kern w:val="0"/>
                <w:sz w:val="18"/>
                <w:szCs w:val="18"/>
                <w:highlight w:val="none"/>
              </w:rPr>
            </w:pPr>
            <w:r>
              <w:rPr>
                <w:rFonts w:ascii="宋体" w:hAnsi="宋体" w:cs="宋体"/>
                <w:color w:val="auto"/>
                <w:kern w:val="0"/>
                <w:sz w:val="18"/>
                <w:szCs w:val="18"/>
                <w:highlight w:val="none"/>
              </w:rPr>
              <w:t>（2）学生能明白实事求是的思想路线是马克思主义中国化理论成果的精髓，也是马克思主义中化理论成果的哲学基础，更是我们认识问题、解决问题所应遵循的方法、原则。</w:t>
            </w:r>
          </w:p>
          <w:p>
            <w:pPr>
              <w:spacing w:line="240" w:lineRule="exact"/>
              <w:rPr>
                <w:rFonts w:ascii="宋体" w:hAnsi="宋体" w:cs="宋体"/>
                <w:color w:val="auto"/>
                <w:kern w:val="0"/>
                <w:sz w:val="18"/>
                <w:szCs w:val="18"/>
                <w:highlight w:val="none"/>
              </w:rPr>
            </w:pPr>
            <w:r>
              <w:rPr>
                <w:rFonts w:ascii="宋体" w:hAnsi="宋体" w:cs="宋体"/>
                <w:color w:val="auto"/>
                <w:kern w:val="0"/>
                <w:sz w:val="18"/>
                <w:szCs w:val="18"/>
                <w:highlight w:val="none"/>
              </w:rPr>
              <w:t>（3）学生能理解从新民主主义革命、社会主义革命理论形成、主要内容及历史地位的分析中掌握毛泽东思想的实质与精髓，掌握马克思主义理论与中国具体实践相结合的必要性。</w:t>
            </w:r>
          </w:p>
          <w:p>
            <w:pPr>
              <w:spacing w:line="240" w:lineRule="exact"/>
              <w:rPr>
                <w:rFonts w:ascii="宋体" w:hAnsi="宋体" w:cs="宋体"/>
                <w:color w:val="auto"/>
                <w:kern w:val="0"/>
                <w:sz w:val="18"/>
                <w:szCs w:val="18"/>
                <w:highlight w:val="none"/>
              </w:rPr>
            </w:pPr>
            <w:r>
              <w:rPr>
                <w:rFonts w:ascii="宋体" w:hAnsi="宋体" w:cs="宋体"/>
                <w:color w:val="auto"/>
                <w:kern w:val="0"/>
                <w:sz w:val="18"/>
                <w:szCs w:val="18"/>
                <w:highlight w:val="none"/>
              </w:rPr>
              <w:t>（4）学生能从什么是社会主义，怎样建设社会主义的问题分析中，掌握社会主义的本质及根本任务明确奋斗目标。</w:t>
            </w:r>
          </w:p>
          <w:p>
            <w:pPr>
              <w:spacing w:line="240" w:lineRule="exact"/>
              <w:rPr>
                <w:rFonts w:ascii="宋体" w:hAnsi="宋体" w:cs="宋体"/>
                <w:color w:val="auto"/>
                <w:kern w:val="0"/>
                <w:sz w:val="18"/>
                <w:szCs w:val="18"/>
                <w:highlight w:val="none"/>
              </w:rPr>
            </w:pPr>
            <w:r>
              <w:rPr>
                <w:rFonts w:ascii="宋体" w:hAnsi="宋体" w:cs="宋体"/>
                <w:color w:val="auto"/>
                <w:kern w:val="0"/>
                <w:sz w:val="18"/>
                <w:szCs w:val="18"/>
                <w:highlight w:val="none"/>
              </w:rPr>
              <w:t>（5）学生能够理解社会主义初级阶段理论是对我国社会发展现状的概括，而社会主义初级阶段的发展战略及改革开放的基本国策，则是对我国发展思路的总体规划与总体设计的。</w:t>
            </w:r>
          </w:p>
          <w:p>
            <w:pPr>
              <w:spacing w:line="240" w:lineRule="exact"/>
              <w:rPr>
                <w:rFonts w:ascii="宋体" w:hAnsi="宋体" w:cs="宋体"/>
                <w:color w:val="auto"/>
                <w:kern w:val="0"/>
                <w:sz w:val="18"/>
                <w:szCs w:val="18"/>
                <w:highlight w:val="none"/>
              </w:rPr>
            </w:pPr>
            <w:r>
              <w:rPr>
                <w:rFonts w:ascii="宋体" w:hAnsi="宋体" w:cs="宋体"/>
                <w:color w:val="auto"/>
                <w:kern w:val="0"/>
                <w:sz w:val="18"/>
                <w:szCs w:val="18"/>
                <w:highlight w:val="none"/>
              </w:rPr>
              <w:t>（6）中国特色的社会主义经济、中国特色的社会主义政治、中国特色的社会主义文化、构建和谐社会、祖国统一、外交政策、党的建设及社会主义依靠力量则体现了我国社会发展的总布局。</w:t>
            </w:r>
          </w:p>
          <w:p>
            <w:pPr>
              <w:spacing w:line="240" w:lineRule="exact"/>
              <w:rPr>
                <w:rFonts w:ascii="宋体" w:hAnsi="宋体" w:cs="宋体"/>
                <w:color w:val="auto"/>
                <w:kern w:val="0"/>
                <w:sz w:val="18"/>
                <w:szCs w:val="18"/>
                <w:highlight w:val="none"/>
              </w:rPr>
            </w:pPr>
            <w:r>
              <w:rPr>
                <w:rFonts w:ascii="宋体" w:hAnsi="宋体" w:cs="宋体"/>
                <w:color w:val="auto"/>
                <w:kern w:val="0"/>
                <w:sz w:val="18"/>
                <w:szCs w:val="18"/>
                <w:highlight w:val="none"/>
              </w:rPr>
              <w:t>（7）学生能够掌握习近平新时代中国特色社会主义思想，明白习近平新时代中国特色社会主义思想从理论和实践结合上系统回答新时代坚持和发展什么样的中国特色社会主义、怎样坚持和发展中国特色社会主义，包括新时代坚持和发展中国特色社会主义的总目标、总任务、总体布局、战略布局和发展方向、发展方式、发展动力、战略步骤、外部条件、政治保证等基本问题，学生能正确认识和把握新的实践对经济、政治、法治、科技、文化、教育、民生、民族、宗教、社会、生态文明、国家安全、国防和军队、“一国两制”和祖国统一、统一战线、外交、党的建设等各方面作出理论分析和政策指导，以利于更好坚持和发展中国特色社会主义的意义。</w:t>
            </w:r>
          </w:p>
          <w:p>
            <w:pPr>
              <w:spacing w:line="240" w:lineRule="exact"/>
              <w:rPr>
                <w:rFonts w:ascii="宋体" w:hAnsi="宋体" w:cs="宋体"/>
                <w:color w:val="auto"/>
                <w:kern w:val="0"/>
                <w:sz w:val="18"/>
                <w:szCs w:val="18"/>
                <w:highlight w:val="none"/>
              </w:rPr>
            </w:pPr>
          </w:p>
          <w:p>
            <w:pPr>
              <w:spacing w:line="240" w:lineRule="exact"/>
              <w:rPr>
                <w:rFonts w:ascii="宋体" w:hAnsi="宋体" w:cs="宋体"/>
                <w:color w:val="auto"/>
                <w:kern w:val="0"/>
                <w:sz w:val="18"/>
                <w:szCs w:val="18"/>
                <w:highlight w:val="none"/>
              </w:rPr>
            </w:pPr>
            <w:r>
              <w:rPr>
                <w:rFonts w:hint="eastAsia" w:ascii="宋体" w:hAnsi="宋体"/>
                <w:b/>
                <w:bCs/>
                <w:color w:val="auto"/>
                <w:sz w:val="18"/>
                <w:szCs w:val="18"/>
                <w:highlight w:val="none"/>
              </w:rPr>
              <w:t>能力：</w:t>
            </w:r>
            <w:r>
              <w:rPr>
                <w:rFonts w:ascii="宋体" w:hAnsi="宋体" w:cs="宋体"/>
                <w:color w:val="auto"/>
                <w:kern w:val="0"/>
                <w:sz w:val="18"/>
                <w:szCs w:val="18"/>
                <w:highlight w:val="none"/>
              </w:rPr>
              <w:t>（1）知识能力：学生能系统掌握毛泽东思想和中国特色社会主义理论体系的基本原理，形成正确的世界观、人生观、价值观。</w:t>
            </w:r>
          </w:p>
          <w:p>
            <w:pPr>
              <w:spacing w:line="240" w:lineRule="exact"/>
              <w:rPr>
                <w:rFonts w:ascii="宋体" w:hAnsi="宋体" w:cs="宋体"/>
                <w:color w:val="auto"/>
                <w:kern w:val="0"/>
                <w:sz w:val="18"/>
                <w:szCs w:val="18"/>
                <w:highlight w:val="none"/>
              </w:rPr>
            </w:pPr>
            <w:r>
              <w:rPr>
                <w:rFonts w:ascii="宋体" w:hAnsi="宋体" w:cs="宋体"/>
                <w:color w:val="auto"/>
                <w:kern w:val="0"/>
                <w:sz w:val="18"/>
                <w:szCs w:val="18"/>
                <w:highlight w:val="none"/>
              </w:rPr>
              <w:t>（2）方法能力：学生能够从对马克思主义中国化的历史进程的分析中，充分认识理论联系实际是马克思主义的基本原则，实事求是是我们认识问题、解决问题的根本方法。在生活及工作实践中自觉使用这一方法论去认识问题和解决问题。</w:t>
            </w:r>
          </w:p>
          <w:p>
            <w:pPr>
              <w:spacing w:line="240" w:lineRule="exact"/>
              <w:rPr>
                <w:rFonts w:ascii="宋体" w:hAnsi="宋体"/>
                <w:color w:val="auto"/>
                <w:sz w:val="18"/>
                <w:szCs w:val="18"/>
                <w:highlight w:val="none"/>
              </w:rPr>
            </w:pPr>
            <w:r>
              <w:rPr>
                <w:rFonts w:ascii="宋体" w:hAnsi="宋体" w:cs="宋体"/>
                <w:color w:val="auto"/>
                <w:kern w:val="0"/>
                <w:sz w:val="18"/>
                <w:szCs w:val="18"/>
                <w:highlight w:val="none"/>
              </w:rPr>
              <w:t>（3）创新能力：学生能够准确预测事物的发展方向以及在事物未来发展中可能出现的问题，在已有知识和经验的基础上形成学科系统知识，对未来事物发展中可能出现的问题形成正确认识，并形成系统的解决方案。</w:t>
            </w:r>
          </w:p>
        </w:tc>
        <w:tc>
          <w:tcPr>
            <w:tcW w:w="3160" w:type="dxa"/>
            <w:noWrap w:val="0"/>
            <w:vAlign w:val="center"/>
          </w:tcPr>
          <w:p>
            <w:pPr>
              <w:spacing w:line="240" w:lineRule="exact"/>
              <w:rPr>
                <w:rFonts w:ascii="宋体" w:hAnsi="宋体" w:cs="宋体"/>
                <w:color w:val="auto"/>
                <w:kern w:val="0"/>
                <w:sz w:val="18"/>
                <w:szCs w:val="18"/>
                <w:highlight w:val="none"/>
              </w:rPr>
            </w:pPr>
            <w:r>
              <w:rPr>
                <w:rFonts w:hint="eastAsia" w:ascii="宋体" w:hAnsi="宋体" w:cs="宋体"/>
                <w:color w:val="auto"/>
                <w:kern w:val="0"/>
                <w:sz w:val="18"/>
                <w:szCs w:val="18"/>
                <w:highlight w:val="none"/>
              </w:rPr>
              <w:t>1</w:t>
            </w:r>
            <w:r>
              <w:rPr>
                <w:rFonts w:ascii="宋体" w:hAnsi="宋体" w:cs="宋体"/>
                <w:color w:val="auto"/>
                <w:kern w:val="0"/>
                <w:sz w:val="18"/>
                <w:szCs w:val="18"/>
                <w:highlight w:val="none"/>
              </w:rPr>
              <w:t>.</w:t>
            </w:r>
            <w:r>
              <w:rPr>
                <w:rFonts w:hint="eastAsia" w:ascii="宋体" w:hAnsi="宋体" w:cs="宋体"/>
                <w:color w:val="auto"/>
                <w:kern w:val="0"/>
                <w:sz w:val="18"/>
                <w:szCs w:val="18"/>
                <w:highlight w:val="none"/>
              </w:rPr>
              <w:t xml:space="preserve"> </w:t>
            </w:r>
            <w:r>
              <w:rPr>
                <w:rFonts w:ascii="宋体" w:hAnsi="宋体" w:cs="宋体"/>
                <w:color w:val="auto"/>
                <w:kern w:val="0"/>
                <w:sz w:val="18"/>
                <w:szCs w:val="18"/>
                <w:highlight w:val="none"/>
              </w:rPr>
              <w:t>课程以中国化的马克思主义为主题，以马克思主义中国化为主线，以中国特色社会主义建设为重点，从理论与实践、历史与逻辑的统一上揭示马克思主义中国化的理论轨迹，准确阐述中国共产党在把马克思主义基本原理与中国实际相结合的历史进程中，创造了中国化的马克思主义，形成了毛泽东思想和中国特色社会主义理论体系飞跃成果，党的十九大以来又在它们的基础上不断的创新和探索新的理论。</w:t>
            </w:r>
          </w:p>
          <w:p>
            <w:pPr>
              <w:spacing w:line="240" w:lineRule="exact"/>
              <w:rPr>
                <w:rFonts w:ascii="宋体" w:hAnsi="宋体" w:cs="宋体"/>
                <w:color w:val="auto"/>
                <w:kern w:val="0"/>
                <w:sz w:val="18"/>
                <w:szCs w:val="18"/>
                <w:highlight w:val="none"/>
              </w:rPr>
            </w:pPr>
            <w:r>
              <w:rPr>
                <w:rFonts w:hint="eastAsia" w:ascii="宋体" w:hAnsi="宋体" w:cs="宋体"/>
                <w:color w:val="auto"/>
                <w:kern w:val="0"/>
                <w:sz w:val="18"/>
                <w:szCs w:val="18"/>
                <w:highlight w:val="none"/>
              </w:rPr>
              <w:t>2.</w:t>
            </w:r>
            <w:r>
              <w:rPr>
                <w:rFonts w:ascii="宋体" w:hAnsi="宋体" w:cs="宋体"/>
                <w:color w:val="auto"/>
                <w:kern w:val="0"/>
                <w:sz w:val="18"/>
                <w:szCs w:val="18"/>
                <w:highlight w:val="none"/>
              </w:rPr>
              <w:t>课程充分展示了毛泽东思想、邓小平理论、“三个代表”重要思想、科学发展观和习近平新时代中国特色社会主义思想在中国革命、建设、改革和实现中华民族伟大复兴中的重要历史地位和作用。</w:t>
            </w:r>
          </w:p>
          <w:p>
            <w:pPr>
              <w:spacing w:line="240" w:lineRule="exact"/>
              <w:rPr>
                <w:rFonts w:ascii="宋体" w:hAnsi="宋体" w:cs="宋体"/>
                <w:color w:val="auto"/>
                <w:kern w:val="0"/>
                <w:sz w:val="18"/>
                <w:szCs w:val="18"/>
                <w:highlight w:val="none"/>
              </w:rPr>
            </w:pPr>
          </w:p>
        </w:tc>
        <w:tc>
          <w:tcPr>
            <w:tcW w:w="2202" w:type="dxa"/>
            <w:noWrap w:val="0"/>
            <w:vAlign w:val="center"/>
          </w:tcPr>
          <w:p>
            <w:pPr>
              <w:spacing w:line="240" w:lineRule="exact"/>
              <w:rPr>
                <w:rFonts w:ascii="宋体" w:hAnsi="宋体" w:cs="宋体"/>
                <w:color w:val="auto"/>
                <w:kern w:val="0"/>
                <w:sz w:val="18"/>
                <w:szCs w:val="18"/>
                <w:highlight w:val="none"/>
              </w:rPr>
            </w:pPr>
            <w:r>
              <w:rPr>
                <w:rFonts w:ascii="宋体" w:hAnsi="宋体" w:cs="宋体"/>
                <w:color w:val="auto"/>
                <w:kern w:val="0"/>
                <w:sz w:val="18"/>
                <w:szCs w:val="18"/>
                <w:highlight w:val="none"/>
              </w:rPr>
              <w:t>思想政治理论课的核心课程，其教学组织与设计分为理论教学组织与设计、实践教学组织与设计两个方面，具体如下：</w:t>
            </w:r>
          </w:p>
          <w:p>
            <w:pPr>
              <w:spacing w:line="240" w:lineRule="exact"/>
              <w:rPr>
                <w:rFonts w:ascii="宋体" w:hAnsi="宋体" w:cs="宋体"/>
                <w:color w:val="auto"/>
                <w:kern w:val="0"/>
                <w:sz w:val="18"/>
                <w:szCs w:val="18"/>
                <w:highlight w:val="none"/>
              </w:rPr>
            </w:pPr>
            <w:r>
              <w:rPr>
                <w:rFonts w:ascii="宋体" w:hAnsi="宋体" w:cs="宋体"/>
                <w:color w:val="auto"/>
                <w:kern w:val="0"/>
                <w:sz w:val="18"/>
                <w:szCs w:val="18"/>
                <w:highlight w:val="none"/>
              </w:rPr>
              <w:t>（一）理论教学组织与设计</w:t>
            </w:r>
          </w:p>
          <w:p>
            <w:pPr>
              <w:spacing w:line="240" w:lineRule="exact"/>
              <w:rPr>
                <w:rFonts w:ascii="宋体" w:hAnsi="宋体" w:cs="宋体"/>
                <w:color w:val="auto"/>
                <w:kern w:val="0"/>
                <w:sz w:val="18"/>
                <w:szCs w:val="18"/>
                <w:highlight w:val="none"/>
              </w:rPr>
            </w:pPr>
            <w:r>
              <w:rPr>
                <w:rFonts w:ascii="宋体" w:hAnsi="宋体" w:cs="宋体"/>
                <w:color w:val="auto"/>
                <w:kern w:val="0"/>
                <w:sz w:val="18"/>
                <w:szCs w:val="18"/>
                <w:highlight w:val="none"/>
              </w:rPr>
              <w:t>1.课堂专题教学模式：以课堂教学为中心，以“知识、能力和素质三位一体”的教育思想为指导，贯彻“意识、信念和责任三位一体”的德育教育思想，开展学生学习知识、树立马克思主义的理想和信念，引导学生坚定走中国特色社会主义的道路，进一步使学生明确自我价值和社会价值以及在社会当中应该承担的社会责任，增强大学生的责任意识。</w:t>
            </w:r>
          </w:p>
          <w:p>
            <w:pPr>
              <w:spacing w:line="240" w:lineRule="exact"/>
              <w:rPr>
                <w:rFonts w:ascii="宋体" w:hAnsi="宋体" w:cs="宋体"/>
                <w:color w:val="auto"/>
                <w:kern w:val="0"/>
                <w:sz w:val="18"/>
                <w:szCs w:val="18"/>
                <w:highlight w:val="none"/>
              </w:rPr>
            </w:pPr>
            <w:r>
              <w:rPr>
                <w:rFonts w:ascii="宋体" w:hAnsi="宋体" w:cs="宋体"/>
                <w:color w:val="auto"/>
                <w:kern w:val="0"/>
                <w:sz w:val="18"/>
                <w:szCs w:val="18"/>
                <w:highlight w:val="none"/>
              </w:rPr>
              <w:t>2.案例式教学。结合各章内容，选择经典案例，剖析重点、热点、难点问题。</w:t>
            </w:r>
          </w:p>
          <w:p>
            <w:pPr>
              <w:spacing w:line="240" w:lineRule="exact"/>
              <w:rPr>
                <w:rFonts w:ascii="宋体" w:hAnsi="宋体" w:cs="宋体"/>
                <w:color w:val="auto"/>
                <w:kern w:val="0"/>
                <w:sz w:val="18"/>
                <w:szCs w:val="18"/>
                <w:highlight w:val="none"/>
              </w:rPr>
            </w:pPr>
            <w:r>
              <w:rPr>
                <w:rFonts w:ascii="宋体" w:hAnsi="宋体" w:cs="宋体"/>
                <w:color w:val="auto"/>
                <w:kern w:val="0"/>
                <w:sz w:val="18"/>
                <w:szCs w:val="18"/>
                <w:highlight w:val="none"/>
              </w:rPr>
              <w:t>3.问题探究模式：在课堂教学中，本课程采用从现实社会中学生关注的现象中提出问题、运用中国化马克思主义理论分析问题、相互讨论中明晰问题、在理论与实践的结合中解决问题的方式进行教学，调动学生自主学习的积极性，培养学生探究性、参与式学习的能力。</w:t>
            </w:r>
          </w:p>
          <w:p>
            <w:pPr>
              <w:spacing w:line="240" w:lineRule="exact"/>
              <w:rPr>
                <w:rFonts w:ascii="宋体" w:hAnsi="宋体" w:cs="宋体"/>
                <w:color w:val="auto"/>
                <w:kern w:val="0"/>
                <w:sz w:val="18"/>
                <w:szCs w:val="18"/>
                <w:highlight w:val="none"/>
              </w:rPr>
            </w:pPr>
            <w:r>
              <w:rPr>
                <w:rFonts w:ascii="宋体" w:hAnsi="宋体" w:cs="宋体"/>
                <w:color w:val="auto"/>
                <w:kern w:val="0"/>
                <w:sz w:val="18"/>
                <w:szCs w:val="18"/>
                <w:highlight w:val="none"/>
              </w:rPr>
              <w:t>（二）实践教学组织与设计</w:t>
            </w:r>
          </w:p>
          <w:p>
            <w:pPr>
              <w:spacing w:line="240" w:lineRule="exact"/>
              <w:rPr>
                <w:rFonts w:ascii="宋体" w:hAnsi="宋体" w:cs="宋体"/>
                <w:color w:val="auto"/>
                <w:kern w:val="0"/>
                <w:sz w:val="18"/>
                <w:szCs w:val="18"/>
                <w:highlight w:val="none"/>
              </w:rPr>
            </w:pPr>
            <w:r>
              <w:rPr>
                <w:rFonts w:ascii="宋体" w:hAnsi="宋体" w:cs="宋体"/>
                <w:color w:val="auto"/>
                <w:kern w:val="0"/>
                <w:sz w:val="18"/>
                <w:szCs w:val="18"/>
                <w:highlight w:val="none"/>
              </w:rPr>
              <w:t>本课程实践教学总体思路：努力做到理论教学和实践教学紧密接轨，以理论教学指导实践教学，以实践教学印证理论教学，实现理论教学与实践教学的良性互动机制。本课程实践教学具体做法：</w:t>
            </w:r>
          </w:p>
          <w:p>
            <w:pPr>
              <w:spacing w:line="240" w:lineRule="exact"/>
              <w:rPr>
                <w:rFonts w:ascii="宋体" w:hAnsi="宋体" w:cs="宋体"/>
                <w:color w:val="auto"/>
                <w:kern w:val="0"/>
                <w:sz w:val="18"/>
                <w:szCs w:val="18"/>
                <w:highlight w:val="none"/>
              </w:rPr>
            </w:pPr>
            <w:r>
              <w:rPr>
                <w:rFonts w:ascii="宋体" w:hAnsi="宋体" w:cs="宋体"/>
                <w:color w:val="auto"/>
                <w:kern w:val="0"/>
                <w:sz w:val="18"/>
                <w:szCs w:val="18"/>
                <w:highlight w:val="none"/>
              </w:rPr>
              <w:t>1.开展社会调查。要求学生暑假提交一份完整的社会调查报告。</w:t>
            </w:r>
          </w:p>
          <w:p>
            <w:pPr>
              <w:spacing w:line="240" w:lineRule="exact"/>
              <w:rPr>
                <w:rFonts w:ascii="宋体" w:hAnsi="宋体" w:cs="宋体"/>
                <w:color w:val="auto"/>
                <w:kern w:val="0"/>
                <w:sz w:val="18"/>
                <w:szCs w:val="18"/>
                <w:highlight w:val="none"/>
              </w:rPr>
            </w:pPr>
            <w:r>
              <w:rPr>
                <w:rFonts w:ascii="宋体" w:hAnsi="宋体" w:cs="宋体"/>
                <w:color w:val="auto"/>
                <w:kern w:val="0"/>
                <w:sz w:val="18"/>
                <w:szCs w:val="18"/>
                <w:highlight w:val="none"/>
              </w:rPr>
              <w:t>2. 三支一扶。学校社团积极组织教师和学生到农村基层从事支农、支教、支文和扶贫工作。积极倡导毕业生参加“三支一扶”计划和大学生志愿西部服务计划等项目，鼓励和引导学生到西部、到基层、到祖国最需要的地方去，大力弘扬志愿精神。</w:t>
            </w:r>
          </w:p>
          <w:p>
            <w:pPr>
              <w:spacing w:line="240" w:lineRule="exact"/>
              <w:rPr>
                <w:rFonts w:ascii="宋体" w:hAnsi="宋体" w:cs="宋体"/>
                <w:color w:val="auto"/>
                <w:kern w:val="0"/>
                <w:sz w:val="18"/>
                <w:szCs w:val="18"/>
                <w:highlight w:val="none"/>
              </w:rPr>
            </w:pPr>
            <w:r>
              <w:rPr>
                <w:rFonts w:ascii="宋体" w:hAnsi="宋体" w:cs="宋体"/>
                <w:color w:val="auto"/>
                <w:kern w:val="0"/>
                <w:sz w:val="18"/>
                <w:szCs w:val="18"/>
                <w:highlight w:val="none"/>
              </w:rPr>
              <w:t>3.志愿服务。本课程将理论学习和社会劳动、志愿服务有机结合起来，让学生真正融入社会，向社会和他人学习，学会做人做事，学会关心和付出。</w:t>
            </w:r>
          </w:p>
          <w:p>
            <w:pPr>
              <w:spacing w:line="240" w:lineRule="exact"/>
              <w:rPr>
                <w:rFonts w:ascii="宋体" w:hAnsi="宋体" w:cs="宋体"/>
                <w:color w:val="auto"/>
                <w:kern w:val="0"/>
                <w:sz w:val="18"/>
                <w:szCs w:val="18"/>
                <w:highlight w:val="none"/>
              </w:rPr>
            </w:pPr>
            <w:r>
              <w:rPr>
                <w:rFonts w:ascii="宋体" w:hAnsi="宋体" w:cs="宋体"/>
                <w:color w:val="auto"/>
                <w:kern w:val="0"/>
                <w:sz w:val="18"/>
                <w:szCs w:val="18"/>
                <w:highlight w:val="none"/>
              </w:rPr>
              <w:t>通过上述种种实践教学形式，使思想政治理论教育从课堂走向课外，从校园走向社会，强化了学生的综合实践能力和创新品质培养。</w:t>
            </w:r>
          </w:p>
        </w:tc>
      </w:tr>
    </w:tbl>
    <w:p>
      <w:pPr>
        <w:spacing w:line="520" w:lineRule="exact"/>
        <w:ind w:firstLine="480" w:firstLineChars="200"/>
        <w:rPr>
          <w:rFonts w:ascii="宋体" w:hAnsi="宋体"/>
          <w:color w:val="auto"/>
          <w:sz w:val="24"/>
          <w:highlight w:val="none"/>
        </w:rPr>
      </w:pPr>
      <w:r>
        <w:rPr>
          <w:rFonts w:ascii="宋体" w:hAnsi="宋体"/>
          <w:color w:val="auto"/>
          <w:sz w:val="24"/>
          <w:highlight w:val="none"/>
        </w:rPr>
        <w:t>3</w:t>
      </w:r>
      <w:r>
        <w:rPr>
          <w:rFonts w:hint="eastAsia" w:ascii="宋体" w:hAnsi="宋体"/>
          <w:color w:val="auto"/>
          <w:sz w:val="24"/>
          <w:highlight w:val="none"/>
        </w:rPr>
        <w:t>．形势与政策</w:t>
      </w:r>
      <w:r>
        <w:rPr>
          <w:rFonts w:ascii="宋体" w:hAnsi="宋体"/>
          <w:color w:val="auto"/>
          <w:sz w:val="24"/>
          <w:highlight w:val="none"/>
        </w:rPr>
        <w:t xml:space="preserve">   </w:t>
      </w:r>
      <w:r>
        <w:rPr>
          <w:rFonts w:hint="eastAsia" w:ascii="宋体" w:hAnsi="宋体"/>
          <w:color w:val="auto"/>
          <w:sz w:val="24"/>
          <w:highlight w:val="none"/>
        </w:rPr>
        <w:t xml:space="preserve">学分：2  </w:t>
      </w:r>
      <w:r>
        <w:rPr>
          <w:rFonts w:ascii="宋体" w:hAnsi="宋体"/>
          <w:color w:val="auto"/>
          <w:sz w:val="24"/>
          <w:highlight w:val="none"/>
        </w:rPr>
        <w:t xml:space="preserve"> </w:t>
      </w:r>
      <w:r>
        <w:rPr>
          <w:rFonts w:hint="eastAsia" w:ascii="宋体" w:hAnsi="宋体"/>
          <w:color w:val="auto"/>
          <w:sz w:val="24"/>
          <w:highlight w:val="none"/>
        </w:rPr>
        <w:t>总学时：32</w:t>
      </w:r>
      <w:r>
        <w:rPr>
          <w:rFonts w:ascii="宋体" w:hAnsi="宋体"/>
          <w:color w:val="auto"/>
          <w:sz w:val="24"/>
          <w:highlight w:val="none"/>
        </w:rPr>
        <w:t xml:space="preserve">  </w:t>
      </w:r>
      <w:r>
        <w:rPr>
          <w:rFonts w:hint="eastAsia" w:ascii="宋体" w:hAnsi="宋体"/>
          <w:color w:val="auto"/>
          <w:sz w:val="24"/>
          <w:highlight w:val="none"/>
        </w:rPr>
        <w:t xml:space="preserve">  实践学时：0 </w:t>
      </w:r>
      <w:r>
        <w:rPr>
          <w:rFonts w:ascii="宋体" w:hAnsi="宋体"/>
          <w:color w:val="auto"/>
          <w:sz w:val="24"/>
          <w:highlight w:val="none"/>
        </w:rPr>
        <w:t xml:space="preserve">   </w:t>
      </w:r>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78"/>
        <w:gridCol w:w="3170"/>
        <w:gridCol w:w="2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74" w:hRule="atLeast"/>
          <w:jc w:val="center"/>
        </w:trPr>
        <w:tc>
          <w:tcPr>
            <w:tcW w:w="3178"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课程目标</w:t>
            </w:r>
          </w:p>
        </w:tc>
        <w:tc>
          <w:tcPr>
            <w:tcW w:w="3170"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主要内容</w:t>
            </w:r>
          </w:p>
        </w:tc>
        <w:tc>
          <w:tcPr>
            <w:tcW w:w="2174"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center"/>
        </w:trPr>
        <w:tc>
          <w:tcPr>
            <w:tcW w:w="3178" w:type="dxa"/>
            <w:noWrap w:val="0"/>
            <w:vAlign w:val="center"/>
          </w:tcPr>
          <w:p>
            <w:pPr>
              <w:spacing w:line="240" w:lineRule="exact"/>
              <w:rPr>
                <w:rFonts w:ascii="宋体" w:hAnsi="宋体" w:cs="宋体"/>
                <w:color w:val="auto"/>
                <w:kern w:val="0"/>
                <w:sz w:val="18"/>
                <w:szCs w:val="18"/>
                <w:highlight w:val="none"/>
              </w:rPr>
            </w:pPr>
            <w:r>
              <w:rPr>
                <w:rFonts w:hint="eastAsia" w:ascii="宋体" w:hAnsi="宋体"/>
                <w:b/>
                <w:bCs/>
                <w:color w:val="auto"/>
                <w:sz w:val="18"/>
                <w:szCs w:val="18"/>
                <w:highlight w:val="none"/>
              </w:rPr>
              <w:t>素质：</w:t>
            </w:r>
            <w:r>
              <w:rPr>
                <w:rFonts w:hint="eastAsia" w:ascii="宋体" w:hAnsi="宋体" w:cs="宋体"/>
                <w:color w:val="auto"/>
                <w:kern w:val="0"/>
                <w:sz w:val="18"/>
                <w:szCs w:val="18"/>
                <w:highlight w:val="none"/>
              </w:rPr>
              <w:t>让学生感知国情民意，体会党的路线方针政策的实践，把对形势与政策的认识统一到党和国家的科学判断上和正确决策上，把握正确的世界观、人生观和价值观，坚定在中国共产党领导下走中国特色社会主义道路的信心和决心，为实现全面建设小康社会的奋斗目标而发奋学习。</w:t>
            </w:r>
          </w:p>
          <w:p>
            <w:pPr>
              <w:spacing w:line="240" w:lineRule="exact"/>
              <w:rPr>
                <w:rFonts w:ascii="宋体" w:hAnsi="宋体" w:cs="宋体"/>
                <w:color w:val="auto"/>
                <w:kern w:val="0"/>
                <w:sz w:val="18"/>
                <w:szCs w:val="18"/>
                <w:highlight w:val="none"/>
              </w:rPr>
            </w:pPr>
          </w:p>
          <w:p>
            <w:pPr>
              <w:spacing w:line="240" w:lineRule="exact"/>
              <w:rPr>
                <w:rFonts w:ascii="宋体" w:hAnsi="宋体" w:cs="宋体"/>
                <w:color w:val="auto"/>
                <w:kern w:val="0"/>
                <w:sz w:val="18"/>
                <w:szCs w:val="18"/>
                <w:highlight w:val="none"/>
              </w:rPr>
            </w:pPr>
            <w:r>
              <w:rPr>
                <w:rFonts w:hint="eastAsia" w:ascii="宋体" w:hAnsi="宋体"/>
                <w:b/>
                <w:bCs/>
                <w:color w:val="auto"/>
                <w:sz w:val="18"/>
                <w:szCs w:val="18"/>
                <w:highlight w:val="none"/>
              </w:rPr>
              <w:t>知识：</w:t>
            </w:r>
            <w:r>
              <w:rPr>
                <w:rFonts w:hint="eastAsia" w:ascii="宋体" w:hAnsi="宋体" w:cs="宋体"/>
                <w:color w:val="auto"/>
                <w:kern w:val="0"/>
                <w:sz w:val="18"/>
                <w:szCs w:val="18"/>
                <w:highlight w:val="none"/>
              </w:rPr>
              <w:t>引导和帮助学生掌握认识形势与政策问题的基本理论和基础知识，包括马克思主义的形势与政策观、科学分析形势与政策的方法论、形势发展变化的规律、政策的产生和发展、政策的本质和特征等基础知识；掌握党的路线方针政策的基本内容，了解我国改革开放以来形成的一系列政策和建设中国特色社会主义进程中不断完善的政策体系。</w:t>
            </w:r>
          </w:p>
          <w:p>
            <w:pPr>
              <w:spacing w:line="240" w:lineRule="exact"/>
              <w:rPr>
                <w:rFonts w:ascii="宋体" w:hAnsi="宋体"/>
                <w:color w:val="auto"/>
                <w:sz w:val="18"/>
                <w:szCs w:val="18"/>
                <w:highlight w:val="none"/>
              </w:rPr>
            </w:pPr>
          </w:p>
          <w:p>
            <w:pPr>
              <w:spacing w:line="240" w:lineRule="exact"/>
              <w:rPr>
                <w:rFonts w:ascii="宋体" w:hAnsi="宋体"/>
                <w:color w:val="auto"/>
                <w:sz w:val="18"/>
                <w:szCs w:val="18"/>
                <w:highlight w:val="none"/>
              </w:rPr>
            </w:pPr>
            <w:r>
              <w:rPr>
                <w:rFonts w:hint="eastAsia" w:ascii="宋体" w:hAnsi="宋体"/>
                <w:b/>
                <w:bCs/>
                <w:color w:val="auto"/>
                <w:sz w:val="18"/>
                <w:szCs w:val="18"/>
                <w:highlight w:val="none"/>
              </w:rPr>
              <w:t>能力：</w:t>
            </w:r>
            <w:r>
              <w:rPr>
                <w:rFonts w:hint="eastAsia" w:ascii="宋体" w:hAnsi="宋体" w:cs="宋体"/>
                <w:color w:val="auto"/>
                <w:kern w:val="0"/>
                <w:sz w:val="18"/>
                <w:szCs w:val="18"/>
                <w:highlight w:val="none"/>
              </w:rPr>
              <w:t>培养学生掌握正确分析形势和理解政策的能力，特别是对国内外重大事件、敏感问题、社会热点、难点、疑点问题的思考、分析和判断能力。</w:t>
            </w:r>
          </w:p>
        </w:tc>
        <w:tc>
          <w:tcPr>
            <w:tcW w:w="3170" w:type="dxa"/>
            <w:noWrap w:val="0"/>
            <w:vAlign w:val="center"/>
          </w:tcPr>
          <w:p>
            <w:pPr>
              <w:spacing w:line="240" w:lineRule="exact"/>
              <w:rPr>
                <w:rFonts w:ascii="宋体" w:hAnsi="宋体" w:cs="宋体"/>
                <w:color w:val="auto"/>
                <w:kern w:val="0"/>
                <w:sz w:val="18"/>
                <w:szCs w:val="18"/>
                <w:highlight w:val="none"/>
              </w:rPr>
            </w:pPr>
            <w:r>
              <w:rPr>
                <w:rFonts w:hint="eastAsia" w:ascii="宋体" w:hAnsi="宋体" w:cs="宋体"/>
                <w:color w:val="auto"/>
                <w:kern w:val="0"/>
                <w:sz w:val="18"/>
                <w:szCs w:val="18"/>
                <w:highlight w:val="none"/>
              </w:rPr>
              <w:t>1</w:t>
            </w:r>
            <w:r>
              <w:rPr>
                <w:rFonts w:ascii="宋体" w:hAnsi="宋体" w:cs="宋体"/>
                <w:color w:val="auto"/>
                <w:kern w:val="0"/>
                <w:sz w:val="18"/>
                <w:szCs w:val="18"/>
                <w:highlight w:val="none"/>
              </w:rPr>
              <w:t>.</w:t>
            </w:r>
            <w:r>
              <w:rPr>
                <w:rFonts w:hint="eastAsia" w:ascii="宋体" w:hAnsi="宋体" w:cs="宋体"/>
                <w:color w:val="auto"/>
                <w:kern w:val="0"/>
                <w:sz w:val="18"/>
                <w:szCs w:val="18"/>
                <w:highlight w:val="none"/>
              </w:rPr>
              <w:t xml:space="preserve"> 本课程教学内容根据教育部下发的每学期“形势与政策教育教学要点”以及《时事报告》大学生版，并结合我校教学实际情况和学生关注的热点、焦点问题来确定。每学期从国内、国际两大板块中确定4个专题作为理论教学内容。</w:t>
            </w:r>
          </w:p>
          <w:p>
            <w:pPr>
              <w:spacing w:line="240" w:lineRule="exact"/>
              <w:rPr>
                <w:rFonts w:ascii="宋体" w:hAnsi="宋体" w:cs="宋体"/>
                <w:color w:val="auto"/>
                <w:kern w:val="0"/>
                <w:sz w:val="18"/>
                <w:szCs w:val="18"/>
                <w:highlight w:val="none"/>
              </w:rPr>
            </w:pPr>
            <w:r>
              <w:rPr>
                <w:rFonts w:hint="eastAsia" w:ascii="宋体" w:hAnsi="宋体" w:cs="宋体"/>
                <w:color w:val="auto"/>
                <w:kern w:val="0"/>
                <w:sz w:val="18"/>
                <w:szCs w:val="18"/>
                <w:highlight w:val="none"/>
              </w:rPr>
              <w:t>2.当前和今后一个时期，形势与政策课要根据新世纪新阶段面临的新情况新问题，加强教育教学的针对性，要着重进行党的基本理论、基本路线、基本纲领和基本经验教育；进行我国改革开放和社会主义现代化建设的形势、任务和发展成就教育；进行党和国家重大方针政策、重大活动和重大改革措施教育；进行当前国际形势与国际关系的状况、发展趋势和我国的对外政策，世界重大事件及我国政府的原则立场教育。</w:t>
            </w:r>
          </w:p>
        </w:tc>
        <w:tc>
          <w:tcPr>
            <w:tcW w:w="2174" w:type="dxa"/>
            <w:noWrap w:val="0"/>
            <w:vAlign w:val="center"/>
          </w:tcPr>
          <w:p>
            <w:pPr>
              <w:spacing w:line="240" w:lineRule="exact"/>
              <w:rPr>
                <w:rFonts w:ascii="宋体" w:hAnsi="宋体" w:cs="宋体"/>
                <w:color w:val="auto"/>
                <w:kern w:val="0"/>
                <w:sz w:val="18"/>
                <w:szCs w:val="18"/>
                <w:highlight w:val="none"/>
              </w:rPr>
            </w:pPr>
            <w:r>
              <w:rPr>
                <w:rFonts w:hint="eastAsia" w:ascii="宋体" w:hAnsi="宋体" w:cs="宋体"/>
                <w:color w:val="auto"/>
                <w:kern w:val="0"/>
                <w:sz w:val="18"/>
                <w:szCs w:val="18"/>
                <w:highlight w:val="none"/>
              </w:rPr>
              <w:t>在教学中突出马克思主义形势观教育，引导学生学会运用马克思主义的立场、观点、方法观察形势，从总体上把握改革开放和社会主义现代化建设的大局。针对学生对总体形势的认识，解决思想实际问题。</w:t>
            </w:r>
          </w:p>
          <w:p>
            <w:pPr>
              <w:spacing w:line="240" w:lineRule="exact"/>
              <w:rPr>
                <w:rFonts w:ascii="宋体" w:hAnsi="宋体" w:cs="宋体"/>
                <w:color w:val="auto"/>
                <w:kern w:val="0"/>
                <w:sz w:val="18"/>
                <w:szCs w:val="18"/>
                <w:highlight w:val="none"/>
              </w:rPr>
            </w:pPr>
            <w:r>
              <w:rPr>
                <w:rFonts w:hint="eastAsia" w:ascii="宋体" w:hAnsi="宋体" w:cs="宋体"/>
                <w:color w:val="auto"/>
                <w:kern w:val="0"/>
                <w:sz w:val="18"/>
                <w:szCs w:val="18"/>
                <w:highlight w:val="none"/>
              </w:rPr>
              <w:t>2020年是决胜全面建成小康社会、打赢精准脱贫攻坚战、实现“十三五”规划收官之年，是全面贯彻落实党的十九届四中全会精神的开局之年，是实现“两个一百年”奋斗目标承上启下的关键一年。在上半年高校“形势与政策”课教学中，要以深入学习贯彻习近平新时代中国特色社会主义思想特别是习近平总书记最新重要讲话精神为核心，深入贯彻落实党的十九大和十九届二中、三中、四中全会精神，把强化制度自信教育作为主线，用好中国抗疫这本深刻、鲜活、生动的思政课教科书，教育引导学生充分认识中国共产党领导和中国特色社会主义制度的显著优势，增强“四个意识”，坚定“四个自信”，做到“两个维护”，传承和弘扬爱国主义精神，努力做德智体美劳全面发展的社会主义建设者和接班人。</w:t>
            </w:r>
          </w:p>
        </w:tc>
      </w:tr>
    </w:tbl>
    <w:p>
      <w:pPr>
        <w:spacing w:line="520" w:lineRule="exact"/>
        <w:ind w:firstLine="480" w:firstLineChars="200"/>
        <w:rPr>
          <w:rFonts w:ascii="宋体" w:hAnsi="宋体"/>
          <w:color w:val="auto"/>
          <w:sz w:val="24"/>
          <w:highlight w:val="none"/>
        </w:rPr>
      </w:pPr>
      <w:r>
        <w:rPr>
          <w:rFonts w:hint="eastAsia" w:ascii="宋体" w:hAnsi="宋体"/>
          <w:color w:val="auto"/>
          <w:sz w:val="24"/>
          <w:highlight w:val="none"/>
        </w:rPr>
        <w:t>4．大学英语一</w:t>
      </w:r>
      <w:r>
        <w:rPr>
          <w:rFonts w:ascii="宋体" w:hAnsi="宋体"/>
          <w:color w:val="auto"/>
          <w:sz w:val="24"/>
          <w:highlight w:val="none"/>
        </w:rPr>
        <w:t xml:space="preserve">           </w:t>
      </w:r>
      <w:r>
        <w:rPr>
          <w:rFonts w:hint="eastAsia" w:ascii="宋体" w:hAnsi="宋体"/>
          <w:color w:val="auto"/>
          <w:sz w:val="24"/>
          <w:highlight w:val="none"/>
        </w:rPr>
        <w:t>学分：</w:t>
      </w:r>
      <w:r>
        <w:rPr>
          <w:rFonts w:hint="eastAsia" w:ascii="宋体" w:hAnsi="宋体"/>
          <w:color w:val="auto"/>
          <w:sz w:val="24"/>
          <w:highlight w:val="none"/>
          <w:lang w:val="en-US" w:eastAsia="zh-CN"/>
        </w:rPr>
        <w:t>2</w:t>
      </w:r>
      <w:r>
        <w:rPr>
          <w:rFonts w:ascii="宋体" w:hAnsi="宋体"/>
          <w:color w:val="auto"/>
          <w:sz w:val="24"/>
          <w:highlight w:val="none"/>
        </w:rPr>
        <w:t xml:space="preserve">   </w:t>
      </w:r>
      <w:r>
        <w:rPr>
          <w:rFonts w:hint="eastAsia" w:ascii="宋体" w:hAnsi="宋体"/>
          <w:color w:val="auto"/>
          <w:sz w:val="24"/>
          <w:highlight w:val="none"/>
        </w:rPr>
        <w:t>总学时：</w:t>
      </w:r>
      <w:r>
        <w:rPr>
          <w:rFonts w:hint="eastAsia" w:ascii="宋体" w:hAnsi="宋体"/>
          <w:color w:val="auto"/>
          <w:sz w:val="24"/>
          <w:highlight w:val="none"/>
          <w:lang w:val="en-US" w:eastAsia="zh-CN"/>
        </w:rPr>
        <w:t>32</w:t>
      </w:r>
      <w:r>
        <w:rPr>
          <w:rFonts w:ascii="宋体" w:hAnsi="宋体"/>
          <w:color w:val="auto"/>
          <w:sz w:val="24"/>
          <w:highlight w:val="none"/>
        </w:rPr>
        <w:t xml:space="preserve">     </w:t>
      </w:r>
      <w:r>
        <w:rPr>
          <w:rFonts w:hint="eastAsia" w:ascii="宋体" w:hAnsi="宋体"/>
          <w:color w:val="auto"/>
          <w:sz w:val="24"/>
          <w:highlight w:val="none"/>
        </w:rPr>
        <w:t>实践学时：</w:t>
      </w:r>
      <w:r>
        <w:rPr>
          <w:rFonts w:hint="eastAsia" w:ascii="宋体" w:hAnsi="宋体"/>
          <w:color w:val="auto"/>
          <w:sz w:val="24"/>
          <w:highlight w:val="none"/>
          <w:lang w:val="en-US" w:eastAsia="zh-CN"/>
        </w:rPr>
        <w:t>16</w:t>
      </w:r>
      <w:r>
        <w:rPr>
          <w:rFonts w:ascii="宋体" w:hAnsi="宋体"/>
          <w:color w:val="auto"/>
          <w:sz w:val="24"/>
          <w:highlight w:val="none"/>
        </w:rPr>
        <w:t xml:space="preserve">    </w:t>
      </w:r>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45"/>
        <w:gridCol w:w="3206"/>
        <w:gridCol w:w="21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3145" w:type="dxa"/>
            <w:noWrap w:val="0"/>
            <w:vAlign w:val="top"/>
          </w:tcPr>
          <w:p>
            <w:pPr>
              <w:spacing w:line="520" w:lineRule="exact"/>
              <w:jc w:val="center"/>
              <w:rPr>
                <w:rFonts w:ascii="宋体"/>
                <w:color w:val="auto"/>
                <w:szCs w:val="21"/>
                <w:highlight w:val="none"/>
              </w:rPr>
            </w:pPr>
            <w:r>
              <w:rPr>
                <w:rFonts w:hint="eastAsia" w:ascii="宋体" w:hAnsi="宋体"/>
                <w:color w:val="auto"/>
                <w:szCs w:val="21"/>
                <w:highlight w:val="none"/>
              </w:rPr>
              <w:t>课程目标</w:t>
            </w:r>
          </w:p>
        </w:tc>
        <w:tc>
          <w:tcPr>
            <w:tcW w:w="3206" w:type="dxa"/>
            <w:noWrap w:val="0"/>
            <w:vAlign w:val="top"/>
          </w:tcPr>
          <w:p>
            <w:pPr>
              <w:spacing w:line="520" w:lineRule="exact"/>
              <w:jc w:val="center"/>
              <w:rPr>
                <w:rFonts w:ascii="宋体"/>
                <w:color w:val="auto"/>
                <w:szCs w:val="21"/>
                <w:highlight w:val="none"/>
              </w:rPr>
            </w:pPr>
            <w:r>
              <w:rPr>
                <w:rFonts w:hint="eastAsia" w:ascii="宋体" w:hAnsi="宋体"/>
                <w:color w:val="auto"/>
                <w:szCs w:val="21"/>
                <w:highlight w:val="none"/>
              </w:rPr>
              <w:t>主要内容</w:t>
            </w:r>
          </w:p>
        </w:tc>
        <w:tc>
          <w:tcPr>
            <w:tcW w:w="2171" w:type="dxa"/>
            <w:noWrap w:val="0"/>
            <w:vAlign w:val="top"/>
          </w:tcPr>
          <w:p>
            <w:pPr>
              <w:spacing w:line="520" w:lineRule="exact"/>
              <w:jc w:val="center"/>
              <w:rPr>
                <w:rFonts w:ascii="宋体"/>
                <w:color w:val="auto"/>
                <w:szCs w:val="21"/>
                <w:highlight w:val="none"/>
              </w:rPr>
            </w:pPr>
            <w:r>
              <w:rPr>
                <w:rFonts w:hint="eastAsia" w:ascii="宋体" w:hAnsi="宋体"/>
                <w:color w:val="auto"/>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center"/>
        </w:trPr>
        <w:tc>
          <w:tcPr>
            <w:tcW w:w="3145" w:type="dxa"/>
            <w:noWrap w:val="0"/>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ascii="宋体"/>
                <w:color w:val="auto"/>
                <w:sz w:val="18"/>
                <w:szCs w:val="18"/>
                <w:highlight w:val="none"/>
              </w:rPr>
            </w:pPr>
            <w:r>
              <w:rPr>
                <w:rFonts w:hint="eastAsia" w:ascii="宋体" w:hAnsi="宋体"/>
                <w:b/>
                <w:bCs/>
                <w:color w:val="auto"/>
                <w:sz w:val="18"/>
                <w:szCs w:val="18"/>
                <w:highlight w:val="none"/>
              </w:rPr>
              <w:t>素质：</w:t>
            </w:r>
            <w:r>
              <w:rPr>
                <w:rFonts w:hint="eastAsia" w:ascii="宋体" w:hAnsi="宋体"/>
                <w:color w:val="auto"/>
                <w:sz w:val="18"/>
                <w:szCs w:val="18"/>
                <w:highlight w:val="none"/>
              </w:rPr>
              <w:t>通过生动的日常生活场景及有趣的短文故事充分激发学生的语言学习热情，培养其自信、开放、包容、民主的素质。</w:t>
            </w:r>
          </w:p>
          <w:p>
            <w:pPr>
              <w:keepNext w:val="0"/>
              <w:keepLines w:val="0"/>
              <w:pageBreakBefore w:val="0"/>
              <w:kinsoku/>
              <w:wordWrap/>
              <w:overflowPunct/>
              <w:topLinePunct w:val="0"/>
              <w:autoSpaceDE/>
              <w:autoSpaceDN/>
              <w:bidi w:val="0"/>
              <w:adjustRightInd/>
              <w:snapToGrid/>
              <w:spacing w:line="400" w:lineRule="exact"/>
              <w:textAlignment w:val="auto"/>
              <w:rPr>
                <w:rFonts w:ascii="宋体"/>
                <w:b/>
                <w:bCs/>
                <w:color w:val="auto"/>
                <w:sz w:val="18"/>
                <w:szCs w:val="18"/>
                <w:highlight w:val="none"/>
              </w:rPr>
            </w:pPr>
          </w:p>
          <w:p>
            <w:pPr>
              <w:keepNext w:val="0"/>
              <w:keepLines w:val="0"/>
              <w:pageBreakBefore w:val="0"/>
              <w:widowControl/>
              <w:kinsoku/>
              <w:wordWrap/>
              <w:overflowPunct/>
              <w:topLinePunct w:val="0"/>
              <w:autoSpaceDE/>
              <w:autoSpaceDN/>
              <w:bidi w:val="0"/>
              <w:adjustRightInd/>
              <w:snapToGrid/>
              <w:spacing w:line="400" w:lineRule="exact"/>
              <w:textAlignment w:val="auto"/>
              <w:rPr>
                <w:rFonts w:ascii="宋体"/>
                <w:color w:val="auto"/>
                <w:sz w:val="18"/>
                <w:szCs w:val="18"/>
                <w:highlight w:val="none"/>
              </w:rPr>
            </w:pPr>
            <w:r>
              <w:rPr>
                <w:rFonts w:hint="eastAsia" w:ascii="宋体" w:hAnsi="宋体"/>
                <w:b/>
                <w:bCs/>
                <w:color w:val="auto"/>
                <w:sz w:val="18"/>
                <w:szCs w:val="18"/>
                <w:highlight w:val="none"/>
              </w:rPr>
              <w:t>知识：</w:t>
            </w:r>
            <w:r>
              <w:rPr>
                <w:rFonts w:hint="eastAsia" w:ascii="宋体" w:hAnsi="宋体"/>
                <w:color w:val="auto"/>
                <w:sz w:val="18"/>
                <w:szCs w:val="18"/>
                <w:highlight w:val="none"/>
              </w:rPr>
              <w:t>认知</w:t>
            </w:r>
            <w:r>
              <w:rPr>
                <w:rFonts w:ascii="宋体" w:hAnsi="宋体"/>
                <w:color w:val="auto"/>
                <w:sz w:val="18"/>
                <w:szCs w:val="18"/>
                <w:highlight w:val="none"/>
              </w:rPr>
              <w:t>2500</w:t>
            </w:r>
            <w:r>
              <w:rPr>
                <w:rFonts w:hint="eastAsia" w:ascii="宋体" w:hAnsi="宋体"/>
                <w:color w:val="auto"/>
                <w:sz w:val="18"/>
                <w:szCs w:val="18"/>
                <w:highlight w:val="none"/>
              </w:rPr>
              <w:t>个左右英语单词及常用词组，对其中</w:t>
            </w:r>
            <w:r>
              <w:rPr>
                <w:rFonts w:ascii="宋体" w:hAnsi="宋体"/>
                <w:color w:val="auto"/>
                <w:sz w:val="18"/>
                <w:szCs w:val="18"/>
                <w:highlight w:val="none"/>
              </w:rPr>
              <w:t xml:space="preserve">1500 </w:t>
            </w:r>
            <w:r>
              <w:rPr>
                <w:rFonts w:hint="eastAsia" w:ascii="宋体" w:hAnsi="宋体"/>
                <w:color w:val="auto"/>
                <w:sz w:val="18"/>
                <w:szCs w:val="18"/>
                <w:highlight w:val="none"/>
              </w:rPr>
              <w:t>个左右的单词能正确拼写并进行英汉互译。熟悉常用的语法结构，能融入简单的跨文化交际场景。</w:t>
            </w:r>
          </w:p>
          <w:p>
            <w:pPr>
              <w:keepNext w:val="0"/>
              <w:keepLines w:val="0"/>
              <w:pageBreakBefore w:val="0"/>
              <w:kinsoku/>
              <w:wordWrap/>
              <w:overflowPunct/>
              <w:topLinePunct w:val="0"/>
              <w:autoSpaceDE/>
              <w:autoSpaceDN/>
              <w:bidi w:val="0"/>
              <w:adjustRightInd/>
              <w:snapToGrid/>
              <w:spacing w:line="400" w:lineRule="exact"/>
              <w:textAlignment w:val="auto"/>
              <w:rPr>
                <w:rFonts w:ascii="宋体"/>
                <w:color w:val="auto"/>
                <w:sz w:val="18"/>
                <w:szCs w:val="18"/>
                <w:highlight w:val="none"/>
              </w:rPr>
            </w:pPr>
          </w:p>
          <w:p>
            <w:pPr>
              <w:keepNext w:val="0"/>
              <w:keepLines w:val="0"/>
              <w:pageBreakBefore w:val="0"/>
              <w:widowControl/>
              <w:kinsoku/>
              <w:wordWrap/>
              <w:overflowPunct/>
              <w:topLinePunct w:val="0"/>
              <w:autoSpaceDE/>
              <w:autoSpaceDN/>
              <w:bidi w:val="0"/>
              <w:adjustRightInd/>
              <w:snapToGrid/>
              <w:spacing w:line="400" w:lineRule="exact"/>
              <w:textAlignment w:val="auto"/>
              <w:rPr>
                <w:rFonts w:ascii="宋体"/>
                <w:color w:val="auto"/>
                <w:sz w:val="18"/>
                <w:szCs w:val="18"/>
                <w:highlight w:val="none"/>
              </w:rPr>
            </w:pPr>
            <w:r>
              <w:rPr>
                <w:rFonts w:hint="eastAsia" w:ascii="宋体" w:hAnsi="宋体"/>
                <w:b/>
                <w:bCs/>
                <w:color w:val="auto"/>
                <w:sz w:val="18"/>
                <w:szCs w:val="18"/>
                <w:highlight w:val="none"/>
              </w:rPr>
              <w:t>能力：</w:t>
            </w:r>
            <w:r>
              <w:rPr>
                <w:rFonts w:hint="eastAsia" w:ascii="宋体" w:hAnsi="宋体"/>
                <w:color w:val="auto"/>
                <w:sz w:val="18"/>
                <w:szCs w:val="18"/>
                <w:highlight w:val="none"/>
              </w:rPr>
              <w:t>旨在培养听说读写译的能力。能进行简单的英语对话交流，阅读并理解简短的英文资料。能就一般性题材的英语应用文进行填写和模拟套写，并在翻译时使用适当的翻译技巧。</w:t>
            </w:r>
            <w:r>
              <w:rPr>
                <w:rFonts w:ascii="宋体"/>
                <w:color w:val="auto"/>
                <w:sz w:val="18"/>
                <w:szCs w:val="18"/>
                <w:highlight w:val="none"/>
              </w:rPr>
              <w:t> </w:t>
            </w:r>
          </w:p>
        </w:tc>
        <w:tc>
          <w:tcPr>
            <w:tcW w:w="320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color w:val="auto"/>
                <w:sz w:val="18"/>
                <w:szCs w:val="18"/>
                <w:highlight w:val="none"/>
              </w:rPr>
            </w:pPr>
            <w:r>
              <w:rPr>
                <w:rFonts w:hint="eastAsia" w:ascii="宋体" w:hAnsi="宋体"/>
                <w:color w:val="auto"/>
                <w:sz w:val="18"/>
                <w:szCs w:val="18"/>
                <w:highlight w:val="none"/>
              </w:rPr>
              <w:t>听力训练；名词与代词的用法；形容词与副词的用法；动词与冠词的用法；英语五种基本句型；</w:t>
            </w:r>
            <w:r>
              <w:rPr>
                <w:rFonts w:ascii="宋体" w:hAnsi="宋体"/>
                <w:color w:val="auto"/>
                <w:sz w:val="18"/>
                <w:szCs w:val="18"/>
                <w:highlight w:val="none"/>
              </w:rPr>
              <w:t>There be</w:t>
            </w:r>
            <w:r>
              <w:rPr>
                <w:rFonts w:hint="eastAsia" w:ascii="宋体" w:hAnsi="宋体"/>
                <w:color w:val="auto"/>
                <w:sz w:val="18"/>
                <w:szCs w:val="18"/>
                <w:highlight w:val="none"/>
              </w:rPr>
              <w:t>句型；制作个人信息表；写通知；便条写作；备忘录写作；</w:t>
            </w:r>
            <w:r>
              <w:rPr>
                <w:rFonts w:ascii="宋体" w:hAnsi="宋体"/>
                <w:color w:val="auto"/>
                <w:sz w:val="18"/>
                <w:szCs w:val="18"/>
                <w:highlight w:val="none"/>
              </w:rPr>
              <w:t xml:space="preserve"> E-mail</w:t>
            </w:r>
            <w:r>
              <w:rPr>
                <w:rFonts w:hint="eastAsia" w:ascii="宋体" w:hAnsi="宋体"/>
                <w:color w:val="auto"/>
                <w:sz w:val="18"/>
                <w:szCs w:val="18"/>
                <w:highlight w:val="none"/>
              </w:rPr>
              <w:t>写作；阅读理解并翻译课文篇章。熟悉购物以及入住酒店的英文句式及词汇。掌握点餐、用餐的相关英文表达。学习一些网络用语以及网络交流工具的英文表达。了解一些游戏用语的英文表达。能够用英文对未来的职业发展做出简单规划。</w:t>
            </w:r>
          </w:p>
        </w:tc>
        <w:tc>
          <w:tcPr>
            <w:tcW w:w="217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360" w:firstLineChars="200"/>
              <w:textAlignment w:val="auto"/>
              <w:rPr>
                <w:rFonts w:ascii="宋体"/>
                <w:color w:val="auto"/>
                <w:sz w:val="18"/>
                <w:szCs w:val="18"/>
                <w:highlight w:val="none"/>
              </w:rPr>
            </w:pPr>
            <w:r>
              <w:rPr>
                <w:rFonts w:hint="eastAsia" w:ascii="宋体" w:hAnsi="宋体"/>
                <w:color w:val="auto"/>
                <w:sz w:val="18"/>
                <w:szCs w:val="18"/>
                <w:highlight w:val="none"/>
              </w:rPr>
              <w:t>通过多媒体教学提高听、说、读、写、译各项技能，注重培养职场活动中的英语运用能力。围绕教学内容采取互动讨论、角色扮演、小组间辩论、看图说话、个人陈述</w:t>
            </w:r>
            <w:r>
              <w:rPr>
                <w:rFonts w:ascii="宋体" w:hAnsi="宋体"/>
                <w:color w:val="auto"/>
                <w:sz w:val="18"/>
                <w:szCs w:val="18"/>
                <w:highlight w:val="none"/>
              </w:rPr>
              <w:t>/</w:t>
            </w:r>
            <w:r>
              <w:rPr>
                <w:rFonts w:hint="eastAsia" w:ascii="宋体" w:hAnsi="宋体"/>
                <w:color w:val="auto"/>
                <w:sz w:val="18"/>
                <w:szCs w:val="18"/>
                <w:highlight w:val="none"/>
              </w:rPr>
              <w:t>演讲等多样化教学形式，并采用启发式教学与激励机制，强调学生的自主性及课堂活动的参与性。组织形式多样的课外趣味活动营造良好的英语学习氛围。</w:t>
            </w:r>
          </w:p>
        </w:tc>
      </w:tr>
    </w:tbl>
    <w:p>
      <w:pPr>
        <w:spacing w:line="520" w:lineRule="exact"/>
        <w:ind w:firstLine="480" w:firstLineChars="200"/>
        <w:rPr>
          <w:rFonts w:ascii="宋体" w:hAnsi="宋体"/>
          <w:color w:val="auto"/>
          <w:sz w:val="24"/>
          <w:highlight w:val="none"/>
        </w:rPr>
      </w:pPr>
      <w:r>
        <w:rPr>
          <w:rFonts w:hint="eastAsia" w:ascii="宋体" w:hAnsi="宋体"/>
          <w:color w:val="auto"/>
          <w:sz w:val="24"/>
          <w:highlight w:val="none"/>
        </w:rPr>
        <w:t>5．大学英语二</w:t>
      </w:r>
      <w:r>
        <w:rPr>
          <w:rFonts w:ascii="宋体" w:hAnsi="宋体"/>
          <w:color w:val="auto"/>
          <w:sz w:val="24"/>
          <w:highlight w:val="none"/>
        </w:rPr>
        <w:t xml:space="preserve">           </w:t>
      </w:r>
      <w:r>
        <w:rPr>
          <w:rFonts w:hint="eastAsia" w:ascii="宋体" w:hAnsi="宋体"/>
          <w:color w:val="auto"/>
          <w:sz w:val="24"/>
          <w:highlight w:val="none"/>
        </w:rPr>
        <w:t>学分：4</w:t>
      </w:r>
      <w:r>
        <w:rPr>
          <w:rFonts w:ascii="宋体" w:hAnsi="宋体"/>
          <w:color w:val="auto"/>
          <w:sz w:val="24"/>
          <w:highlight w:val="none"/>
        </w:rPr>
        <w:t xml:space="preserve">    </w:t>
      </w:r>
      <w:r>
        <w:rPr>
          <w:rFonts w:hint="eastAsia" w:ascii="宋体" w:hAnsi="宋体"/>
          <w:color w:val="auto"/>
          <w:sz w:val="24"/>
          <w:highlight w:val="none"/>
        </w:rPr>
        <w:t>总学时：64</w:t>
      </w:r>
      <w:r>
        <w:rPr>
          <w:rFonts w:ascii="宋体" w:hAnsi="宋体"/>
          <w:color w:val="auto"/>
          <w:sz w:val="24"/>
          <w:highlight w:val="none"/>
        </w:rPr>
        <w:t xml:space="preserve">     </w:t>
      </w:r>
      <w:r>
        <w:rPr>
          <w:rFonts w:hint="eastAsia" w:ascii="宋体" w:hAnsi="宋体"/>
          <w:color w:val="auto"/>
          <w:sz w:val="24"/>
          <w:highlight w:val="none"/>
        </w:rPr>
        <w:t>实践学时：32</w:t>
      </w:r>
      <w:r>
        <w:rPr>
          <w:rFonts w:ascii="宋体" w:hAnsi="宋体"/>
          <w:color w:val="auto"/>
          <w:sz w:val="24"/>
          <w:highlight w:val="none"/>
        </w:rPr>
        <w:t xml:space="preserve">   </w:t>
      </w:r>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35"/>
        <w:gridCol w:w="3223"/>
        <w:gridCol w:w="21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3135" w:type="dxa"/>
            <w:noWrap w:val="0"/>
            <w:vAlign w:val="top"/>
          </w:tcPr>
          <w:p>
            <w:pPr>
              <w:spacing w:line="520" w:lineRule="exact"/>
              <w:jc w:val="center"/>
              <w:rPr>
                <w:rFonts w:ascii="宋体"/>
                <w:color w:val="auto"/>
                <w:szCs w:val="21"/>
                <w:highlight w:val="none"/>
              </w:rPr>
            </w:pPr>
            <w:r>
              <w:rPr>
                <w:rFonts w:hint="eastAsia" w:ascii="宋体" w:hAnsi="宋体"/>
                <w:color w:val="auto"/>
                <w:szCs w:val="21"/>
                <w:highlight w:val="none"/>
              </w:rPr>
              <w:t>课程目标</w:t>
            </w:r>
          </w:p>
        </w:tc>
        <w:tc>
          <w:tcPr>
            <w:tcW w:w="3223" w:type="dxa"/>
            <w:noWrap w:val="0"/>
            <w:vAlign w:val="top"/>
          </w:tcPr>
          <w:p>
            <w:pPr>
              <w:spacing w:line="520" w:lineRule="exact"/>
              <w:jc w:val="center"/>
              <w:rPr>
                <w:rFonts w:ascii="宋体"/>
                <w:color w:val="auto"/>
                <w:szCs w:val="21"/>
                <w:highlight w:val="none"/>
              </w:rPr>
            </w:pPr>
            <w:r>
              <w:rPr>
                <w:rFonts w:hint="eastAsia" w:ascii="宋体" w:hAnsi="宋体"/>
                <w:color w:val="auto"/>
                <w:szCs w:val="21"/>
                <w:highlight w:val="none"/>
              </w:rPr>
              <w:t>主要内容</w:t>
            </w:r>
          </w:p>
        </w:tc>
        <w:tc>
          <w:tcPr>
            <w:tcW w:w="2164" w:type="dxa"/>
            <w:noWrap w:val="0"/>
            <w:vAlign w:val="top"/>
          </w:tcPr>
          <w:p>
            <w:pPr>
              <w:spacing w:line="520" w:lineRule="exact"/>
              <w:jc w:val="center"/>
              <w:rPr>
                <w:rFonts w:ascii="宋体"/>
                <w:color w:val="auto"/>
                <w:szCs w:val="21"/>
                <w:highlight w:val="none"/>
              </w:rPr>
            </w:pPr>
            <w:r>
              <w:rPr>
                <w:rFonts w:hint="eastAsia" w:ascii="宋体" w:hAnsi="宋体"/>
                <w:color w:val="auto"/>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center"/>
        </w:trPr>
        <w:tc>
          <w:tcPr>
            <w:tcW w:w="3135" w:type="dxa"/>
            <w:noWrap w:val="0"/>
            <w:vAlign w:val="center"/>
          </w:tcPr>
          <w:p>
            <w:pPr>
              <w:keepNext w:val="0"/>
              <w:keepLines w:val="0"/>
              <w:pageBreakBefore w:val="0"/>
              <w:kinsoku/>
              <w:wordWrap/>
              <w:overflowPunct/>
              <w:topLinePunct w:val="0"/>
              <w:autoSpaceDE/>
              <w:autoSpaceDN/>
              <w:bidi w:val="0"/>
              <w:adjustRightInd/>
              <w:snapToGrid/>
              <w:spacing w:line="400" w:lineRule="exact"/>
              <w:ind w:firstLine="361" w:firstLineChars="200"/>
              <w:textAlignment w:val="auto"/>
              <w:rPr>
                <w:rFonts w:ascii="宋体"/>
                <w:color w:val="auto"/>
                <w:sz w:val="18"/>
                <w:szCs w:val="18"/>
                <w:highlight w:val="none"/>
              </w:rPr>
            </w:pPr>
            <w:r>
              <w:rPr>
                <w:rFonts w:hint="eastAsia" w:ascii="宋体" w:hAnsi="宋体"/>
                <w:b/>
                <w:bCs/>
                <w:color w:val="auto"/>
                <w:sz w:val="18"/>
                <w:szCs w:val="18"/>
                <w:highlight w:val="none"/>
              </w:rPr>
              <w:t>素质：</w:t>
            </w:r>
            <w:r>
              <w:rPr>
                <w:rFonts w:hint="eastAsia" w:ascii="宋体" w:hAnsi="宋体"/>
                <w:color w:val="auto"/>
                <w:sz w:val="18"/>
                <w:szCs w:val="18"/>
                <w:highlight w:val="none"/>
              </w:rPr>
              <w:t>通过生动的日常生活场景及有趣的短文故事充分激发学生的语言学习热情，培养其自信、开放、包容、民主的素质。</w:t>
            </w:r>
          </w:p>
          <w:p>
            <w:pPr>
              <w:keepNext w:val="0"/>
              <w:keepLines w:val="0"/>
              <w:pageBreakBefore w:val="0"/>
              <w:widowControl/>
              <w:kinsoku/>
              <w:wordWrap/>
              <w:overflowPunct/>
              <w:topLinePunct w:val="0"/>
              <w:autoSpaceDE/>
              <w:autoSpaceDN/>
              <w:bidi w:val="0"/>
              <w:adjustRightInd/>
              <w:snapToGrid/>
              <w:spacing w:line="400" w:lineRule="exact"/>
              <w:ind w:firstLine="361" w:firstLineChars="200"/>
              <w:textAlignment w:val="auto"/>
              <w:rPr>
                <w:rFonts w:ascii="宋体"/>
                <w:color w:val="auto"/>
                <w:sz w:val="18"/>
                <w:szCs w:val="18"/>
                <w:highlight w:val="none"/>
              </w:rPr>
            </w:pPr>
            <w:r>
              <w:rPr>
                <w:rFonts w:hint="eastAsia" w:ascii="宋体" w:hAnsi="宋体"/>
                <w:b/>
                <w:bCs/>
                <w:color w:val="auto"/>
                <w:sz w:val="18"/>
                <w:szCs w:val="18"/>
                <w:highlight w:val="none"/>
              </w:rPr>
              <w:t>知识：</w:t>
            </w:r>
            <w:r>
              <w:rPr>
                <w:rFonts w:hint="eastAsia" w:ascii="宋体" w:hAnsi="宋体"/>
                <w:color w:val="auto"/>
                <w:sz w:val="18"/>
                <w:szCs w:val="18"/>
                <w:highlight w:val="none"/>
              </w:rPr>
              <w:t>巩固</w:t>
            </w:r>
            <w:r>
              <w:rPr>
                <w:rFonts w:ascii="宋体" w:hAnsi="宋体"/>
                <w:color w:val="auto"/>
                <w:sz w:val="18"/>
                <w:szCs w:val="18"/>
                <w:highlight w:val="none"/>
              </w:rPr>
              <w:t>2500</w:t>
            </w:r>
            <w:r>
              <w:rPr>
                <w:rFonts w:hint="eastAsia" w:ascii="宋体" w:hAnsi="宋体"/>
                <w:color w:val="auto"/>
                <w:sz w:val="18"/>
                <w:szCs w:val="18"/>
                <w:highlight w:val="none"/>
              </w:rPr>
              <w:t>个左右英语单词以及常用词组，对其中</w:t>
            </w:r>
            <w:r>
              <w:rPr>
                <w:rFonts w:ascii="宋体" w:hAnsi="宋体"/>
                <w:color w:val="auto"/>
                <w:sz w:val="18"/>
                <w:szCs w:val="18"/>
                <w:highlight w:val="none"/>
              </w:rPr>
              <w:t xml:space="preserve">2000 </w:t>
            </w:r>
            <w:r>
              <w:rPr>
                <w:rFonts w:hint="eastAsia" w:ascii="宋体" w:hAnsi="宋体"/>
                <w:color w:val="auto"/>
                <w:sz w:val="18"/>
                <w:szCs w:val="18"/>
                <w:highlight w:val="none"/>
              </w:rPr>
              <w:t>个左右的单词能正确拼写并进行英汉互译。认知一定的专业英语词汇。</w:t>
            </w:r>
          </w:p>
          <w:p>
            <w:pPr>
              <w:keepNext w:val="0"/>
              <w:keepLines w:val="0"/>
              <w:pageBreakBefore w:val="0"/>
              <w:kinsoku/>
              <w:wordWrap/>
              <w:overflowPunct/>
              <w:topLinePunct w:val="0"/>
              <w:autoSpaceDE/>
              <w:autoSpaceDN/>
              <w:bidi w:val="0"/>
              <w:adjustRightInd/>
              <w:snapToGrid/>
              <w:spacing w:line="400" w:lineRule="exact"/>
              <w:ind w:firstLine="361" w:firstLineChars="200"/>
              <w:textAlignment w:val="auto"/>
              <w:rPr>
                <w:rFonts w:ascii="宋体"/>
                <w:color w:val="auto"/>
                <w:sz w:val="18"/>
                <w:szCs w:val="18"/>
                <w:highlight w:val="none"/>
              </w:rPr>
            </w:pPr>
            <w:r>
              <w:rPr>
                <w:rFonts w:hint="eastAsia" w:ascii="宋体" w:hAnsi="宋体"/>
                <w:b/>
                <w:bCs/>
                <w:color w:val="auto"/>
                <w:sz w:val="18"/>
                <w:szCs w:val="18"/>
                <w:highlight w:val="none"/>
              </w:rPr>
              <w:t>能力：</w:t>
            </w:r>
            <w:r>
              <w:rPr>
                <w:rFonts w:hint="eastAsia" w:ascii="宋体" w:hAnsi="宋体"/>
                <w:color w:val="auto"/>
                <w:sz w:val="18"/>
                <w:szCs w:val="18"/>
                <w:highlight w:val="none"/>
              </w:rPr>
              <w:t>旨在培养听说读写译的能力。能进行简单的英语对话交流，阅读并理解简短的英文资料。能就一般性题材的英语应用文进行填写和模拟套写，并在翻译时使用适当的翻译技巧。</w:t>
            </w:r>
            <w:r>
              <w:rPr>
                <w:rFonts w:ascii="宋体"/>
                <w:color w:val="auto"/>
                <w:sz w:val="18"/>
                <w:szCs w:val="18"/>
                <w:highlight w:val="none"/>
              </w:rPr>
              <w:t> </w:t>
            </w:r>
          </w:p>
        </w:tc>
        <w:tc>
          <w:tcPr>
            <w:tcW w:w="322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360" w:firstLineChars="200"/>
              <w:textAlignment w:val="auto"/>
              <w:rPr>
                <w:rFonts w:ascii="宋体"/>
                <w:color w:val="auto"/>
                <w:sz w:val="18"/>
                <w:szCs w:val="18"/>
                <w:highlight w:val="none"/>
              </w:rPr>
            </w:pPr>
            <w:r>
              <w:rPr>
                <w:rFonts w:hint="eastAsia" w:ascii="宋体" w:hAnsi="宋体"/>
                <w:color w:val="auto"/>
                <w:sz w:val="18"/>
                <w:szCs w:val="18"/>
                <w:highlight w:val="none"/>
              </w:rPr>
              <w:t>听力训练；现在时的使用；过去时；现在进行时；将来时的不同表达方式；现在完成时；撰写及回复邀请函；写感谢信；简单英文申请信；英文个人简历；回复申请信；阅读理解并翻译课文篇章。熟悉英文邀请函的英文句式及词汇。掌握感谢信的礼貌用语表达。学习英文申请信的常用语气与句型。了解商务礼仪中常用的英文表达。能够用英文对一些新生事物的利与弊进行简单表达。</w:t>
            </w:r>
          </w:p>
        </w:tc>
        <w:tc>
          <w:tcPr>
            <w:tcW w:w="216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360" w:firstLineChars="200"/>
              <w:textAlignment w:val="auto"/>
              <w:rPr>
                <w:rFonts w:ascii="宋体"/>
                <w:color w:val="auto"/>
                <w:sz w:val="18"/>
                <w:szCs w:val="18"/>
                <w:highlight w:val="none"/>
              </w:rPr>
            </w:pPr>
            <w:r>
              <w:rPr>
                <w:rFonts w:hint="eastAsia" w:ascii="宋体" w:hAnsi="宋体"/>
                <w:color w:val="auto"/>
                <w:sz w:val="18"/>
                <w:szCs w:val="18"/>
                <w:highlight w:val="none"/>
              </w:rPr>
              <w:t>通过多媒体教学提高听、说、读、写、译各项技能，注重培养职场活动中的英语运用能力。围绕教学内容采取互动讨论、角色扮演、小组间辩论、看图说话、个人陈述</w:t>
            </w:r>
            <w:r>
              <w:rPr>
                <w:rFonts w:ascii="宋体" w:hAnsi="宋体"/>
                <w:color w:val="auto"/>
                <w:sz w:val="18"/>
                <w:szCs w:val="18"/>
                <w:highlight w:val="none"/>
              </w:rPr>
              <w:t>/</w:t>
            </w:r>
            <w:r>
              <w:rPr>
                <w:rFonts w:hint="eastAsia" w:ascii="宋体" w:hAnsi="宋体"/>
                <w:color w:val="auto"/>
                <w:sz w:val="18"/>
                <w:szCs w:val="18"/>
                <w:highlight w:val="none"/>
              </w:rPr>
              <w:t>演讲等多样化教学形式，并采用启发式教学与激励机制，强调学生的自主性及课堂活动的参与性。组织形式多样的课外趣味活动营造良好的英语学习氛围。</w:t>
            </w:r>
          </w:p>
        </w:tc>
      </w:tr>
    </w:tbl>
    <w:p>
      <w:pPr>
        <w:spacing w:line="520" w:lineRule="exact"/>
        <w:ind w:firstLine="480" w:firstLineChars="200"/>
        <w:rPr>
          <w:rFonts w:ascii="宋体" w:hAnsi="宋体"/>
          <w:color w:val="auto"/>
          <w:sz w:val="24"/>
          <w:highlight w:val="none"/>
        </w:rPr>
      </w:pPr>
      <w:r>
        <w:rPr>
          <w:rFonts w:hint="eastAsia" w:ascii="宋体" w:hAnsi="宋体"/>
          <w:color w:val="auto"/>
          <w:sz w:val="24"/>
          <w:highlight w:val="none"/>
        </w:rPr>
        <w:t>6．心理健康教育</w:t>
      </w:r>
      <w:r>
        <w:rPr>
          <w:rFonts w:ascii="宋体" w:hAnsi="宋体"/>
          <w:color w:val="auto"/>
          <w:sz w:val="24"/>
          <w:highlight w:val="none"/>
        </w:rPr>
        <w:t xml:space="preserve">      </w:t>
      </w:r>
      <w:r>
        <w:rPr>
          <w:rFonts w:hint="eastAsia" w:ascii="宋体" w:hAnsi="宋体"/>
          <w:color w:val="auto"/>
          <w:sz w:val="24"/>
          <w:highlight w:val="none"/>
        </w:rPr>
        <w:t xml:space="preserve">学分：2 </w:t>
      </w:r>
      <w:r>
        <w:rPr>
          <w:rFonts w:ascii="宋体" w:hAnsi="宋体"/>
          <w:color w:val="auto"/>
          <w:sz w:val="24"/>
          <w:highlight w:val="none"/>
        </w:rPr>
        <w:t xml:space="preserve">   </w:t>
      </w:r>
      <w:r>
        <w:rPr>
          <w:rFonts w:hint="eastAsia" w:ascii="宋体" w:hAnsi="宋体"/>
          <w:color w:val="auto"/>
          <w:sz w:val="24"/>
          <w:highlight w:val="none"/>
        </w:rPr>
        <w:t xml:space="preserve">总学时：32 </w:t>
      </w:r>
      <w:r>
        <w:rPr>
          <w:rFonts w:ascii="宋体" w:hAnsi="宋体"/>
          <w:color w:val="auto"/>
          <w:sz w:val="24"/>
          <w:highlight w:val="none"/>
        </w:rPr>
        <w:t xml:space="preserve">   </w:t>
      </w:r>
      <w:r>
        <w:rPr>
          <w:rFonts w:hint="eastAsia" w:ascii="宋体" w:hAnsi="宋体"/>
          <w:color w:val="auto"/>
          <w:sz w:val="24"/>
          <w:highlight w:val="none"/>
        </w:rPr>
        <w:t xml:space="preserve">实践学时：0 </w:t>
      </w:r>
      <w:r>
        <w:rPr>
          <w:rFonts w:ascii="宋体" w:hAnsi="宋体"/>
          <w:color w:val="auto"/>
          <w:sz w:val="24"/>
          <w:highlight w:val="none"/>
        </w:rPr>
        <w:t xml:space="preserve">   </w:t>
      </w:r>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78"/>
        <w:gridCol w:w="3170"/>
        <w:gridCol w:w="2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3178" w:type="dxa"/>
            <w:tcBorders>
              <w:top w:val="single" w:color="000000" w:sz="8" w:space="0"/>
              <w:left w:val="single" w:color="000000" w:sz="8" w:space="0"/>
              <w:bottom w:val="single" w:color="000000" w:sz="8" w:space="0"/>
              <w:right w:val="single" w:color="000000" w:sz="8" w:space="0"/>
            </w:tcBorders>
            <w:shd w:val="clear" w:color="auto" w:fill="FFFFFF"/>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课程目标</w:t>
            </w:r>
          </w:p>
        </w:tc>
        <w:tc>
          <w:tcPr>
            <w:tcW w:w="3170" w:type="dxa"/>
            <w:tcBorders>
              <w:top w:val="single" w:color="000000" w:sz="8" w:space="0"/>
              <w:left w:val="single" w:color="000000" w:sz="8" w:space="0"/>
              <w:bottom w:val="single" w:color="000000" w:sz="8" w:space="0"/>
              <w:right w:val="single" w:color="000000" w:sz="8" w:space="0"/>
            </w:tcBorders>
            <w:shd w:val="clear" w:color="auto" w:fill="FFFFFF"/>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主要内容</w:t>
            </w:r>
          </w:p>
        </w:tc>
        <w:tc>
          <w:tcPr>
            <w:tcW w:w="2174" w:type="dxa"/>
            <w:tcBorders>
              <w:top w:val="single" w:color="000000" w:sz="8" w:space="0"/>
              <w:left w:val="single" w:color="000000" w:sz="8" w:space="0"/>
              <w:bottom w:val="single" w:color="000000" w:sz="8" w:space="0"/>
              <w:right w:val="single" w:color="000000" w:sz="8" w:space="0"/>
            </w:tcBorders>
            <w:shd w:val="clear" w:color="auto" w:fill="FFFFFF"/>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center"/>
        </w:trPr>
        <w:tc>
          <w:tcPr>
            <w:tcW w:w="3178"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400" w:lineRule="exact"/>
              <w:ind w:firstLine="361" w:firstLineChars="200"/>
              <w:textAlignment w:val="auto"/>
              <w:rPr>
                <w:rFonts w:ascii="宋体" w:hAnsi="宋体" w:cs="宋体"/>
                <w:color w:val="auto"/>
                <w:kern w:val="0"/>
                <w:sz w:val="18"/>
                <w:szCs w:val="18"/>
                <w:highlight w:val="none"/>
              </w:rPr>
            </w:pPr>
            <w:r>
              <w:rPr>
                <w:rFonts w:hint="eastAsia" w:ascii="宋体" w:hAnsi="宋体"/>
                <w:b/>
                <w:bCs/>
                <w:color w:val="auto"/>
                <w:sz w:val="18"/>
                <w:szCs w:val="18"/>
                <w:highlight w:val="none"/>
              </w:rPr>
              <w:t>素质：</w:t>
            </w:r>
            <w:r>
              <w:rPr>
                <w:rFonts w:hint="eastAsia" w:ascii="宋体" w:hAnsi="宋体" w:cs="宋体"/>
                <w:color w:val="auto"/>
                <w:kern w:val="0"/>
                <w:sz w:val="18"/>
                <w:szCs w:val="18"/>
                <w:highlight w:val="none"/>
              </w:rPr>
              <w:t>（1）树立心理健康发展的自主意识</w:t>
            </w:r>
          </w:p>
          <w:p>
            <w:pPr>
              <w:keepNext w:val="0"/>
              <w:keepLines w:val="0"/>
              <w:pageBreakBefore w:val="0"/>
              <w:widowControl/>
              <w:kinsoku/>
              <w:wordWrap/>
              <w:overflowPunct/>
              <w:topLinePunct w:val="0"/>
              <w:autoSpaceDE/>
              <w:autoSpaceDN/>
              <w:bidi w:val="0"/>
              <w:adjustRightInd/>
              <w:snapToGrid/>
              <w:spacing w:line="400" w:lineRule="exact"/>
              <w:ind w:firstLine="360" w:firstLineChars="200"/>
              <w:textAlignment w:val="auto"/>
              <w:rPr>
                <w:rFonts w:ascii="宋体" w:hAnsi="宋体" w:cs="宋体"/>
                <w:color w:val="auto"/>
                <w:kern w:val="0"/>
                <w:sz w:val="18"/>
                <w:szCs w:val="18"/>
                <w:highlight w:val="none"/>
              </w:rPr>
            </w:pPr>
            <w:r>
              <w:rPr>
                <w:rFonts w:hint="eastAsia" w:ascii="宋体" w:hAnsi="宋体" w:cs="宋体"/>
                <w:color w:val="auto"/>
                <w:kern w:val="0"/>
                <w:sz w:val="18"/>
                <w:szCs w:val="18"/>
                <w:highlight w:val="none"/>
              </w:rPr>
              <w:t>（2）遇到心理问题时能够进行自我调适或寻求帮助，积极探索适合自己并适应社会的生活状态。</w:t>
            </w:r>
          </w:p>
          <w:p>
            <w:pPr>
              <w:keepNext w:val="0"/>
              <w:keepLines w:val="0"/>
              <w:pageBreakBefore w:val="0"/>
              <w:widowControl/>
              <w:kinsoku/>
              <w:wordWrap/>
              <w:overflowPunct/>
              <w:topLinePunct w:val="0"/>
              <w:autoSpaceDE/>
              <w:autoSpaceDN/>
              <w:bidi w:val="0"/>
              <w:adjustRightInd/>
              <w:snapToGrid/>
              <w:spacing w:line="400" w:lineRule="exact"/>
              <w:ind w:firstLine="361" w:firstLineChars="200"/>
              <w:textAlignment w:val="auto"/>
              <w:rPr>
                <w:rFonts w:ascii="宋体" w:hAnsi="宋体" w:cs="宋体"/>
                <w:color w:val="auto"/>
                <w:kern w:val="0"/>
                <w:sz w:val="18"/>
                <w:szCs w:val="18"/>
                <w:highlight w:val="none"/>
              </w:rPr>
            </w:pPr>
            <w:r>
              <w:rPr>
                <w:rFonts w:hint="eastAsia" w:ascii="宋体" w:hAnsi="宋体"/>
                <w:b/>
                <w:bCs/>
                <w:color w:val="auto"/>
                <w:sz w:val="18"/>
                <w:szCs w:val="18"/>
                <w:highlight w:val="none"/>
              </w:rPr>
              <w:t>知识：</w:t>
            </w:r>
            <w:r>
              <w:rPr>
                <w:rFonts w:hint="eastAsia" w:ascii="宋体" w:hAnsi="宋体" w:cs="宋体"/>
                <w:color w:val="auto"/>
                <w:kern w:val="0"/>
                <w:sz w:val="18"/>
                <w:szCs w:val="18"/>
                <w:highlight w:val="none"/>
              </w:rPr>
              <w:t>（1）了解心理学的有关理论和基本概念</w:t>
            </w:r>
          </w:p>
          <w:p>
            <w:pPr>
              <w:keepNext w:val="0"/>
              <w:keepLines w:val="0"/>
              <w:pageBreakBefore w:val="0"/>
              <w:widowControl/>
              <w:kinsoku/>
              <w:wordWrap/>
              <w:overflowPunct/>
              <w:topLinePunct w:val="0"/>
              <w:autoSpaceDE/>
              <w:autoSpaceDN/>
              <w:bidi w:val="0"/>
              <w:adjustRightInd/>
              <w:snapToGrid/>
              <w:spacing w:line="400" w:lineRule="exact"/>
              <w:ind w:firstLine="360" w:firstLineChars="200"/>
              <w:textAlignment w:val="auto"/>
              <w:rPr>
                <w:rFonts w:ascii="宋体" w:hAnsi="宋体" w:cs="宋体"/>
                <w:color w:val="auto"/>
                <w:kern w:val="0"/>
                <w:sz w:val="18"/>
                <w:szCs w:val="18"/>
                <w:highlight w:val="none"/>
              </w:rPr>
            </w:pPr>
            <w:r>
              <w:rPr>
                <w:rFonts w:hint="eastAsia" w:ascii="宋体" w:hAnsi="宋体" w:cs="宋体"/>
                <w:color w:val="auto"/>
                <w:kern w:val="0"/>
                <w:sz w:val="18"/>
                <w:szCs w:val="18"/>
                <w:highlight w:val="none"/>
              </w:rPr>
              <w:t>（2）了解大学阶段的心理发展特征和异常表现</w:t>
            </w:r>
          </w:p>
          <w:p>
            <w:pPr>
              <w:keepNext w:val="0"/>
              <w:keepLines w:val="0"/>
              <w:pageBreakBefore w:val="0"/>
              <w:widowControl/>
              <w:kinsoku/>
              <w:wordWrap/>
              <w:overflowPunct/>
              <w:topLinePunct w:val="0"/>
              <w:autoSpaceDE/>
              <w:autoSpaceDN/>
              <w:bidi w:val="0"/>
              <w:adjustRightInd/>
              <w:snapToGrid/>
              <w:spacing w:line="400" w:lineRule="exact"/>
              <w:ind w:firstLine="361" w:firstLineChars="200"/>
              <w:textAlignment w:val="auto"/>
              <w:rPr>
                <w:rFonts w:ascii="宋体" w:hAnsi="宋体" w:cs="宋体"/>
                <w:color w:val="auto"/>
                <w:kern w:val="0"/>
                <w:sz w:val="18"/>
                <w:szCs w:val="18"/>
                <w:highlight w:val="none"/>
              </w:rPr>
            </w:pPr>
            <w:r>
              <w:rPr>
                <w:rFonts w:hint="eastAsia" w:ascii="宋体" w:hAnsi="宋体"/>
                <w:b/>
                <w:bCs/>
                <w:color w:val="auto"/>
                <w:sz w:val="18"/>
                <w:szCs w:val="18"/>
                <w:highlight w:val="none"/>
              </w:rPr>
              <w:t>能力</w:t>
            </w:r>
            <w:r>
              <w:rPr>
                <w:rFonts w:hint="eastAsia" w:ascii="宋体" w:hAnsi="宋体" w:cs="宋体"/>
                <w:color w:val="auto"/>
                <w:kern w:val="0"/>
                <w:sz w:val="18"/>
                <w:szCs w:val="18"/>
                <w:highlight w:val="none"/>
              </w:rPr>
              <w:t>：（1）掌握自我探索技能</w:t>
            </w:r>
          </w:p>
          <w:p>
            <w:pPr>
              <w:keepNext w:val="0"/>
              <w:keepLines w:val="0"/>
              <w:pageBreakBefore w:val="0"/>
              <w:widowControl/>
              <w:kinsoku/>
              <w:wordWrap/>
              <w:overflowPunct/>
              <w:topLinePunct w:val="0"/>
              <w:autoSpaceDE/>
              <w:autoSpaceDN/>
              <w:bidi w:val="0"/>
              <w:adjustRightInd/>
              <w:snapToGrid/>
              <w:spacing w:line="400" w:lineRule="exact"/>
              <w:ind w:firstLine="360" w:firstLineChars="200"/>
              <w:textAlignment w:val="auto"/>
              <w:rPr>
                <w:rFonts w:ascii="宋体" w:hAnsi="宋体" w:cs="宋体"/>
                <w:color w:val="auto"/>
                <w:kern w:val="0"/>
                <w:sz w:val="18"/>
                <w:szCs w:val="18"/>
                <w:highlight w:val="none"/>
              </w:rPr>
            </w:pPr>
            <w:r>
              <w:rPr>
                <w:rFonts w:hint="eastAsia" w:ascii="宋体" w:hAnsi="宋体" w:cs="宋体"/>
                <w:color w:val="auto"/>
                <w:kern w:val="0"/>
                <w:sz w:val="18"/>
                <w:szCs w:val="18"/>
                <w:highlight w:val="none"/>
              </w:rPr>
              <w:t>（2）掌握心理调适技能</w:t>
            </w:r>
          </w:p>
          <w:p>
            <w:pPr>
              <w:keepNext w:val="0"/>
              <w:keepLines w:val="0"/>
              <w:pageBreakBefore w:val="0"/>
              <w:widowControl/>
              <w:kinsoku/>
              <w:wordWrap/>
              <w:overflowPunct/>
              <w:topLinePunct w:val="0"/>
              <w:autoSpaceDE/>
              <w:autoSpaceDN/>
              <w:bidi w:val="0"/>
              <w:adjustRightInd/>
              <w:snapToGrid/>
              <w:spacing w:line="400" w:lineRule="exact"/>
              <w:ind w:firstLine="360" w:firstLineChars="200"/>
              <w:textAlignment w:val="auto"/>
              <w:rPr>
                <w:rFonts w:ascii="宋体" w:hAnsi="宋体" w:cs="宋体"/>
                <w:color w:val="auto"/>
                <w:kern w:val="0"/>
                <w:sz w:val="18"/>
                <w:szCs w:val="18"/>
                <w:highlight w:val="none"/>
              </w:rPr>
            </w:pPr>
            <w:r>
              <w:rPr>
                <w:rFonts w:hint="eastAsia" w:ascii="宋体" w:hAnsi="宋体" w:cs="宋体"/>
                <w:color w:val="auto"/>
                <w:kern w:val="0"/>
                <w:sz w:val="18"/>
                <w:szCs w:val="18"/>
                <w:highlight w:val="none"/>
              </w:rPr>
              <w:t>（3）掌握心理发展技能</w:t>
            </w:r>
          </w:p>
          <w:p>
            <w:pPr>
              <w:widowControl/>
              <w:spacing w:line="240" w:lineRule="exact"/>
              <w:ind w:firstLine="360" w:firstLineChars="200"/>
              <w:rPr>
                <w:rFonts w:ascii="宋体" w:hAnsi="宋体" w:cs="宋体"/>
                <w:color w:val="auto"/>
                <w:kern w:val="0"/>
                <w:sz w:val="18"/>
                <w:szCs w:val="18"/>
                <w:highlight w:val="none"/>
              </w:rPr>
            </w:pPr>
          </w:p>
          <w:p>
            <w:pPr>
              <w:spacing w:line="240" w:lineRule="exact"/>
              <w:ind w:firstLine="360" w:firstLineChars="200"/>
              <w:rPr>
                <w:rFonts w:ascii="宋体" w:hAnsi="宋体"/>
                <w:color w:val="auto"/>
                <w:sz w:val="18"/>
                <w:szCs w:val="18"/>
                <w:highlight w:val="none"/>
              </w:rPr>
            </w:pPr>
          </w:p>
        </w:tc>
        <w:tc>
          <w:tcPr>
            <w:tcW w:w="3170"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400" w:lineRule="exact"/>
              <w:ind w:firstLine="360" w:firstLineChars="200"/>
              <w:textAlignment w:val="auto"/>
              <w:rPr>
                <w:rFonts w:ascii="宋体" w:hAnsi="宋体" w:cs="宋体"/>
                <w:color w:val="auto"/>
                <w:kern w:val="0"/>
                <w:sz w:val="18"/>
                <w:szCs w:val="18"/>
                <w:highlight w:val="none"/>
              </w:rPr>
            </w:pPr>
            <w:r>
              <w:rPr>
                <w:rFonts w:hint="eastAsia" w:ascii="宋体" w:hAnsi="宋体" w:cs="宋体"/>
                <w:color w:val="auto"/>
                <w:kern w:val="0"/>
                <w:sz w:val="18"/>
                <w:szCs w:val="18"/>
                <w:highlight w:val="none"/>
              </w:rPr>
              <w:t>1.大学生心理健康教育课程是集知识传授、心理体验与行为训练为一体的公共课程。</w:t>
            </w:r>
          </w:p>
          <w:p>
            <w:pPr>
              <w:keepNext w:val="0"/>
              <w:keepLines w:val="0"/>
              <w:pageBreakBefore w:val="0"/>
              <w:widowControl/>
              <w:kinsoku/>
              <w:wordWrap/>
              <w:overflowPunct/>
              <w:topLinePunct w:val="0"/>
              <w:autoSpaceDE/>
              <w:autoSpaceDN/>
              <w:bidi w:val="0"/>
              <w:adjustRightInd/>
              <w:snapToGrid/>
              <w:spacing w:line="400" w:lineRule="exact"/>
              <w:ind w:firstLine="360" w:firstLineChars="200"/>
              <w:textAlignment w:val="auto"/>
              <w:rPr>
                <w:rFonts w:ascii="宋体" w:hAnsi="宋体" w:cs="宋体"/>
                <w:color w:val="auto"/>
                <w:kern w:val="0"/>
                <w:sz w:val="18"/>
                <w:szCs w:val="18"/>
                <w:highlight w:val="none"/>
              </w:rPr>
            </w:pPr>
            <w:r>
              <w:rPr>
                <w:rFonts w:hint="eastAsia" w:ascii="宋体" w:hAnsi="宋体" w:cs="宋体"/>
                <w:color w:val="auto"/>
                <w:kern w:val="0"/>
                <w:sz w:val="18"/>
                <w:szCs w:val="18"/>
                <w:highlight w:val="none"/>
              </w:rPr>
              <w:t>2.课程教学内容主要使学生明确心理健康的标准及意义，了解心理咨询，增强自我心理保健意识和心理危机预防意识，健全大学生人格，提高学习能力，提高职业生源规划能力，正确科学对待恋爱与性的问题，掌握并应用心理健康知识，培养自我认知能力、人际沟通能力、自我调节能力，提高挫折应对管理能力，切实提高心理素质，促进学生全面发展。</w:t>
            </w:r>
          </w:p>
        </w:tc>
        <w:tc>
          <w:tcPr>
            <w:tcW w:w="2174"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400" w:lineRule="exact"/>
              <w:ind w:firstLine="360" w:firstLineChars="200"/>
              <w:textAlignment w:val="auto"/>
              <w:rPr>
                <w:rFonts w:ascii="宋体" w:hAnsi="宋体" w:cs="宋体"/>
                <w:color w:val="auto"/>
                <w:kern w:val="0"/>
                <w:sz w:val="18"/>
                <w:szCs w:val="18"/>
                <w:highlight w:val="none"/>
              </w:rPr>
            </w:pPr>
            <w:r>
              <w:rPr>
                <w:rFonts w:hint="eastAsia" w:ascii="宋体" w:hAnsi="宋体" w:cs="宋体"/>
                <w:color w:val="auto"/>
                <w:kern w:val="0"/>
                <w:sz w:val="18"/>
                <w:szCs w:val="18"/>
                <w:highlight w:val="none"/>
              </w:rPr>
              <w:t>本课程采用讲授法，角色扮演法，案例分析法，测试法，小组讨论法，团体训练法，视频教学法等，以教师为主导、学生为主体，快乐学习；重视学生的学习感受与体验采用教、学、练一体化的设计，使课堂教学内容形象化、生动化、具体化。</w:t>
            </w:r>
          </w:p>
          <w:p>
            <w:pPr>
              <w:keepNext w:val="0"/>
              <w:keepLines w:val="0"/>
              <w:pageBreakBefore w:val="0"/>
              <w:widowControl/>
              <w:kinsoku/>
              <w:wordWrap/>
              <w:overflowPunct/>
              <w:topLinePunct w:val="0"/>
              <w:autoSpaceDE/>
              <w:autoSpaceDN/>
              <w:bidi w:val="0"/>
              <w:adjustRightInd/>
              <w:snapToGrid/>
              <w:spacing w:line="400" w:lineRule="exact"/>
              <w:ind w:firstLine="360" w:firstLineChars="200"/>
              <w:textAlignment w:val="auto"/>
              <w:rPr>
                <w:rFonts w:ascii="宋体" w:hAnsi="宋体"/>
                <w:color w:val="auto"/>
                <w:sz w:val="18"/>
                <w:szCs w:val="18"/>
                <w:highlight w:val="none"/>
              </w:rPr>
            </w:pPr>
            <w:r>
              <w:rPr>
                <w:rFonts w:hint="eastAsia" w:ascii="宋体" w:hAnsi="宋体" w:cs="宋体"/>
                <w:color w:val="auto"/>
                <w:kern w:val="0"/>
                <w:sz w:val="18"/>
                <w:szCs w:val="18"/>
                <w:highlight w:val="none"/>
              </w:rPr>
              <w:t>采用“理论考核和实践考核相结合，过程性评价（50%）和结果性评价（50%）相结合”的方式进行教学评价。</w:t>
            </w:r>
          </w:p>
        </w:tc>
      </w:tr>
    </w:tbl>
    <w:p>
      <w:pPr>
        <w:spacing w:line="520" w:lineRule="exact"/>
        <w:ind w:firstLine="480" w:firstLineChars="200"/>
        <w:rPr>
          <w:rFonts w:ascii="宋体" w:hAnsi="宋体"/>
          <w:color w:val="auto"/>
          <w:sz w:val="24"/>
          <w:highlight w:val="none"/>
        </w:rPr>
      </w:pPr>
      <w:r>
        <w:rPr>
          <w:rFonts w:hint="eastAsia" w:ascii="宋体" w:hAnsi="宋体"/>
          <w:color w:val="auto"/>
          <w:sz w:val="24"/>
          <w:highlight w:val="none"/>
        </w:rPr>
        <w:t>7．基础写作</w:t>
      </w:r>
      <w:r>
        <w:rPr>
          <w:rFonts w:ascii="宋体" w:hAnsi="宋体"/>
          <w:color w:val="auto"/>
          <w:sz w:val="24"/>
          <w:highlight w:val="none"/>
        </w:rPr>
        <w:t xml:space="preserve">        </w:t>
      </w:r>
      <w:r>
        <w:rPr>
          <w:rFonts w:hint="eastAsia" w:ascii="宋体" w:hAnsi="宋体"/>
          <w:color w:val="auto"/>
          <w:sz w:val="24"/>
          <w:highlight w:val="none"/>
        </w:rPr>
        <w:t xml:space="preserve">学分：1 </w:t>
      </w:r>
      <w:r>
        <w:rPr>
          <w:rFonts w:ascii="宋体" w:hAnsi="宋体"/>
          <w:color w:val="auto"/>
          <w:sz w:val="24"/>
          <w:highlight w:val="none"/>
        </w:rPr>
        <w:t xml:space="preserve">   </w:t>
      </w:r>
      <w:r>
        <w:rPr>
          <w:rFonts w:hint="eastAsia" w:ascii="宋体" w:hAnsi="宋体"/>
          <w:color w:val="auto"/>
          <w:sz w:val="24"/>
          <w:highlight w:val="none"/>
        </w:rPr>
        <w:t>总学时： 16</w:t>
      </w:r>
      <w:r>
        <w:rPr>
          <w:rFonts w:ascii="宋体" w:hAnsi="宋体"/>
          <w:color w:val="auto"/>
          <w:sz w:val="24"/>
          <w:highlight w:val="none"/>
        </w:rPr>
        <w:t xml:space="preserve">    </w:t>
      </w:r>
      <w:r>
        <w:rPr>
          <w:rFonts w:hint="eastAsia" w:ascii="宋体" w:hAnsi="宋体"/>
          <w:color w:val="auto"/>
          <w:sz w:val="24"/>
          <w:highlight w:val="none"/>
        </w:rPr>
        <w:t>实践学时：0</w:t>
      </w:r>
      <w:r>
        <w:rPr>
          <w:rFonts w:ascii="宋体" w:hAnsi="宋体"/>
          <w:color w:val="auto"/>
          <w:sz w:val="24"/>
          <w:highlight w:val="none"/>
        </w:rPr>
        <w:t xml:space="preserve"> </w:t>
      </w:r>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78"/>
        <w:gridCol w:w="3170"/>
        <w:gridCol w:w="2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74" w:hRule="atLeast"/>
          <w:jc w:val="center"/>
        </w:trPr>
        <w:tc>
          <w:tcPr>
            <w:tcW w:w="3178"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课程目标</w:t>
            </w:r>
          </w:p>
        </w:tc>
        <w:tc>
          <w:tcPr>
            <w:tcW w:w="3170"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主要内容</w:t>
            </w:r>
          </w:p>
        </w:tc>
        <w:tc>
          <w:tcPr>
            <w:tcW w:w="2174"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center"/>
        </w:trPr>
        <w:tc>
          <w:tcPr>
            <w:tcW w:w="3178" w:type="dxa"/>
            <w:noWrap w:val="0"/>
            <w:vAlign w:val="center"/>
          </w:tcPr>
          <w:p>
            <w:pPr>
              <w:spacing w:line="240" w:lineRule="exact"/>
              <w:ind w:firstLine="361" w:firstLineChars="200"/>
              <w:rPr>
                <w:rFonts w:ascii="宋体" w:hAnsi="宋体"/>
                <w:b/>
                <w:bCs/>
                <w:color w:val="auto"/>
                <w:sz w:val="18"/>
                <w:szCs w:val="18"/>
                <w:highlight w:val="none"/>
              </w:rPr>
            </w:pPr>
            <w:r>
              <w:rPr>
                <w:rFonts w:hint="eastAsia" w:ascii="宋体" w:hAnsi="宋体"/>
                <w:b/>
                <w:bCs/>
                <w:color w:val="auto"/>
                <w:sz w:val="18"/>
                <w:szCs w:val="18"/>
                <w:highlight w:val="none"/>
              </w:rPr>
              <w:t>素质：</w:t>
            </w:r>
            <w:r>
              <w:rPr>
                <w:rFonts w:hint="eastAsia" w:ascii="宋体" w:hAnsi="宋体"/>
                <w:color w:val="auto"/>
                <w:sz w:val="18"/>
                <w:szCs w:val="18"/>
                <w:highlight w:val="none"/>
              </w:rPr>
              <w:t>学习任何写作都要求学生有丰富的语言积累，财经应用文写作也是如此。通过学习可以提高学生的文化修养，</w:t>
            </w:r>
            <w:r>
              <w:rPr>
                <w:rFonts w:hint="eastAsia" w:ascii="宋体" w:hAnsi="宋体"/>
                <w:bCs/>
                <w:color w:val="auto"/>
                <w:sz w:val="18"/>
                <w:szCs w:val="18"/>
                <w:highlight w:val="none"/>
              </w:rPr>
              <w:t>展开学生写作思路、提高其成文能力将大有裨益。</w:t>
            </w:r>
            <w:r>
              <w:rPr>
                <w:rFonts w:hint="eastAsia" w:ascii="宋体" w:hAnsi="宋体"/>
                <w:b/>
                <w:bCs/>
                <w:color w:val="auto"/>
                <w:sz w:val="18"/>
                <w:szCs w:val="18"/>
                <w:highlight w:val="none"/>
              </w:rPr>
              <w:t xml:space="preserve"> </w:t>
            </w:r>
          </w:p>
          <w:p>
            <w:pPr>
              <w:spacing w:line="240" w:lineRule="exact"/>
              <w:ind w:firstLine="361" w:firstLineChars="200"/>
              <w:rPr>
                <w:rFonts w:ascii="宋体" w:hAnsi="宋体"/>
                <w:b/>
                <w:bCs/>
                <w:color w:val="auto"/>
                <w:sz w:val="18"/>
                <w:szCs w:val="18"/>
                <w:highlight w:val="none"/>
              </w:rPr>
            </w:pPr>
          </w:p>
          <w:p>
            <w:pPr>
              <w:spacing w:line="240" w:lineRule="exact"/>
              <w:ind w:firstLine="361" w:firstLineChars="200"/>
              <w:rPr>
                <w:b/>
                <w:bCs/>
                <w:color w:val="auto"/>
                <w:sz w:val="18"/>
                <w:szCs w:val="18"/>
                <w:highlight w:val="none"/>
              </w:rPr>
            </w:pPr>
            <w:r>
              <w:rPr>
                <w:rFonts w:hint="eastAsia" w:ascii="宋体" w:hAnsi="宋体"/>
                <w:b/>
                <w:bCs/>
                <w:color w:val="auto"/>
                <w:sz w:val="18"/>
                <w:szCs w:val="18"/>
                <w:highlight w:val="none"/>
              </w:rPr>
              <w:t>知识：</w:t>
            </w:r>
            <w:r>
              <w:rPr>
                <w:rFonts w:hint="eastAsia"/>
                <w:color w:val="auto"/>
                <w:sz w:val="18"/>
                <w:szCs w:val="18"/>
                <w:highlight w:val="none"/>
              </w:rPr>
              <w:t>学习应用文写作基本理论知识，公文、企业常用文书和科技文书的相关写作知识和要求等，共涉及了多种常用应用文文种。</w:t>
            </w:r>
          </w:p>
          <w:p>
            <w:pPr>
              <w:spacing w:line="240" w:lineRule="exact"/>
              <w:ind w:firstLine="360" w:firstLineChars="200"/>
              <w:rPr>
                <w:rFonts w:ascii="宋体" w:hAnsi="宋体"/>
                <w:color w:val="auto"/>
                <w:sz w:val="18"/>
                <w:szCs w:val="18"/>
                <w:highlight w:val="none"/>
              </w:rPr>
            </w:pPr>
          </w:p>
          <w:p>
            <w:pPr>
              <w:spacing w:line="240" w:lineRule="exact"/>
              <w:ind w:firstLine="361" w:firstLineChars="200"/>
              <w:rPr>
                <w:b/>
                <w:bCs/>
                <w:color w:val="auto"/>
                <w:sz w:val="18"/>
                <w:szCs w:val="18"/>
                <w:highlight w:val="none"/>
              </w:rPr>
            </w:pPr>
            <w:r>
              <w:rPr>
                <w:rFonts w:hint="eastAsia" w:ascii="宋体" w:hAnsi="宋体"/>
                <w:b/>
                <w:bCs/>
                <w:color w:val="auto"/>
                <w:sz w:val="18"/>
                <w:szCs w:val="18"/>
                <w:highlight w:val="none"/>
              </w:rPr>
              <w:t>能力：</w:t>
            </w:r>
            <w:r>
              <w:rPr>
                <w:rFonts w:ascii="宋体" w:hAnsi="宋体"/>
                <w:color w:val="auto"/>
                <w:sz w:val="18"/>
                <w:szCs w:val="18"/>
                <w:highlight w:val="none"/>
              </w:rPr>
              <w:t xml:space="preserve"> </w:t>
            </w:r>
            <w:r>
              <w:rPr>
                <w:rFonts w:hint="eastAsia" w:ascii="宋体" w:hAnsi="宋体"/>
                <w:color w:val="auto"/>
                <w:sz w:val="18"/>
                <w:szCs w:val="18"/>
                <w:highlight w:val="none"/>
              </w:rPr>
              <w:t>通过本课程学习，使学生具有能更深入理解、进一步分析文学作品的能力，掌握文学欣赏的技巧和方法。</w:t>
            </w:r>
          </w:p>
          <w:p>
            <w:pPr>
              <w:spacing w:line="240" w:lineRule="exact"/>
              <w:ind w:firstLine="360" w:firstLineChars="200"/>
              <w:rPr>
                <w:rFonts w:ascii="宋体" w:hAnsi="宋体"/>
                <w:color w:val="auto"/>
                <w:sz w:val="18"/>
                <w:szCs w:val="18"/>
                <w:highlight w:val="none"/>
              </w:rPr>
            </w:pPr>
          </w:p>
          <w:p>
            <w:pPr>
              <w:spacing w:line="240" w:lineRule="exact"/>
              <w:ind w:firstLine="360" w:firstLineChars="200"/>
              <w:rPr>
                <w:rFonts w:ascii="宋体" w:hAnsi="宋体"/>
                <w:color w:val="auto"/>
                <w:sz w:val="18"/>
                <w:szCs w:val="18"/>
                <w:highlight w:val="none"/>
              </w:rPr>
            </w:pPr>
          </w:p>
        </w:tc>
        <w:tc>
          <w:tcPr>
            <w:tcW w:w="3170" w:type="dxa"/>
            <w:noWrap w:val="0"/>
            <w:vAlign w:val="center"/>
          </w:tcPr>
          <w:p>
            <w:pPr>
              <w:spacing w:line="240" w:lineRule="exact"/>
              <w:ind w:firstLine="360" w:firstLineChars="200"/>
              <w:rPr>
                <w:rFonts w:ascii="宋体" w:hAnsi="宋体"/>
                <w:bCs/>
                <w:color w:val="auto"/>
                <w:sz w:val="18"/>
                <w:szCs w:val="18"/>
                <w:highlight w:val="none"/>
              </w:rPr>
            </w:pPr>
          </w:p>
          <w:p>
            <w:pPr>
              <w:spacing w:line="240" w:lineRule="exact"/>
              <w:ind w:firstLine="360" w:firstLineChars="200"/>
              <w:rPr>
                <w:rFonts w:ascii="宋体" w:hAnsi="宋体"/>
                <w:bCs/>
                <w:color w:val="auto"/>
                <w:sz w:val="18"/>
                <w:szCs w:val="18"/>
                <w:highlight w:val="none"/>
              </w:rPr>
            </w:pPr>
            <w:r>
              <w:rPr>
                <w:rFonts w:hint="eastAsia" w:ascii="宋体" w:hAnsi="宋体"/>
                <w:bCs/>
                <w:color w:val="auto"/>
                <w:sz w:val="18"/>
                <w:szCs w:val="18"/>
                <w:highlight w:val="none"/>
              </w:rPr>
              <w:t>1.本课程作为一门通识教育课程，以应用文写作为基础，是学生日后步入职场在工作中处理公务、沟通信息、解决问题、科学管理不可缺少的重要工具。</w:t>
            </w:r>
          </w:p>
          <w:p>
            <w:pPr>
              <w:spacing w:line="240" w:lineRule="exact"/>
              <w:ind w:firstLine="360" w:firstLineChars="200"/>
              <w:rPr>
                <w:rFonts w:ascii="宋体" w:hAnsi="宋体"/>
                <w:bCs/>
                <w:color w:val="auto"/>
                <w:sz w:val="18"/>
                <w:szCs w:val="18"/>
                <w:highlight w:val="none"/>
              </w:rPr>
            </w:pPr>
            <w:r>
              <w:rPr>
                <w:rFonts w:hint="eastAsia" w:ascii="宋体" w:hAnsi="宋体"/>
                <w:bCs/>
                <w:color w:val="auto"/>
                <w:sz w:val="18"/>
                <w:szCs w:val="18"/>
                <w:highlight w:val="none"/>
              </w:rPr>
              <w:t>2.开设本门课程是为了培养学生具备基本的应用写作理论知识，较强的专业写作能力及文章分析与处理能力，促进学生综合素质的提高，是符合高职人才培养目标的一门实用性的课程。具有实践性强、应用性突出的特点。</w:t>
            </w:r>
          </w:p>
          <w:p>
            <w:pPr>
              <w:spacing w:line="240" w:lineRule="exact"/>
              <w:ind w:firstLine="360" w:firstLineChars="200"/>
              <w:rPr>
                <w:rFonts w:ascii="宋体" w:hAnsi="宋体"/>
                <w:bCs/>
                <w:color w:val="auto"/>
                <w:sz w:val="18"/>
                <w:szCs w:val="18"/>
                <w:highlight w:val="none"/>
              </w:rPr>
            </w:pPr>
          </w:p>
        </w:tc>
        <w:tc>
          <w:tcPr>
            <w:tcW w:w="2174" w:type="dxa"/>
            <w:noWrap w:val="0"/>
            <w:vAlign w:val="center"/>
          </w:tcPr>
          <w:p>
            <w:pPr>
              <w:spacing w:line="240" w:lineRule="exact"/>
              <w:ind w:firstLine="360" w:firstLineChars="200"/>
              <w:rPr>
                <w:rFonts w:ascii="宋体" w:hAnsi="宋体"/>
                <w:color w:val="auto"/>
                <w:sz w:val="18"/>
                <w:szCs w:val="18"/>
                <w:highlight w:val="none"/>
              </w:rPr>
            </w:pPr>
            <w:r>
              <w:rPr>
                <w:rFonts w:hint="eastAsia" w:ascii="宋体" w:hAnsi="宋体"/>
                <w:color w:val="auto"/>
                <w:sz w:val="18"/>
                <w:szCs w:val="18"/>
                <w:highlight w:val="none"/>
              </w:rPr>
              <w:t>1、应用文写作概述</w:t>
            </w:r>
          </w:p>
          <w:p>
            <w:pPr>
              <w:spacing w:line="240" w:lineRule="exact"/>
              <w:ind w:firstLine="360" w:firstLineChars="200"/>
              <w:rPr>
                <w:rFonts w:ascii="宋体" w:hAnsi="宋体"/>
                <w:color w:val="auto"/>
                <w:sz w:val="18"/>
                <w:szCs w:val="18"/>
                <w:highlight w:val="none"/>
              </w:rPr>
            </w:pPr>
            <w:r>
              <w:rPr>
                <w:rFonts w:hint="eastAsia" w:ascii="宋体" w:hAnsi="宋体"/>
                <w:color w:val="auto"/>
                <w:sz w:val="18"/>
                <w:szCs w:val="18"/>
                <w:highlight w:val="none"/>
              </w:rPr>
              <w:t>掌握应用文的概念、特点和写作要求、应用写作的意义</w:t>
            </w:r>
          </w:p>
          <w:p>
            <w:pPr>
              <w:spacing w:line="240" w:lineRule="exact"/>
              <w:ind w:firstLine="360" w:firstLineChars="200"/>
              <w:rPr>
                <w:rFonts w:ascii="宋体" w:hAnsi="宋体"/>
                <w:color w:val="auto"/>
                <w:sz w:val="18"/>
                <w:szCs w:val="18"/>
                <w:highlight w:val="none"/>
              </w:rPr>
            </w:pPr>
            <w:r>
              <w:rPr>
                <w:rFonts w:hint="eastAsia" w:ascii="宋体" w:hAnsi="宋体"/>
                <w:color w:val="auto"/>
                <w:sz w:val="18"/>
                <w:szCs w:val="18"/>
                <w:highlight w:val="none"/>
              </w:rPr>
              <w:t>2、公文</w:t>
            </w:r>
          </w:p>
          <w:p>
            <w:pPr>
              <w:spacing w:line="240" w:lineRule="exact"/>
              <w:ind w:firstLine="360" w:firstLineChars="200"/>
              <w:rPr>
                <w:rFonts w:ascii="宋体" w:hAnsi="宋体"/>
                <w:color w:val="auto"/>
                <w:sz w:val="18"/>
                <w:szCs w:val="18"/>
                <w:highlight w:val="none"/>
              </w:rPr>
            </w:pPr>
            <w:r>
              <w:rPr>
                <w:rFonts w:hint="eastAsia" w:ascii="宋体" w:hAnsi="宋体"/>
                <w:color w:val="auto"/>
                <w:sz w:val="18"/>
                <w:szCs w:val="18"/>
                <w:highlight w:val="none"/>
              </w:rPr>
              <w:t>掌握行政公文的种类与格式</w:t>
            </w:r>
          </w:p>
          <w:p>
            <w:pPr>
              <w:spacing w:line="240" w:lineRule="exact"/>
              <w:ind w:firstLine="360" w:firstLineChars="200"/>
              <w:rPr>
                <w:rFonts w:ascii="宋体" w:hAnsi="宋体"/>
                <w:color w:val="auto"/>
                <w:sz w:val="18"/>
                <w:szCs w:val="18"/>
                <w:highlight w:val="none"/>
              </w:rPr>
            </w:pPr>
            <w:r>
              <w:rPr>
                <w:rFonts w:hint="eastAsia" w:ascii="宋体" w:hAnsi="宋体"/>
                <w:color w:val="auto"/>
                <w:sz w:val="18"/>
                <w:szCs w:val="18"/>
                <w:highlight w:val="none"/>
              </w:rPr>
              <w:t>3、计划、总结</w:t>
            </w:r>
          </w:p>
          <w:p>
            <w:pPr>
              <w:spacing w:line="240" w:lineRule="exact"/>
              <w:ind w:firstLine="360" w:firstLineChars="200"/>
              <w:rPr>
                <w:rFonts w:ascii="宋体" w:hAnsi="宋体"/>
                <w:color w:val="auto"/>
                <w:sz w:val="18"/>
                <w:szCs w:val="18"/>
                <w:highlight w:val="none"/>
              </w:rPr>
            </w:pPr>
            <w:r>
              <w:rPr>
                <w:rFonts w:hint="eastAsia" w:ascii="宋体" w:hAnsi="宋体"/>
                <w:color w:val="auto"/>
                <w:sz w:val="18"/>
                <w:szCs w:val="18"/>
                <w:highlight w:val="none"/>
              </w:rPr>
              <w:t>掌握计划、总结的写作方法和要求。</w:t>
            </w:r>
          </w:p>
          <w:p>
            <w:pPr>
              <w:spacing w:line="240" w:lineRule="exact"/>
              <w:ind w:firstLine="360" w:firstLineChars="200"/>
              <w:rPr>
                <w:rFonts w:ascii="宋体" w:hAnsi="宋体"/>
                <w:color w:val="auto"/>
                <w:sz w:val="18"/>
                <w:szCs w:val="18"/>
                <w:highlight w:val="none"/>
              </w:rPr>
            </w:pPr>
            <w:r>
              <w:rPr>
                <w:rFonts w:hint="eastAsia" w:ascii="宋体" w:hAnsi="宋体"/>
                <w:color w:val="auto"/>
                <w:sz w:val="18"/>
                <w:szCs w:val="18"/>
                <w:highlight w:val="none"/>
              </w:rPr>
              <w:t>4、个人事务公文</w:t>
            </w:r>
          </w:p>
          <w:p>
            <w:pPr>
              <w:spacing w:line="240" w:lineRule="exact"/>
              <w:ind w:firstLine="360" w:firstLineChars="200"/>
              <w:rPr>
                <w:rFonts w:ascii="宋体" w:hAnsi="宋体"/>
                <w:color w:val="auto"/>
                <w:sz w:val="18"/>
                <w:szCs w:val="18"/>
                <w:highlight w:val="none"/>
              </w:rPr>
            </w:pPr>
            <w:r>
              <w:rPr>
                <w:rFonts w:hint="eastAsia" w:ascii="宋体" w:hAnsi="宋体"/>
                <w:color w:val="auto"/>
                <w:sz w:val="18"/>
                <w:szCs w:val="18"/>
                <w:highlight w:val="none"/>
              </w:rPr>
              <w:t>能够起草常见的条据类、告启类、书信类个人事务公文</w:t>
            </w:r>
          </w:p>
          <w:p>
            <w:pPr>
              <w:spacing w:line="240" w:lineRule="exact"/>
              <w:ind w:firstLine="360" w:firstLineChars="200"/>
              <w:rPr>
                <w:rFonts w:ascii="宋体" w:hAnsi="宋体"/>
                <w:color w:val="auto"/>
                <w:sz w:val="18"/>
                <w:szCs w:val="18"/>
                <w:highlight w:val="none"/>
              </w:rPr>
            </w:pPr>
            <w:r>
              <w:rPr>
                <w:rFonts w:hint="eastAsia" w:ascii="宋体" w:hAnsi="宋体"/>
                <w:color w:val="auto"/>
                <w:sz w:val="18"/>
                <w:szCs w:val="18"/>
                <w:highlight w:val="none"/>
              </w:rPr>
              <w:t>5、演讲稿、应聘文书</w:t>
            </w:r>
          </w:p>
          <w:p>
            <w:pPr>
              <w:spacing w:line="240" w:lineRule="exact"/>
              <w:ind w:firstLine="360" w:firstLineChars="200"/>
              <w:rPr>
                <w:rFonts w:ascii="宋体" w:hAnsi="宋体"/>
                <w:color w:val="auto"/>
                <w:sz w:val="18"/>
                <w:szCs w:val="18"/>
                <w:highlight w:val="none"/>
              </w:rPr>
            </w:pPr>
            <w:r>
              <w:rPr>
                <w:rFonts w:hint="eastAsia" w:ascii="宋体" w:hAnsi="宋体"/>
                <w:color w:val="auto"/>
                <w:sz w:val="18"/>
                <w:szCs w:val="18"/>
                <w:highlight w:val="none"/>
              </w:rPr>
              <w:t>掌握概念和特点、结构和内容</w:t>
            </w:r>
          </w:p>
          <w:p>
            <w:pPr>
              <w:spacing w:line="240" w:lineRule="exact"/>
              <w:ind w:firstLine="360" w:firstLineChars="200"/>
              <w:rPr>
                <w:rFonts w:ascii="宋体" w:hAnsi="宋体"/>
                <w:color w:val="auto"/>
                <w:sz w:val="18"/>
                <w:szCs w:val="18"/>
                <w:highlight w:val="none"/>
              </w:rPr>
            </w:pPr>
            <w:r>
              <w:rPr>
                <w:rFonts w:hint="eastAsia" w:ascii="宋体" w:hAnsi="宋体"/>
                <w:color w:val="auto"/>
                <w:sz w:val="18"/>
                <w:szCs w:val="18"/>
                <w:highlight w:val="none"/>
              </w:rPr>
              <w:t>6、合同</w:t>
            </w:r>
          </w:p>
          <w:p>
            <w:pPr>
              <w:spacing w:line="240" w:lineRule="exact"/>
              <w:ind w:firstLine="360" w:firstLineChars="200"/>
              <w:rPr>
                <w:rFonts w:ascii="宋体" w:hAnsi="宋体"/>
                <w:color w:val="auto"/>
                <w:sz w:val="18"/>
                <w:szCs w:val="18"/>
                <w:highlight w:val="none"/>
              </w:rPr>
            </w:pPr>
            <w:r>
              <w:rPr>
                <w:rFonts w:hint="eastAsia" w:ascii="宋体" w:hAnsi="宋体"/>
                <w:color w:val="auto"/>
                <w:sz w:val="18"/>
                <w:szCs w:val="18"/>
                <w:highlight w:val="none"/>
              </w:rPr>
              <w:t>了解合同涵义、条款及写作要求</w:t>
            </w:r>
          </w:p>
          <w:p>
            <w:pPr>
              <w:spacing w:line="240" w:lineRule="exact"/>
              <w:ind w:firstLine="360" w:firstLineChars="200"/>
              <w:rPr>
                <w:rFonts w:ascii="宋体" w:hAnsi="宋体"/>
                <w:color w:val="auto"/>
                <w:sz w:val="18"/>
                <w:szCs w:val="18"/>
                <w:highlight w:val="none"/>
              </w:rPr>
            </w:pPr>
            <w:r>
              <w:rPr>
                <w:rFonts w:hint="eastAsia" w:ascii="宋体" w:hAnsi="宋体"/>
                <w:color w:val="auto"/>
                <w:sz w:val="18"/>
                <w:szCs w:val="18"/>
                <w:highlight w:val="none"/>
              </w:rPr>
              <w:t>7、广告</w:t>
            </w:r>
          </w:p>
          <w:p>
            <w:pPr>
              <w:spacing w:line="240" w:lineRule="exact"/>
              <w:ind w:firstLine="360" w:firstLineChars="200"/>
              <w:rPr>
                <w:rFonts w:ascii="宋体" w:hAnsi="宋体"/>
                <w:color w:val="auto"/>
                <w:sz w:val="18"/>
                <w:szCs w:val="18"/>
                <w:highlight w:val="none"/>
              </w:rPr>
            </w:pPr>
            <w:r>
              <w:rPr>
                <w:rFonts w:hint="eastAsia" w:ascii="宋体" w:hAnsi="宋体"/>
                <w:color w:val="auto"/>
                <w:sz w:val="18"/>
                <w:szCs w:val="18"/>
                <w:highlight w:val="none"/>
              </w:rPr>
              <w:t>了解商业广告的涵义、特点及写作要求</w:t>
            </w:r>
          </w:p>
          <w:p>
            <w:pPr>
              <w:spacing w:line="240" w:lineRule="exact"/>
              <w:ind w:firstLine="360" w:firstLineChars="200"/>
              <w:rPr>
                <w:rFonts w:ascii="宋体" w:hAnsi="宋体"/>
                <w:color w:val="auto"/>
                <w:sz w:val="18"/>
                <w:szCs w:val="18"/>
                <w:highlight w:val="none"/>
              </w:rPr>
            </w:pPr>
          </w:p>
        </w:tc>
      </w:tr>
    </w:tbl>
    <w:p>
      <w:pPr>
        <w:spacing w:line="520" w:lineRule="exact"/>
        <w:ind w:firstLine="480" w:firstLineChars="200"/>
        <w:rPr>
          <w:rFonts w:ascii="宋体" w:hAnsi="宋体"/>
          <w:color w:val="auto"/>
          <w:sz w:val="24"/>
          <w:highlight w:val="none"/>
        </w:rPr>
      </w:pPr>
      <w:r>
        <w:rPr>
          <w:rFonts w:hint="eastAsia" w:ascii="宋体" w:hAnsi="宋体"/>
          <w:color w:val="auto"/>
          <w:sz w:val="24"/>
          <w:highlight w:val="none"/>
        </w:rPr>
        <w:t>8.创新创业教育</w:t>
      </w:r>
      <w:r>
        <w:rPr>
          <w:rFonts w:ascii="宋体" w:hAnsi="宋体"/>
          <w:color w:val="auto"/>
          <w:sz w:val="24"/>
          <w:highlight w:val="none"/>
        </w:rPr>
        <w:t xml:space="preserve">      </w:t>
      </w:r>
      <w:r>
        <w:rPr>
          <w:rFonts w:hint="eastAsia" w:ascii="宋体" w:hAnsi="宋体"/>
          <w:color w:val="auto"/>
          <w:sz w:val="24"/>
          <w:highlight w:val="none"/>
        </w:rPr>
        <w:t xml:space="preserve">学分：2 </w:t>
      </w:r>
      <w:r>
        <w:rPr>
          <w:rFonts w:ascii="宋体" w:hAnsi="宋体"/>
          <w:color w:val="auto"/>
          <w:sz w:val="24"/>
          <w:highlight w:val="none"/>
        </w:rPr>
        <w:t xml:space="preserve">   </w:t>
      </w:r>
      <w:r>
        <w:rPr>
          <w:rFonts w:hint="eastAsia" w:ascii="宋体" w:hAnsi="宋体"/>
          <w:color w:val="auto"/>
          <w:sz w:val="24"/>
          <w:highlight w:val="none"/>
        </w:rPr>
        <w:t>总学时： 32</w:t>
      </w:r>
      <w:r>
        <w:rPr>
          <w:rFonts w:ascii="宋体" w:hAnsi="宋体"/>
          <w:color w:val="auto"/>
          <w:sz w:val="24"/>
          <w:highlight w:val="none"/>
        </w:rPr>
        <w:t xml:space="preserve">    </w:t>
      </w:r>
      <w:r>
        <w:rPr>
          <w:rFonts w:hint="eastAsia" w:ascii="宋体" w:hAnsi="宋体"/>
          <w:color w:val="auto"/>
          <w:sz w:val="24"/>
          <w:highlight w:val="none"/>
        </w:rPr>
        <w:t xml:space="preserve">实践学时：16 </w:t>
      </w:r>
      <w:r>
        <w:rPr>
          <w:rFonts w:ascii="宋体" w:hAnsi="宋体"/>
          <w:color w:val="auto"/>
          <w:sz w:val="24"/>
          <w:highlight w:val="none"/>
        </w:rPr>
        <w:t xml:space="preserve">   </w:t>
      </w:r>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19"/>
        <w:gridCol w:w="3029"/>
        <w:gridCol w:w="2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3319"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课程目标</w:t>
            </w:r>
          </w:p>
        </w:tc>
        <w:tc>
          <w:tcPr>
            <w:tcW w:w="3029"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主要内容</w:t>
            </w:r>
          </w:p>
        </w:tc>
        <w:tc>
          <w:tcPr>
            <w:tcW w:w="2174"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center"/>
        </w:trPr>
        <w:tc>
          <w:tcPr>
            <w:tcW w:w="3319" w:type="dxa"/>
            <w:noWrap w:val="0"/>
            <w:vAlign w:val="center"/>
          </w:tcPr>
          <w:p>
            <w:pPr>
              <w:spacing w:line="240" w:lineRule="exact"/>
              <w:rPr>
                <w:rFonts w:ascii="宋体" w:hAnsi="宋体"/>
                <w:b/>
                <w:bCs/>
                <w:color w:val="auto"/>
                <w:sz w:val="18"/>
                <w:szCs w:val="18"/>
                <w:highlight w:val="none"/>
              </w:rPr>
            </w:pPr>
            <w:r>
              <w:rPr>
                <w:rFonts w:hint="eastAsia" w:ascii="宋体" w:hAnsi="宋体"/>
                <w:b/>
                <w:bCs/>
                <w:color w:val="auto"/>
                <w:sz w:val="18"/>
                <w:szCs w:val="18"/>
                <w:highlight w:val="none"/>
              </w:rPr>
              <w:t xml:space="preserve">素质： </w:t>
            </w:r>
            <w:r>
              <w:rPr>
                <w:rFonts w:hint="eastAsia" w:ascii="宋体" w:hAnsi="宋体"/>
                <w:color w:val="auto"/>
                <w:sz w:val="18"/>
                <w:szCs w:val="18"/>
                <w:highlight w:val="none"/>
              </w:rPr>
              <w:t>通过本课程学习让学生具备主动创新意识，创业潜质分析能力，并能够进行创业机会甄别和分析，树立科学的创新创业观。激发学生的创新创业意识，提高学生的社会责任感和创业精神，促进学生创业、就业和全面发展</w:t>
            </w:r>
          </w:p>
          <w:p>
            <w:pPr>
              <w:spacing w:line="240" w:lineRule="exact"/>
              <w:rPr>
                <w:rFonts w:ascii="宋体" w:hAnsi="宋体"/>
                <w:b/>
                <w:bCs/>
                <w:color w:val="auto"/>
                <w:sz w:val="18"/>
                <w:szCs w:val="18"/>
                <w:highlight w:val="none"/>
              </w:rPr>
            </w:pPr>
          </w:p>
          <w:p>
            <w:pPr>
              <w:spacing w:line="240" w:lineRule="exact"/>
              <w:rPr>
                <w:rFonts w:ascii="宋体" w:hAnsi="宋体"/>
                <w:color w:val="auto"/>
                <w:sz w:val="18"/>
                <w:szCs w:val="18"/>
                <w:highlight w:val="none"/>
              </w:rPr>
            </w:pPr>
            <w:r>
              <w:rPr>
                <w:rFonts w:hint="eastAsia" w:ascii="宋体" w:hAnsi="宋体"/>
                <w:b/>
                <w:bCs/>
                <w:color w:val="auto"/>
                <w:sz w:val="18"/>
                <w:szCs w:val="18"/>
                <w:highlight w:val="none"/>
              </w:rPr>
              <w:t>知识：</w:t>
            </w:r>
            <w:r>
              <w:rPr>
                <w:rFonts w:hint="eastAsia" w:ascii="宋体" w:hAnsi="宋体"/>
                <w:color w:val="auto"/>
                <w:sz w:val="18"/>
                <w:szCs w:val="18"/>
                <w:highlight w:val="none"/>
              </w:rPr>
              <w:t>1学习创新思维的主要类型</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2学习创新的常用方法</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3学习创新的主要技巧</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4学习创业者的心理特征和关键能力</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5学习辨识创新创业机会</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6学习盘点创业资源</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7学习如何提高团队意识和如何组建、管理团队</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8学习成功创业案例的盈利模式和大学生创业的主要模式</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9学习新创企业的生存与管理基本知识</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10学习商业计划书的主要条款（创意型）</w:t>
            </w:r>
          </w:p>
          <w:p>
            <w:pPr>
              <w:spacing w:line="240" w:lineRule="exact"/>
              <w:rPr>
                <w:rFonts w:ascii="宋体" w:hAnsi="宋体"/>
                <w:color w:val="auto"/>
                <w:sz w:val="18"/>
                <w:szCs w:val="18"/>
                <w:highlight w:val="none"/>
              </w:rPr>
            </w:pPr>
          </w:p>
          <w:p>
            <w:pPr>
              <w:spacing w:line="240" w:lineRule="exact"/>
              <w:rPr>
                <w:rFonts w:ascii="宋体" w:hAnsi="宋体"/>
                <w:color w:val="auto"/>
                <w:sz w:val="18"/>
                <w:szCs w:val="18"/>
                <w:highlight w:val="none"/>
              </w:rPr>
            </w:pPr>
            <w:r>
              <w:rPr>
                <w:rFonts w:hint="eastAsia" w:ascii="宋体" w:hAnsi="宋体"/>
                <w:b/>
                <w:bCs/>
                <w:color w:val="auto"/>
                <w:sz w:val="18"/>
                <w:szCs w:val="18"/>
                <w:highlight w:val="none"/>
              </w:rPr>
              <w:t>能力：</w:t>
            </w:r>
            <w:r>
              <w:rPr>
                <w:rFonts w:ascii="宋体" w:hAnsi="宋体"/>
                <w:color w:val="auto"/>
                <w:sz w:val="18"/>
                <w:szCs w:val="18"/>
                <w:highlight w:val="none"/>
              </w:rPr>
              <w:t xml:space="preserve"> </w:t>
            </w:r>
            <w:r>
              <w:rPr>
                <w:rFonts w:hint="eastAsia" w:ascii="宋体" w:hAnsi="宋体"/>
                <w:color w:val="auto"/>
                <w:sz w:val="18"/>
                <w:szCs w:val="18"/>
                <w:highlight w:val="none"/>
              </w:rPr>
              <w:t>1能够说出创新思维的主要类型</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2能够认识创新的常用方法</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3能够懂得创新的主要技巧</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4能够复述创业者的心理特征和关键能力</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5学会辨识创新创业机会</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6学会盘点创业资源</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7提高团队意识并初步掌握如何组建和管理团队</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8能够分析成功创业案例的盈利模式和学会大学生创业的主要模式</w:t>
            </w:r>
          </w:p>
          <w:p>
            <w:pPr>
              <w:spacing w:line="240" w:lineRule="exact"/>
              <w:rPr>
                <w:rFonts w:ascii="宋体" w:hAnsi="宋体"/>
                <w:color w:val="auto"/>
                <w:sz w:val="18"/>
                <w:szCs w:val="18"/>
                <w:highlight w:val="none"/>
              </w:rPr>
            </w:pPr>
          </w:p>
          <w:p>
            <w:pPr>
              <w:spacing w:line="240" w:lineRule="exact"/>
              <w:rPr>
                <w:rFonts w:ascii="宋体" w:hAnsi="宋体"/>
                <w:color w:val="auto"/>
                <w:sz w:val="18"/>
                <w:szCs w:val="18"/>
                <w:highlight w:val="none"/>
              </w:rPr>
            </w:pPr>
          </w:p>
        </w:tc>
        <w:tc>
          <w:tcPr>
            <w:tcW w:w="3029" w:type="dxa"/>
            <w:noWrap w:val="0"/>
            <w:vAlign w:val="center"/>
          </w:tcPr>
          <w:p>
            <w:pPr>
              <w:spacing w:line="240" w:lineRule="exact"/>
              <w:rPr>
                <w:rFonts w:ascii="宋体" w:hAnsi="宋体"/>
                <w:color w:val="auto"/>
                <w:sz w:val="18"/>
                <w:szCs w:val="18"/>
                <w:highlight w:val="none"/>
              </w:rPr>
            </w:pPr>
            <w:r>
              <w:rPr>
                <w:rFonts w:hint="eastAsia" w:ascii="宋体" w:hAnsi="宋体"/>
                <w:color w:val="auto"/>
                <w:sz w:val="18"/>
                <w:szCs w:val="18"/>
                <w:highlight w:val="none"/>
              </w:rPr>
              <w:t>1.《创新与创业教育》课程的主要内容包括创新教育、创业教育两方面。在创新教育方面学生主要学习创新思维、创新方法和创新技巧，提升学生对创新一词的内涵认识，并通过案例、的学习来配套理解。</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2.在创业教育方面，主要学习创业者素质、商机分析、创业资源认知、创业团队组建与管理、创业模式与盈利点创收点案例探讨新创企业的生存与管理以及如何编写创业计划书。在新创企业生存与管理部分，同学们还应学习了解新企业的开办流程，新企业的选址策略和技巧，市场营销组合等知识点。通过以上内容的学习唤醒同学们的创新意识和创业意识。</w:t>
            </w:r>
          </w:p>
          <w:p>
            <w:pPr>
              <w:spacing w:line="240" w:lineRule="exact"/>
              <w:rPr>
                <w:rFonts w:ascii="宋体" w:hAnsi="宋体"/>
                <w:color w:val="auto"/>
                <w:sz w:val="18"/>
                <w:szCs w:val="18"/>
                <w:highlight w:val="none"/>
              </w:rPr>
            </w:pPr>
          </w:p>
        </w:tc>
        <w:tc>
          <w:tcPr>
            <w:tcW w:w="2174" w:type="dxa"/>
            <w:noWrap w:val="0"/>
            <w:vAlign w:val="center"/>
          </w:tcPr>
          <w:p>
            <w:pPr>
              <w:spacing w:line="240" w:lineRule="exact"/>
              <w:ind w:firstLine="360" w:firstLineChars="200"/>
              <w:rPr>
                <w:rFonts w:ascii="宋体" w:hAnsi="宋体"/>
                <w:color w:val="auto"/>
                <w:sz w:val="18"/>
                <w:szCs w:val="18"/>
                <w:highlight w:val="none"/>
              </w:rPr>
            </w:pPr>
            <w:r>
              <w:rPr>
                <w:rFonts w:hint="eastAsia" w:ascii="宋体" w:hAnsi="宋体"/>
                <w:color w:val="auto"/>
                <w:sz w:val="18"/>
                <w:szCs w:val="18"/>
                <w:highlight w:val="none"/>
              </w:rPr>
              <w:t>要求同学们以创业项目为对象、以小组为单位，以真实的自选创业项目组织创业实验教学，围绕创业项目开展商业计划书各主要条款的编制、让学生在实践中体悟创业真谛。</w:t>
            </w:r>
          </w:p>
          <w:p>
            <w:pPr>
              <w:spacing w:line="240" w:lineRule="exact"/>
              <w:ind w:firstLine="360" w:firstLineChars="200"/>
              <w:rPr>
                <w:rFonts w:ascii="宋体" w:hAnsi="宋体"/>
                <w:color w:val="auto"/>
                <w:sz w:val="18"/>
                <w:szCs w:val="18"/>
                <w:highlight w:val="none"/>
              </w:rPr>
            </w:pPr>
            <w:r>
              <w:rPr>
                <w:rFonts w:hint="eastAsia" w:ascii="宋体" w:hAnsi="宋体"/>
                <w:color w:val="auto"/>
                <w:sz w:val="18"/>
                <w:szCs w:val="18"/>
                <w:highlight w:val="none"/>
              </w:rPr>
              <w:t>学生组建小组，6人左右一组，小组是创业团队也是创业学习活动的基本单位，指导与评价按小组展开。每堂课一半理论教学一半学生动手实践老师在旁指导。</w:t>
            </w:r>
          </w:p>
          <w:p>
            <w:pPr>
              <w:spacing w:line="240" w:lineRule="exact"/>
              <w:ind w:firstLine="360" w:firstLineChars="200"/>
              <w:rPr>
                <w:rFonts w:ascii="宋体" w:hAnsi="宋体"/>
                <w:color w:val="auto"/>
                <w:sz w:val="18"/>
                <w:szCs w:val="18"/>
                <w:highlight w:val="none"/>
              </w:rPr>
            </w:pPr>
            <w:r>
              <w:rPr>
                <w:rFonts w:hint="eastAsia" w:ascii="宋体" w:hAnsi="宋体"/>
                <w:color w:val="auto"/>
                <w:sz w:val="18"/>
                <w:szCs w:val="18"/>
                <w:highlight w:val="none"/>
              </w:rPr>
              <w:t>创业基础课程实践包括两个部分：一是在教师指导下，按照课程计划的内容，针对自选的创业项目，各组开展课堂讨论；二是各个小组（创业团队）的大学生对每节课堂的教学内容，结合自己团队的项目进行资料查阅并编写项目计划书中该主要条款的内容，最终整合编制成一份创业计划书。</w:t>
            </w:r>
          </w:p>
          <w:p>
            <w:pPr>
              <w:spacing w:line="240" w:lineRule="exact"/>
              <w:rPr>
                <w:rFonts w:ascii="宋体" w:hAnsi="宋体"/>
                <w:color w:val="auto"/>
                <w:sz w:val="18"/>
                <w:szCs w:val="18"/>
                <w:highlight w:val="none"/>
              </w:rPr>
            </w:pPr>
          </w:p>
        </w:tc>
      </w:tr>
    </w:tbl>
    <w:p>
      <w:pPr>
        <w:spacing w:line="520" w:lineRule="exact"/>
        <w:ind w:firstLine="480" w:firstLineChars="200"/>
        <w:rPr>
          <w:rFonts w:ascii="宋体" w:hAnsi="宋体"/>
          <w:color w:val="auto"/>
          <w:sz w:val="24"/>
          <w:highlight w:val="none"/>
        </w:rPr>
      </w:pPr>
      <w:r>
        <w:rPr>
          <w:rFonts w:hint="eastAsia" w:ascii="宋体" w:hAnsi="宋体"/>
          <w:color w:val="auto"/>
          <w:sz w:val="24"/>
          <w:highlight w:val="none"/>
        </w:rPr>
        <w:t>9．创新设计方法论</w:t>
      </w:r>
      <w:r>
        <w:rPr>
          <w:rFonts w:ascii="宋体" w:hAnsi="宋体"/>
          <w:color w:val="auto"/>
          <w:sz w:val="24"/>
          <w:highlight w:val="none"/>
        </w:rPr>
        <w:t xml:space="preserve">   </w:t>
      </w:r>
      <w:r>
        <w:rPr>
          <w:rFonts w:hint="eastAsia" w:ascii="宋体" w:hAnsi="宋体"/>
          <w:color w:val="auto"/>
          <w:sz w:val="24"/>
          <w:highlight w:val="none"/>
        </w:rPr>
        <w:t xml:space="preserve">学分：2 </w:t>
      </w:r>
      <w:r>
        <w:rPr>
          <w:rFonts w:ascii="宋体" w:hAnsi="宋体"/>
          <w:color w:val="auto"/>
          <w:sz w:val="24"/>
          <w:highlight w:val="none"/>
        </w:rPr>
        <w:t xml:space="preserve">   </w:t>
      </w:r>
      <w:r>
        <w:rPr>
          <w:rFonts w:hint="eastAsia" w:ascii="宋体" w:hAnsi="宋体"/>
          <w:color w:val="auto"/>
          <w:sz w:val="24"/>
          <w:highlight w:val="none"/>
        </w:rPr>
        <w:t xml:space="preserve">总学时： </w:t>
      </w:r>
      <w:r>
        <w:rPr>
          <w:rFonts w:ascii="宋体" w:hAnsi="宋体"/>
          <w:color w:val="auto"/>
          <w:sz w:val="24"/>
          <w:highlight w:val="none"/>
        </w:rPr>
        <w:t xml:space="preserve"> </w:t>
      </w:r>
      <w:r>
        <w:rPr>
          <w:rFonts w:hint="eastAsia" w:ascii="宋体" w:hAnsi="宋体"/>
          <w:color w:val="auto"/>
          <w:sz w:val="24"/>
          <w:highlight w:val="none"/>
        </w:rPr>
        <w:t>32</w:t>
      </w:r>
      <w:r>
        <w:rPr>
          <w:rFonts w:ascii="宋体" w:hAnsi="宋体"/>
          <w:color w:val="auto"/>
          <w:sz w:val="24"/>
          <w:highlight w:val="none"/>
        </w:rPr>
        <w:t xml:space="preserve">   </w:t>
      </w:r>
      <w:r>
        <w:rPr>
          <w:rFonts w:hint="eastAsia" w:ascii="宋体" w:hAnsi="宋体"/>
          <w:color w:val="auto"/>
          <w:sz w:val="24"/>
          <w:highlight w:val="none"/>
        </w:rPr>
        <w:t>实践学时： 16</w:t>
      </w:r>
      <w:r>
        <w:rPr>
          <w:rFonts w:ascii="宋体" w:hAnsi="宋体"/>
          <w:color w:val="auto"/>
          <w:sz w:val="24"/>
          <w:highlight w:val="none"/>
        </w:rPr>
        <w:t xml:space="preserve">   </w:t>
      </w:r>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59"/>
        <w:gridCol w:w="2789"/>
        <w:gridCol w:w="2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3559"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课程目标</w:t>
            </w:r>
          </w:p>
        </w:tc>
        <w:tc>
          <w:tcPr>
            <w:tcW w:w="2789"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主要内容</w:t>
            </w:r>
          </w:p>
        </w:tc>
        <w:tc>
          <w:tcPr>
            <w:tcW w:w="2174"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center"/>
        </w:trPr>
        <w:tc>
          <w:tcPr>
            <w:tcW w:w="3559" w:type="dxa"/>
            <w:noWrap w:val="0"/>
            <w:vAlign w:val="center"/>
          </w:tcPr>
          <w:p>
            <w:pPr>
              <w:spacing w:line="240" w:lineRule="exact"/>
              <w:rPr>
                <w:rFonts w:ascii="宋体" w:hAnsi="宋体"/>
                <w:color w:val="auto"/>
                <w:sz w:val="18"/>
                <w:szCs w:val="18"/>
                <w:highlight w:val="none"/>
              </w:rPr>
            </w:pPr>
            <w:r>
              <w:rPr>
                <w:rFonts w:hint="eastAsia" w:ascii="宋体" w:hAnsi="宋体"/>
                <w:b/>
                <w:bCs/>
                <w:color w:val="auto"/>
                <w:sz w:val="18"/>
                <w:szCs w:val="18"/>
                <w:highlight w:val="none"/>
              </w:rPr>
              <w:t>素质</w:t>
            </w:r>
            <w:r>
              <w:rPr>
                <w:rFonts w:hint="eastAsia" w:ascii="宋体" w:hAnsi="宋体"/>
                <w:color w:val="auto"/>
                <w:sz w:val="18"/>
                <w:szCs w:val="18"/>
                <w:highlight w:val="none"/>
              </w:rPr>
              <w:t>：1能够按照设计方法论模板进行作品设计；</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2能够规范地编写设计各阶段的文档；</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3够使用分析各个设计要素，筛选、优化和输出作品功能与原型；</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4能够避免在设计工作时遗漏设计要素和环节；</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5培养学生规范的系统设计、开发思路；</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6培养学生团队精神与协作能力，使学生具有一定的岗位意识和岗位适应能力；</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7培养学生认真严谨、求真务实、遵纪守时、吃苦耐劳的工作作风；</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8养成良好的职业素养和自主学习的能力。</w:t>
            </w:r>
          </w:p>
          <w:p>
            <w:pPr>
              <w:spacing w:line="240" w:lineRule="exact"/>
              <w:rPr>
                <w:rFonts w:ascii="宋体" w:hAnsi="宋体"/>
                <w:b/>
                <w:bCs/>
                <w:color w:val="auto"/>
                <w:sz w:val="18"/>
                <w:szCs w:val="18"/>
                <w:highlight w:val="none"/>
              </w:rPr>
            </w:pPr>
            <w:r>
              <w:rPr>
                <w:rFonts w:hint="eastAsia" w:ascii="宋体" w:hAnsi="宋体"/>
                <w:b/>
                <w:bCs/>
                <w:color w:val="auto"/>
                <w:sz w:val="18"/>
                <w:szCs w:val="18"/>
                <w:highlight w:val="none"/>
              </w:rPr>
              <w:t xml:space="preserve"> </w:t>
            </w:r>
          </w:p>
          <w:p>
            <w:pPr>
              <w:spacing w:line="240" w:lineRule="exact"/>
              <w:rPr>
                <w:rFonts w:ascii="宋体" w:hAnsi="宋体"/>
                <w:b/>
                <w:bCs/>
                <w:color w:val="auto"/>
                <w:sz w:val="18"/>
                <w:szCs w:val="18"/>
                <w:highlight w:val="none"/>
              </w:rPr>
            </w:pPr>
          </w:p>
          <w:p>
            <w:pPr>
              <w:spacing w:line="240" w:lineRule="exact"/>
              <w:rPr>
                <w:rFonts w:ascii="宋体" w:hAnsi="宋体"/>
                <w:color w:val="auto"/>
                <w:sz w:val="18"/>
                <w:szCs w:val="18"/>
                <w:highlight w:val="none"/>
              </w:rPr>
            </w:pPr>
            <w:r>
              <w:rPr>
                <w:rFonts w:hint="eastAsia" w:ascii="宋体" w:hAnsi="宋体"/>
                <w:b/>
                <w:bCs/>
                <w:color w:val="auto"/>
                <w:sz w:val="18"/>
                <w:szCs w:val="18"/>
                <w:highlight w:val="none"/>
              </w:rPr>
              <w:t>知识：</w:t>
            </w:r>
            <w:r>
              <w:rPr>
                <w:rFonts w:ascii="宋体" w:hAnsi="宋体"/>
                <w:color w:val="auto"/>
                <w:sz w:val="18"/>
                <w:szCs w:val="18"/>
                <w:highlight w:val="none"/>
              </w:rPr>
              <w:t xml:space="preserve"> </w:t>
            </w:r>
            <w:r>
              <w:rPr>
                <w:rFonts w:hint="eastAsia" w:ascii="宋体" w:hAnsi="宋体"/>
                <w:color w:val="auto"/>
                <w:sz w:val="18"/>
                <w:szCs w:val="18"/>
                <w:highlight w:val="none"/>
              </w:rPr>
              <w:t>1学习设计方法论的基本概念，包括产品、设计和设计方法论</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2学习在设计构思阶段，各项环节的目的与任务</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3学习原始需求的收集、分析、编写</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4学习目标用户的分析与定位</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5学习干系人主要分类、定义及分析的方法</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6学习竞品的分类，收集、选择及分析方法</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7学习情景要素的定义、分类及情景的分析方法</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8学习功能列表的整理与编写</w:t>
            </w:r>
          </w:p>
          <w:p>
            <w:pPr>
              <w:spacing w:line="240" w:lineRule="exact"/>
              <w:rPr>
                <w:rFonts w:ascii="宋体" w:hAnsi="宋体"/>
                <w:color w:val="auto"/>
                <w:sz w:val="18"/>
                <w:szCs w:val="18"/>
                <w:highlight w:val="none"/>
              </w:rPr>
            </w:pPr>
          </w:p>
          <w:p>
            <w:pPr>
              <w:spacing w:line="240" w:lineRule="exact"/>
              <w:rPr>
                <w:rFonts w:ascii="宋体" w:hAnsi="宋体"/>
                <w:color w:val="auto"/>
                <w:sz w:val="18"/>
                <w:szCs w:val="18"/>
                <w:highlight w:val="none"/>
              </w:rPr>
            </w:pPr>
          </w:p>
          <w:p>
            <w:pPr>
              <w:spacing w:line="240" w:lineRule="exact"/>
              <w:rPr>
                <w:rFonts w:ascii="宋体" w:hAnsi="宋体"/>
                <w:color w:val="auto"/>
                <w:sz w:val="18"/>
                <w:szCs w:val="18"/>
                <w:highlight w:val="none"/>
              </w:rPr>
            </w:pPr>
            <w:r>
              <w:rPr>
                <w:rFonts w:hint="eastAsia" w:ascii="宋体" w:hAnsi="宋体"/>
                <w:b/>
                <w:bCs/>
                <w:color w:val="auto"/>
                <w:sz w:val="18"/>
                <w:szCs w:val="18"/>
                <w:highlight w:val="none"/>
              </w:rPr>
              <w:t>能力：</w:t>
            </w:r>
            <w:r>
              <w:rPr>
                <w:rFonts w:hint="eastAsia" w:ascii="宋体" w:hAnsi="宋体"/>
                <w:color w:val="auto"/>
                <w:sz w:val="18"/>
                <w:szCs w:val="18"/>
                <w:highlight w:val="none"/>
              </w:rPr>
              <w:t xml:space="preserve"> 1能够说出产品和设计和设计方法论的概念及区别</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2能够理解在设计构思阶段，各项环节的目的与任务</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3能够懂得原始需求的收集、分析、编写</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4能够懂得目标用户的分析与定位</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5学会干系人主要分类、定义及分析的方法</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6学会竞品的分类，收集、选择及分析方法</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7会情景要素的定义、分类及情景的分析方法</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8能够进行功能列表的整理与编写</w:t>
            </w:r>
          </w:p>
        </w:tc>
        <w:tc>
          <w:tcPr>
            <w:tcW w:w="2789" w:type="dxa"/>
            <w:noWrap w:val="0"/>
            <w:vAlign w:val="center"/>
          </w:tcPr>
          <w:p>
            <w:pPr>
              <w:numPr>
                <w:ilvl w:val="0"/>
                <w:numId w:val="5"/>
              </w:numPr>
              <w:spacing w:line="240" w:lineRule="exact"/>
              <w:rPr>
                <w:rFonts w:ascii="宋体" w:hAnsi="宋体"/>
                <w:color w:val="auto"/>
                <w:sz w:val="18"/>
                <w:szCs w:val="18"/>
                <w:highlight w:val="none"/>
              </w:rPr>
            </w:pPr>
            <w:r>
              <w:rPr>
                <w:rFonts w:hint="eastAsia" w:ascii="宋体" w:hAnsi="宋体"/>
                <w:color w:val="auto"/>
                <w:sz w:val="18"/>
                <w:szCs w:val="18"/>
                <w:highlight w:val="none"/>
              </w:rPr>
              <w:t>《创新设计方法论》课程主要介绍一套行之有效的思维工具、设计流程和工作规范。学生通过对设计方法论的学习，了解碎片化和穷举法的思维发散方式，并学会分析原始需求，目标用户、干系人、竞品、情景各个设计环节，而后不断筛选、优化，输出作品功能与原型。</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2.学生在课程学习中需学习设计思维、流程模版、范例、Checklist等知识，从而能够避免在设计工作时遗漏设计要素和环节，培养学生规范的系统设计、开发思路，并且感受设计给生活带来的美好。</w:t>
            </w:r>
          </w:p>
          <w:p>
            <w:pPr>
              <w:spacing w:line="240" w:lineRule="exact"/>
              <w:rPr>
                <w:rFonts w:ascii="宋体" w:hAnsi="宋体"/>
                <w:color w:val="auto"/>
                <w:sz w:val="18"/>
                <w:szCs w:val="18"/>
                <w:highlight w:val="none"/>
              </w:rPr>
            </w:pPr>
          </w:p>
        </w:tc>
        <w:tc>
          <w:tcPr>
            <w:tcW w:w="2174" w:type="dxa"/>
            <w:noWrap w:val="0"/>
            <w:vAlign w:val="center"/>
          </w:tcPr>
          <w:p>
            <w:pPr>
              <w:spacing w:line="240" w:lineRule="exact"/>
              <w:ind w:firstLine="360" w:firstLineChars="200"/>
              <w:rPr>
                <w:rFonts w:ascii="宋体" w:hAnsi="宋体"/>
                <w:color w:val="auto"/>
                <w:sz w:val="18"/>
                <w:szCs w:val="18"/>
                <w:highlight w:val="none"/>
              </w:rPr>
            </w:pPr>
            <w:r>
              <w:rPr>
                <w:rFonts w:hint="eastAsia" w:ascii="宋体" w:hAnsi="宋体"/>
                <w:color w:val="auto"/>
                <w:sz w:val="18"/>
                <w:szCs w:val="18"/>
                <w:highlight w:val="none"/>
              </w:rPr>
              <w:t>要求教师从事本课程教学的教师，应具备以下相关知识、能力和资质：获得高校教师资格证（专任教师）、教师参加过网龙企业设计方法论初级认证、了解主要教学内容（作品、产品、设计方法论的内涵、原始需求、目标用户分析、干系人分析、竞品分析、情景分析和功能列表概念）、熟悉设计方法论的设计思维、设计流程和设计规范。</w:t>
            </w:r>
          </w:p>
          <w:p>
            <w:pPr>
              <w:spacing w:line="240" w:lineRule="exact"/>
              <w:ind w:firstLine="360" w:firstLineChars="200"/>
              <w:rPr>
                <w:rFonts w:ascii="宋体" w:hAnsi="宋体"/>
                <w:color w:val="auto"/>
                <w:sz w:val="18"/>
                <w:szCs w:val="18"/>
                <w:highlight w:val="none"/>
              </w:rPr>
            </w:pPr>
            <w:r>
              <w:rPr>
                <w:rFonts w:hint="eastAsia" w:ascii="宋体" w:hAnsi="宋体"/>
                <w:color w:val="auto"/>
                <w:sz w:val="18"/>
                <w:szCs w:val="18"/>
                <w:highlight w:val="none"/>
              </w:rPr>
              <w:t>本课程一半采用课堂传授教学法，课程的另一半为实践环节。在实践环节中，要求学生通过福软通APP再次学习网龙DJ刘德建先生在视频里给同学们做的有关课程各章节主要理论学习的微课，并且通过查阅、收集和整理资料来完成设计模板中各EXCEL电子表格的填写，从而完成一份产品的设计方案稿。以产品创新设计项目为对象、以个人为单位，围绕产品设计方法论的各主要条款来填写设计方法论模板中的各张EXCEL电子表格，从而让学生每个人都能独立完成一份产品设计方案，感受一下设计的魅力，让学生在实践中体悟设计真谛。</w:t>
            </w:r>
          </w:p>
          <w:p>
            <w:pPr>
              <w:spacing w:line="240" w:lineRule="exact"/>
              <w:rPr>
                <w:rFonts w:ascii="宋体" w:hAnsi="宋体"/>
                <w:color w:val="auto"/>
                <w:sz w:val="18"/>
                <w:szCs w:val="18"/>
                <w:highlight w:val="none"/>
              </w:rPr>
            </w:pPr>
          </w:p>
        </w:tc>
      </w:tr>
    </w:tbl>
    <w:p>
      <w:pPr>
        <w:spacing w:line="520" w:lineRule="exact"/>
        <w:ind w:firstLine="480" w:firstLineChars="200"/>
        <w:rPr>
          <w:rFonts w:ascii="宋体" w:hAnsi="宋体"/>
          <w:color w:val="auto"/>
          <w:sz w:val="24"/>
          <w:highlight w:val="none"/>
        </w:rPr>
      </w:pPr>
      <w:r>
        <w:rPr>
          <w:rFonts w:hint="eastAsia" w:ascii="宋体" w:hAnsi="宋体"/>
          <w:color w:val="auto"/>
          <w:sz w:val="24"/>
          <w:highlight w:val="none"/>
        </w:rPr>
        <w:t>10．</w:t>
      </w:r>
      <w:r>
        <w:rPr>
          <w:rFonts w:hint="eastAsia" w:ascii="宋体" w:hAnsi="宋体" w:cs="宋体"/>
          <w:color w:val="auto"/>
          <w:kern w:val="0"/>
          <w:sz w:val="24"/>
          <w:highlight w:val="none"/>
        </w:rPr>
        <w:t>体育</w:t>
      </w:r>
      <w:r>
        <w:rPr>
          <w:rFonts w:ascii="宋体" w:hAnsi="宋体"/>
          <w:color w:val="auto"/>
          <w:sz w:val="24"/>
          <w:highlight w:val="none"/>
        </w:rPr>
        <w:t xml:space="preserve">       </w:t>
      </w:r>
      <w:r>
        <w:rPr>
          <w:rFonts w:hint="eastAsia" w:ascii="宋体" w:hAnsi="宋体"/>
          <w:color w:val="auto"/>
          <w:sz w:val="24"/>
          <w:highlight w:val="none"/>
        </w:rPr>
        <w:t>学分：6</w:t>
      </w:r>
      <w:r>
        <w:rPr>
          <w:rFonts w:ascii="宋体" w:hAnsi="宋体"/>
          <w:color w:val="auto"/>
          <w:sz w:val="24"/>
          <w:highlight w:val="none"/>
        </w:rPr>
        <w:t xml:space="preserve">  </w:t>
      </w:r>
      <w:r>
        <w:rPr>
          <w:rFonts w:hint="eastAsia" w:ascii="宋体" w:hAnsi="宋体"/>
          <w:color w:val="auto"/>
          <w:sz w:val="24"/>
          <w:highlight w:val="none"/>
        </w:rPr>
        <w:t xml:space="preserve">   总学时：96</w:t>
      </w:r>
      <w:r>
        <w:rPr>
          <w:rFonts w:ascii="宋体" w:hAnsi="宋体"/>
          <w:color w:val="auto"/>
          <w:sz w:val="24"/>
          <w:highlight w:val="none"/>
        </w:rPr>
        <w:t xml:space="preserve">  </w:t>
      </w:r>
      <w:r>
        <w:rPr>
          <w:rFonts w:hint="eastAsia" w:ascii="宋体" w:hAnsi="宋体"/>
          <w:color w:val="auto"/>
          <w:sz w:val="24"/>
          <w:highlight w:val="none"/>
        </w:rPr>
        <w:t xml:space="preserve">   实践学时：96 </w:t>
      </w:r>
      <w:r>
        <w:rPr>
          <w:rFonts w:ascii="宋体" w:hAnsi="宋体"/>
          <w:color w:val="auto"/>
          <w:sz w:val="24"/>
          <w:highlight w:val="none"/>
        </w:rPr>
        <w:t xml:space="preserve">   </w:t>
      </w:r>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78"/>
        <w:gridCol w:w="3170"/>
        <w:gridCol w:w="2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3178"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课程目标</w:t>
            </w:r>
          </w:p>
        </w:tc>
        <w:tc>
          <w:tcPr>
            <w:tcW w:w="3170"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主要内容</w:t>
            </w:r>
          </w:p>
        </w:tc>
        <w:tc>
          <w:tcPr>
            <w:tcW w:w="2174"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center"/>
        </w:trPr>
        <w:tc>
          <w:tcPr>
            <w:tcW w:w="3178" w:type="dxa"/>
            <w:noWrap w:val="0"/>
            <w:vAlign w:val="center"/>
          </w:tcPr>
          <w:p>
            <w:pPr>
              <w:spacing w:line="240" w:lineRule="exact"/>
              <w:rPr>
                <w:rFonts w:ascii="宋体" w:hAnsi="宋体"/>
                <w:color w:val="auto"/>
                <w:sz w:val="18"/>
                <w:szCs w:val="18"/>
                <w:highlight w:val="none"/>
              </w:rPr>
            </w:pPr>
            <w:r>
              <w:rPr>
                <w:rFonts w:hint="eastAsia" w:ascii="宋体" w:hAnsi="宋体"/>
                <w:b/>
                <w:bCs/>
                <w:color w:val="auto"/>
                <w:sz w:val="18"/>
                <w:szCs w:val="18"/>
                <w:highlight w:val="none"/>
              </w:rPr>
              <w:t xml:space="preserve">素质： </w:t>
            </w:r>
            <w:r>
              <w:rPr>
                <w:rFonts w:hint="eastAsia" w:ascii="宋体" w:hAnsi="宋体"/>
                <w:color w:val="auto"/>
                <w:sz w:val="18"/>
                <w:szCs w:val="18"/>
                <w:highlight w:val="none"/>
              </w:rPr>
              <w:t>全面提高学生身体素质，发展身体基本活动能力，增进学生身心健康，培养学生从事未来职业所必需的体能和社会适应能力。</w:t>
            </w:r>
          </w:p>
          <w:p>
            <w:pPr>
              <w:spacing w:line="240" w:lineRule="exact"/>
              <w:rPr>
                <w:rFonts w:ascii="宋体" w:hAnsi="宋体"/>
                <w:b/>
                <w:bCs/>
                <w:color w:val="auto"/>
                <w:sz w:val="18"/>
                <w:szCs w:val="18"/>
                <w:highlight w:val="none"/>
              </w:rPr>
            </w:pPr>
          </w:p>
          <w:p>
            <w:pPr>
              <w:spacing w:line="240" w:lineRule="exact"/>
              <w:rPr>
                <w:rFonts w:ascii="宋体" w:hAnsi="宋体"/>
                <w:color w:val="auto"/>
                <w:sz w:val="18"/>
                <w:szCs w:val="18"/>
                <w:highlight w:val="none"/>
              </w:rPr>
            </w:pPr>
            <w:r>
              <w:rPr>
                <w:rFonts w:hint="eastAsia" w:ascii="宋体" w:hAnsi="宋体"/>
                <w:b/>
                <w:bCs/>
                <w:color w:val="auto"/>
                <w:sz w:val="18"/>
                <w:szCs w:val="18"/>
                <w:highlight w:val="none"/>
              </w:rPr>
              <w:t>知识：</w:t>
            </w:r>
            <w:r>
              <w:rPr>
                <w:rFonts w:hint="eastAsia" w:ascii="宋体" w:hAnsi="宋体"/>
                <w:color w:val="auto"/>
                <w:sz w:val="18"/>
                <w:szCs w:val="18"/>
                <w:highlight w:val="none"/>
              </w:rPr>
              <w:t>使学生掌握必要的体育与卫生保健基础知识和运动技能，增强体育锻炼与保健意识，了解一定的科学锻炼和娱乐休闲方法；注重学生个性与体育特长的发展，提高自主锻炼、自我保健、自我评价和自我调控的能力，为学生终身锻炼、继续学习与创业立业奠定基础。</w:t>
            </w:r>
          </w:p>
          <w:p>
            <w:pPr>
              <w:spacing w:line="240" w:lineRule="exact"/>
              <w:rPr>
                <w:rFonts w:ascii="宋体" w:hAnsi="宋体"/>
                <w:color w:val="auto"/>
                <w:sz w:val="18"/>
                <w:szCs w:val="18"/>
                <w:highlight w:val="none"/>
              </w:rPr>
            </w:pPr>
          </w:p>
          <w:p>
            <w:pPr>
              <w:spacing w:line="240" w:lineRule="exact"/>
              <w:rPr>
                <w:rFonts w:ascii="宋体" w:hAnsi="宋体"/>
                <w:color w:val="auto"/>
                <w:sz w:val="24"/>
                <w:highlight w:val="none"/>
              </w:rPr>
            </w:pPr>
            <w:r>
              <w:rPr>
                <w:rFonts w:hint="eastAsia" w:ascii="宋体" w:hAnsi="宋体"/>
                <w:b/>
                <w:bCs/>
                <w:color w:val="auto"/>
                <w:sz w:val="18"/>
                <w:szCs w:val="18"/>
                <w:highlight w:val="none"/>
              </w:rPr>
              <w:t>能力：</w:t>
            </w:r>
            <w:r>
              <w:rPr>
                <w:rFonts w:hint="eastAsia" w:ascii="宋体" w:hAnsi="宋体"/>
                <w:color w:val="auto"/>
                <w:sz w:val="18"/>
                <w:szCs w:val="18"/>
                <w:highlight w:val="none"/>
              </w:rPr>
              <w:t>积极提高运动技术水平，发展自己的运动才能，在某个运动项目上达到或相当于国家等级运动员水平；能参加有挑战性的野外活动和运动竞赛。</w:t>
            </w:r>
          </w:p>
          <w:p>
            <w:pPr>
              <w:spacing w:line="520" w:lineRule="exact"/>
              <w:rPr>
                <w:rFonts w:ascii="宋体" w:hAnsi="宋体"/>
                <w:color w:val="auto"/>
                <w:sz w:val="18"/>
                <w:szCs w:val="18"/>
                <w:highlight w:val="none"/>
              </w:rPr>
            </w:pPr>
          </w:p>
        </w:tc>
        <w:tc>
          <w:tcPr>
            <w:tcW w:w="3170" w:type="dxa"/>
            <w:noWrap w:val="0"/>
            <w:vAlign w:val="center"/>
          </w:tcPr>
          <w:p>
            <w:pPr>
              <w:spacing w:line="240" w:lineRule="exact"/>
              <w:ind w:firstLine="360" w:firstLineChars="200"/>
              <w:rPr>
                <w:rFonts w:ascii="宋体" w:hAnsi="宋体"/>
                <w:color w:val="auto"/>
                <w:sz w:val="18"/>
                <w:szCs w:val="18"/>
                <w:highlight w:val="none"/>
              </w:rPr>
            </w:pPr>
            <w:r>
              <w:rPr>
                <w:rFonts w:hint="eastAsia" w:ascii="宋体" w:hAnsi="宋体"/>
                <w:color w:val="auto"/>
                <w:sz w:val="18"/>
                <w:szCs w:val="18"/>
                <w:highlight w:val="none"/>
              </w:rPr>
              <w:t>体育与健康课程以促进学生身体、心理和社会适应能力整体健康水平的提高为目标，构建了技能、认知、情感、行为等领域并行推进的课程结构，融合了体育、生理、心理、卫生保健、环境、社会、安全、营养等诸多学科领域的有关知识，真正关注学生的健康意识、锻炼习惯和卫生习惯的养成，使学生健掌握各科类项目的基本知识、锻炼的基本方法与技能，良好的学习竞赛规则和提高自身体育知识量，从而为“健康体育”、“阳光体育”、“终身体育”的指导思想奠定坚实的基础。将增进学生健康贯穿于课程实施的全过程，确保“徤康第一”的思想落到实处。</w:t>
            </w:r>
          </w:p>
          <w:p>
            <w:pPr>
              <w:spacing w:line="240" w:lineRule="exact"/>
              <w:rPr>
                <w:rFonts w:ascii="宋体" w:hAnsi="宋体"/>
                <w:color w:val="auto"/>
                <w:sz w:val="18"/>
                <w:szCs w:val="18"/>
                <w:highlight w:val="none"/>
              </w:rPr>
            </w:pPr>
          </w:p>
        </w:tc>
        <w:tc>
          <w:tcPr>
            <w:tcW w:w="2174" w:type="dxa"/>
            <w:noWrap w:val="0"/>
            <w:vAlign w:val="center"/>
          </w:tcPr>
          <w:p>
            <w:pPr>
              <w:spacing w:line="240" w:lineRule="exact"/>
              <w:rPr>
                <w:rFonts w:ascii="宋体" w:hAnsi="宋体"/>
                <w:color w:val="auto"/>
                <w:sz w:val="18"/>
                <w:szCs w:val="18"/>
                <w:highlight w:val="none"/>
              </w:rPr>
            </w:pPr>
            <w:r>
              <w:rPr>
                <w:rFonts w:hint="eastAsia" w:ascii="宋体" w:hAnsi="宋体"/>
                <w:color w:val="auto"/>
                <w:sz w:val="18"/>
                <w:szCs w:val="18"/>
                <w:highlight w:val="none"/>
              </w:rPr>
              <w:t>结合学生学习实际和现代社会发展对高等职业学校体育教学的要求，高职体育教学要加强技能、提高选择、注重实用、拓展视野、培养兴趣、发展特长，培养学生终身体育意识。</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（1）针对高等职业教育培养目标实施教学。</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（2）根据专业就业的特点，在选项阶段的教学应有针对性地开设实用性体育课程。</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（3）教学内容的组合和搭配要合理，教学组织形式的选择要灵活多样</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（4）加强对学生学法的指导，重视教学方法的改革。</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（5）本课程标准的实施过程中，要明确实质性的教学内容是以运动参与、运动技能和身体健康三领域为主干的，同时渗透心理健康、社会适应方面的教学。</w:t>
            </w:r>
          </w:p>
        </w:tc>
      </w:tr>
    </w:tbl>
    <w:p>
      <w:pPr>
        <w:spacing w:line="520" w:lineRule="exact"/>
        <w:ind w:firstLine="480" w:firstLineChars="200"/>
        <w:rPr>
          <w:rFonts w:ascii="宋体" w:hAnsi="宋体"/>
          <w:color w:val="auto"/>
          <w:sz w:val="24"/>
          <w:highlight w:val="none"/>
        </w:rPr>
      </w:pPr>
      <w:r>
        <w:rPr>
          <w:rFonts w:hint="eastAsia" w:ascii="宋体" w:hAnsi="宋体"/>
          <w:color w:val="auto"/>
          <w:sz w:val="24"/>
          <w:highlight w:val="none"/>
        </w:rPr>
        <w:t>11．军事理论</w:t>
      </w:r>
      <w:r>
        <w:rPr>
          <w:rFonts w:ascii="宋体" w:hAnsi="宋体"/>
          <w:color w:val="auto"/>
          <w:sz w:val="24"/>
          <w:highlight w:val="none"/>
        </w:rPr>
        <w:t xml:space="preserve">           </w:t>
      </w:r>
      <w:r>
        <w:rPr>
          <w:rFonts w:hint="eastAsia" w:ascii="宋体" w:hAnsi="宋体"/>
          <w:color w:val="auto"/>
          <w:sz w:val="24"/>
          <w:highlight w:val="none"/>
        </w:rPr>
        <w:t>学分：2</w:t>
      </w:r>
      <w:r>
        <w:rPr>
          <w:rFonts w:ascii="宋体" w:hAnsi="宋体"/>
          <w:color w:val="auto"/>
          <w:sz w:val="24"/>
          <w:highlight w:val="none"/>
        </w:rPr>
        <w:t xml:space="preserve">   </w:t>
      </w:r>
      <w:r>
        <w:rPr>
          <w:rFonts w:hint="eastAsia" w:ascii="宋体" w:hAnsi="宋体"/>
          <w:color w:val="auto"/>
          <w:sz w:val="24"/>
          <w:highlight w:val="none"/>
        </w:rPr>
        <w:t>总学时：36</w:t>
      </w:r>
      <w:r>
        <w:rPr>
          <w:rFonts w:ascii="宋体" w:hAnsi="宋体"/>
          <w:color w:val="auto"/>
          <w:sz w:val="24"/>
          <w:highlight w:val="none"/>
        </w:rPr>
        <w:t xml:space="preserve">   </w:t>
      </w:r>
      <w:r>
        <w:rPr>
          <w:rFonts w:hint="eastAsia" w:ascii="宋体" w:hAnsi="宋体"/>
          <w:color w:val="auto"/>
          <w:sz w:val="24"/>
          <w:highlight w:val="none"/>
        </w:rPr>
        <w:t xml:space="preserve">实践学时：0 </w:t>
      </w:r>
      <w:r>
        <w:rPr>
          <w:rFonts w:ascii="宋体" w:hAnsi="宋体"/>
          <w:color w:val="auto"/>
          <w:sz w:val="24"/>
          <w:highlight w:val="none"/>
        </w:rPr>
        <w:t xml:space="preserve">   </w:t>
      </w:r>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78"/>
        <w:gridCol w:w="3170"/>
        <w:gridCol w:w="2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3178"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课程目标</w:t>
            </w:r>
          </w:p>
        </w:tc>
        <w:tc>
          <w:tcPr>
            <w:tcW w:w="3170"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主要内容</w:t>
            </w:r>
          </w:p>
        </w:tc>
        <w:tc>
          <w:tcPr>
            <w:tcW w:w="2174"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center"/>
        </w:trPr>
        <w:tc>
          <w:tcPr>
            <w:tcW w:w="3178" w:type="dxa"/>
            <w:noWrap w:val="0"/>
            <w:vAlign w:val="center"/>
          </w:tcPr>
          <w:p>
            <w:pPr>
              <w:spacing w:line="240" w:lineRule="exact"/>
              <w:rPr>
                <w:rFonts w:ascii="宋体" w:hAnsi="宋体"/>
                <w:color w:val="auto"/>
                <w:sz w:val="18"/>
                <w:szCs w:val="18"/>
                <w:highlight w:val="none"/>
              </w:rPr>
            </w:pPr>
            <w:r>
              <w:rPr>
                <w:rFonts w:hint="eastAsia" w:ascii="宋体" w:hAnsi="宋体"/>
                <w:b/>
                <w:bCs/>
                <w:color w:val="auto"/>
                <w:sz w:val="18"/>
                <w:szCs w:val="18"/>
                <w:highlight w:val="none"/>
              </w:rPr>
              <w:t xml:space="preserve">素质： </w:t>
            </w:r>
            <w:r>
              <w:rPr>
                <w:rFonts w:hint="eastAsia" w:ascii="宋体" w:hAnsi="宋体"/>
                <w:color w:val="auto"/>
                <w:sz w:val="18"/>
                <w:szCs w:val="18"/>
                <w:highlight w:val="none"/>
              </w:rPr>
              <w:t>（1）通过教学使大学生掌握基本军事理论与军事技能，达到增强国防观念和国家安全意识，强化爱国主义、集体主义观念，加强组织纪律性，促进大学生综合素质的提高;</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（2）适应我国人才培养的长远战略目标和加强国防后备力量建设的需要，培养高素质的社会主义事业的建设者和保卫者,为中国人民解放军训练后备兵员和培养预备役军官，打下坚实基础。</w:t>
            </w:r>
          </w:p>
          <w:p>
            <w:pPr>
              <w:spacing w:line="240" w:lineRule="exact"/>
              <w:rPr>
                <w:rFonts w:ascii="宋体" w:hAnsi="宋体"/>
                <w:b/>
                <w:bCs/>
                <w:color w:val="auto"/>
                <w:sz w:val="18"/>
                <w:szCs w:val="18"/>
                <w:highlight w:val="none"/>
              </w:rPr>
            </w:pPr>
          </w:p>
          <w:p>
            <w:pPr>
              <w:spacing w:line="240" w:lineRule="exact"/>
              <w:rPr>
                <w:rFonts w:ascii="宋体" w:hAnsi="宋体"/>
                <w:color w:val="auto"/>
                <w:sz w:val="18"/>
                <w:szCs w:val="18"/>
                <w:highlight w:val="none"/>
              </w:rPr>
            </w:pPr>
            <w:r>
              <w:rPr>
                <w:rFonts w:hint="eastAsia" w:ascii="宋体" w:hAnsi="宋体"/>
                <w:b/>
                <w:bCs/>
                <w:color w:val="auto"/>
                <w:sz w:val="18"/>
                <w:szCs w:val="18"/>
                <w:highlight w:val="none"/>
              </w:rPr>
              <w:t>知识：</w:t>
            </w:r>
            <w:r>
              <w:rPr>
                <w:rFonts w:hint="eastAsia" w:ascii="宋体" w:hAnsi="宋体"/>
                <w:color w:val="auto"/>
                <w:sz w:val="18"/>
                <w:szCs w:val="18"/>
                <w:highlight w:val="none"/>
              </w:rPr>
              <w:t>（1）了解我国的国防历史和现代化国防建设的现状，增强依法建设国防的观念；</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（2）了解中国古代军事思想、毛泽东军事思想、邓小平和江泽民的新时期军队建设思想；</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（3）了解军事思想的形成和发展过程，初步掌握我军军事理论的主要内容，树立科学的战争观和方法论；</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（4）了解世界军事及我国周边安全环境，增强国家安全意识；</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（5）了解高科技军事精确制导技术、空间技术、激光技术、夜视侦察技术、电子对抗技术及指挥自动化等军事高技术方面的概况，</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（6）掌握当代高技术战争的形成及其特点，明确高技术对现代战争的影响。</w:t>
            </w:r>
          </w:p>
          <w:p>
            <w:pPr>
              <w:spacing w:line="240" w:lineRule="exact"/>
              <w:rPr>
                <w:rFonts w:ascii="宋体" w:hAnsi="宋体"/>
                <w:color w:val="auto"/>
                <w:sz w:val="18"/>
                <w:szCs w:val="18"/>
                <w:highlight w:val="none"/>
              </w:rPr>
            </w:pPr>
          </w:p>
          <w:p>
            <w:pPr>
              <w:spacing w:line="240" w:lineRule="exact"/>
              <w:rPr>
                <w:rFonts w:ascii="宋体" w:hAnsi="宋体"/>
                <w:color w:val="auto"/>
                <w:sz w:val="18"/>
                <w:szCs w:val="18"/>
                <w:highlight w:val="none"/>
              </w:rPr>
            </w:pPr>
            <w:r>
              <w:rPr>
                <w:rFonts w:hint="eastAsia" w:ascii="宋体" w:hAnsi="宋体"/>
                <w:b/>
                <w:bCs/>
                <w:color w:val="auto"/>
                <w:sz w:val="18"/>
                <w:szCs w:val="18"/>
                <w:highlight w:val="none"/>
              </w:rPr>
              <w:t>能力：</w:t>
            </w:r>
            <w:r>
              <w:rPr>
                <w:rFonts w:hint="eastAsia" w:ascii="宋体" w:hAnsi="宋体"/>
                <w:color w:val="auto"/>
                <w:sz w:val="18"/>
                <w:szCs w:val="18"/>
                <w:highlight w:val="none"/>
              </w:rPr>
              <w:t>（1）通过国防法概述、国防法规、国防建设、国防动员的学习，能进行国防概念、要素、历史、法规、公民国防权利和义务、国防领导体制、国防建设成就、国防建设目标和国防政策、国防教育的宣传。</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（2）通过军事思想的学习，能进行军事思想形成与发展、体系与内容、历史地位和现实意义的宣传。</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（3）通过战略环境的学习，能进行战略环境、发展趋势、国家安全政策的宣传。</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（4）通过对军事高技术的学习，能进行军事高技术的发展趋势，对现代作战的影响的宣传。</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（5）通过对高技术与新军事改革，能进行高技术与新军事改革的根本动因、深刻影响的宣传。</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（6）通过对信息化战争的特征与发展趋势的学习，能进行信息化战争的特征与发展趋势的宣传。</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（7）通过对信息化战争与国防建设的学习，能进行信息化战争与国防建设的宣传。</w:t>
            </w:r>
          </w:p>
          <w:p>
            <w:pPr>
              <w:spacing w:line="520" w:lineRule="exact"/>
              <w:rPr>
                <w:rFonts w:ascii="宋体" w:hAnsi="宋体"/>
                <w:color w:val="auto"/>
                <w:sz w:val="18"/>
                <w:szCs w:val="18"/>
                <w:highlight w:val="none"/>
              </w:rPr>
            </w:pPr>
          </w:p>
        </w:tc>
        <w:tc>
          <w:tcPr>
            <w:tcW w:w="3170" w:type="dxa"/>
            <w:noWrap w:val="0"/>
            <w:vAlign w:val="center"/>
          </w:tcPr>
          <w:p>
            <w:pPr>
              <w:spacing w:line="240" w:lineRule="exact"/>
              <w:rPr>
                <w:rFonts w:hint="eastAsia" w:ascii="宋体" w:hAnsi="宋体" w:eastAsia="宋体"/>
                <w:color w:val="auto"/>
                <w:sz w:val="18"/>
                <w:szCs w:val="18"/>
                <w:highlight w:val="none"/>
                <w:lang w:eastAsia="zh-CN"/>
              </w:rPr>
            </w:pPr>
            <w:r>
              <w:rPr>
                <w:rFonts w:hint="eastAsia" w:ascii="宋体" w:hAnsi="宋体"/>
                <w:color w:val="auto"/>
                <w:sz w:val="18"/>
                <w:szCs w:val="18"/>
                <w:highlight w:val="none"/>
              </w:rPr>
              <w:t>1.军事课以习近平强军思想和习近平总书记关于教育的重要论述为遵循，全面贯彻党的教育方针、新时代军事战略方针和总体国家安全观，围绕立德树人根本任务和强军目标根本要求，着眼培育和践行社会主义核心价值观,以提升学生国防意识和军事素养为重点，为实施军民融合发展战略和建设国防后备力量服务。</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2.通过本课程的学习，使广大学生掌握了基本军事理论与军事技能，达到增强国防观念和国家安全意识，提高政治思想觉悟，激发学生的爱国热情，强化爱国主义、集体主义观念，加强组织纪律性，促进大学生综合素质的提高，为中国人民解放军训练后备兵员和培养预备役军官打下坚实的基础。</w:t>
            </w:r>
          </w:p>
          <w:p>
            <w:pPr>
              <w:spacing w:line="240" w:lineRule="exact"/>
              <w:rPr>
                <w:rFonts w:ascii="宋体" w:hAnsi="宋体"/>
                <w:color w:val="auto"/>
                <w:sz w:val="18"/>
                <w:szCs w:val="18"/>
                <w:highlight w:val="none"/>
              </w:rPr>
            </w:pPr>
          </w:p>
        </w:tc>
        <w:tc>
          <w:tcPr>
            <w:tcW w:w="2174" w:type="dxa"/>
            <w:noWrap w:val="0"/>
            <w:vAlign w:val="center"/>
          </w:tcPr>
          <w:p>
            <w:pPr>
              <w:spacing w:line="240" w:lineRule="exact"/>
              <w:rPr>
                <w:rFonts w:ascii="宋体" w:hAnsi="宋体"/>
                <w:color w:val="auto"/>
                <w:sz w:val="18"/>
                <w:szCs w:val="18"/>
                <w:highlight w:val="none"/>
              </w:rPr>
            </w:pPr>
            <w:r>
              <w:rPr>
                <w:rFonts w:hint="eastAsia" w:ascii="宋体" w:hAnsi="宋体"/>
                <w:color w:val="auto"/>
                <w:sz w:val="18"/>
                <w:szCs w:val="18"/>
                <w:highlight w:val="none"/>
              </w:rPr>
              <w:t>1.对教师的建议</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 xml:space="preserve">积极采取以多媒体技术改进教学手段，增强理论教学的知识性和趣味性，拓宽军事理论教育途径，增强教学效果，要努力做到形式和内容具有时代特征，注重理论与实践相结合，培养学生的科学思维和创新能力。军事技能教学，将针对学生身体素质和专业特点，合理制定教学计划，科学规范军事训练科目和标准，培养学生良好的军事素质。 </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2. 组织形式</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本课程以合班授课为主，充分利用多媒体课件讲授理论知识并播放相关影视资料等多种教学方法和手段完成教学任务，实现教学目的。</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3. 教学方法手段</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通过课堂讲授，采取专题讲座式教学法、比较分析式教学法、案例分析式教学法、视频教学法等，帮助大学生熟悉和掌握军事理论的基本知识，增强国家安全意识和忧患意识，树立科学的战争观和国防观念。</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通过多媒体课件、视频教学、提供军事教学参考书目、影片资料等，激发大学生学习军事理论和科学技术的兴趣，树立建设国防，维护国家的主权、领土完整和安全的信心和信念。</w:t>
            </w:r>
          </w:p>
        </w:tc>
      </w:tr>
    </w:tbl>
    <w:p>
      <w:pPr>
        <w:spacing w:line="520" w:lineRule="exact"/>
        <w:ind w:firstLine="480" w:firstLineChars="200"/>
        <w:rPr>
          <w:rFonts w:ascii="宋体" w:hAnsi="宋体"/>
          <w:color w:val="auto"/>
          <w:sz w:val="24"/>
          <w:highlight w:val="none"/>
        </w:rPr>
      </w:pPr>
      <w:r>
        <w:rPr>
          <w:rFonts w:hint="eastAsia" w:ascii="宋体" w:hAnsi="宋体"/>
          <w:color w:val="auto"/>
          <w:sz w:val="24"/>
          <w:highlight w:val="none"/>
        </w:rPr>
        <w:t>12．职业生涯规划</w:t>
      </w:r>
      <w:r>
        <w:rPr>
          <w:rFonts w:ascii="宋体" w:hAnsi="宋体"/>
          <w:color w:val="auto"/>
          <w:sz w:val="24"/>
          <w:highlight w:val="none"/>
        </w:rPr>
        <w:t xml:space="preserve">   </w:t>
      </w:r>
      <w:r>
        <w:rPr>
          <w:rFonts w:hint="eastAsia" w:ascii="宋体" w:hAnsi="宋体"/>
          <w:color w:val="auto"/>
          <w:sz w:val="24"/>
          <w:highlight w:val="none"/>
        </w:rPr>
        <w:t xml:space="preserve">学分：1 </w:t>
      </w:r>
      <w:r>
        <w:rPr>
          <w:rFonts w:ascii="宋体" w:hAnsi="宋体"/>
          <w:color w:val="auto"/>
          <w:sz w:val="24"/>
          <w:highlight w:val="none"/>
        </w:rPr>
        <w:t xml:space="preserve">   </w:t>
      </w:r>
      <w:r>
        <w:rPr>
          <w:rFonts w:hint="eastAsia" w:ascii="宋体" w:hAnsi="宋体"/>
          <w:color w:val="auto"/>
          <w:sz w:val="24"/>
          <w:highlight w:val="none"/>
        </w:rPr>
        <w:t xml:space="preserve">总学时：16 </w:t>
      </w:r>
      <w:r>
        <w:rPr>
          <w:rFonts w:ascii="宋体" w:hAnsi="宋体"/>
          <w:color w:val="auto"/>
          <w:sz w:val="24"/>
          <w:highlight w:val="none"/>
        </w:rPr>
        <w:t xml:space="preserve">    </w:t>
      </w:r>
      <w:r>
        <w:rPr>
          <w:rFonts w:hint="eastAsia" w:ascii="宋体" w:hAnsi="宋体"/>
          <w:color w:val="auto"/>
          <w:sz w:val="24"/>
          <w:highlight w:val="none"/>
        </w:rPr>
        <w:t>实践学时：0</w:t>
      </w:r>
      <w:r>
        <w:rPr>
          <w:rFonts w:ascii="宋体" w:hAnsi="宋体"/>
          <w:color w:val="auto"/>
          <w:sz w:val="24"/>
          <w:highlight w:val="none"/>
        </w:rPr>
        <w:t xml:space="preserve">   </w:t>
      </w:r>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78"/>
        <w:gridCol w:w="3170"/>
        <w:gridCol w:w="2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3178"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课程目标</w:t>
            </w:r>
          </w:p>
        </w:tc>
        <w:tc>
          <w:tcPr>
            <w:tcW w:w="3170"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主要内容</w:t>
            </w:r>
          </w:p>
        </w:tc>
        <w:tc>
          <w:tcPr>
            <w:tcW w:w="2174"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center"/>
        </w:trPr>
        <w:tc>
          <w:tcPr>
            <w:tcW w:w="3178" w:type="dxa"/>
            <w:noWrap w:val="0"/>
            <w:vAlign w:val="center"/>
          </w:tcPr>
          <w:p>
            <w:pPr>
              <w:spacing w:line="240" w:lineRule="exact"/>
              <w:rPr>
                <w:rFonts w:ascii="宋体" w:hAnsi="宋体"/>
                <w:b/>
                <w:bCs/>
                <w:color w:val="auto"/>
                <w:sz w:val="18"/>
                <w:szCs w:val="18"/>
                <w:highlight w:val="none"/>
              </w:rPr>
            </w:pPr>
            <w:r>
              <w:rPr>
                <w:rFonts w:hint="eastAsia" w:ascii="宋体" w:hAnsi="宋体"/>
                <w:b/>
                <w:bCs/>
                <w:color w:val="auto"/>
                <w:sz w:val="18"/>
                <w:szCs w:val="18"/>
                <w:highlight w:val="none"/>
              </w:rPr>
              <w:t>素质：</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（1）树立起职业生涯发展的自觉意识，能够正确地认识自己、定位自己，认识社会，了解职业环境；</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（2）具备良好的职业道德和职业修养，全面提高自己的综合素质和能力；</w:t>
            </w:r>
          </w:p>
          <w:p>
            <w:pPr>
              <w:spacing w:line="240" w:lineRule="exact"/>
              <w:rPr>
                <w:rFonts w:ascii="宋体" w:hAnsi="宋体"/>
                <w:b/>
                <w:bCs/>
                <w:color w:val="auto"/>
                <w:sz w:val="18"/>
                <w:szCs w:val="18"/>
                <w:highlight w:val="none"/>
              </w:rPr>
            </w:pPr>
            <w:r>
              <w:rPr>
                <w:rFonts w:hint="eastAsia" w:ascii="宋体" w:hAnsi="宋体"/>
                <w:color w:val="auto"/>
                <w:sz w:val="18"/>
                <w:szCs w:val="18"/>
                <w:highlight w:val="none"/>
              </w:rPr>
              <w:t>树立积极正确职业态度和就业观念，把个人发展和国家需要、社会发展相结合，确立职业的概念和意识，愿意为实现个人的生涯发展和社会发展主动做出努力的积极态度。 </w:t>
            </w:r>
          </w:p>
          <w:p>
            <w:pPr>
              <w:spacing w:line="240" w:lineRule="exact"/>
              <w:rPr>
                <w:rFonts w:ascii="宋体" w:hAnsi="宋体"/>
                <w:color w:val="auto"/>
                <w:sz w:val="18"/>
                <w:szCs w:val="18"/>
                <w:highlight w:val="none"/>
              </w:rPr>
            </w:pPr>
            <w:r>
              <w:rPr>
                <w:rFonts w:hint="eastAsia" w:ascii="宋体" w:hAnsi="宋体"/>
                <w:b/>
                <w:bCs/>
                <w:color w:val="auto"/>
                <w:sz w:val="18"/>
                <w:szCs w:val="18"/>
                <w:highlight w:val="none"/>
              </w:rPr>
              <w:t>知识：</w:t>
            </w:r>
            <w:r>
              <w:rPr>
                <w:rFonts w:ascii="宋体" w:hAnsi="宋体"/>
                <w:color w:val="auto"/>
                <w:sz w:val="18"/>
                <w:szCs w:val="18"/>
                <w:highlight w:val="none"/>
              </w:rPr>
              <w:t xml:space="preserve"> </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（1）了解职业发展的阶段特点；</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清晰地了解自身角色特性、未来职业的特性以及社会环境；</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2）了解就业形势与政策法规；掌握基本的劳动力市场相关信息、相关的职业分类知识、职业生涯计划方法和职业发展路途设计步骤；学会运用规则、法律保护自己的合法权益，成功完成角色转变，顺利进入职场、走向社会。</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（3）掌握求职择业的基本方法和技巧，具备自觉处理求职择业过程的心理问题的能力，打造好求职择业和生涯规划的核心竞争力；</w:t>
            </w:r>
          </w:p>
          <w:p>
            <w:pPr>
              <w:spacing w:line="520" w:lineRule="exact"/>
              <w:rPr>
                <w:rFonts w:ascii="宋体" w:hAnsi="宋体"/>
                <w:b/>
                <w:bCs/>
                <w:color w:val="auto"/>
                <w:sz w:val="18"/>
                <w:szCs w:val="18"/>
                <w:highlight w:val="none"/>
              </w:rPr>
            </w:pPr>
            <w:r>
              <w:rPr>
                <w:rFonts w:hint="eastAsia" w:ascii="宋体" w:hAnsi="宋体"/>
                <w:b/>
                <w:bCs/>
                <w:color w:val="auto"/>
                <w:sz w:val="18"/>
                <w:szCs w:val="18"/>
                <w:highlight w:val="none"/>
              </w:rPr>
              <w:t>能力：</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（1）具备自我认识与分析技能、信息搜索与管理技能、生涯决策、规划和调整计划的技巧能力；</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科学有效地进行职业规划；</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（2）人际交往能力.掌握与同学、老师、上级、同事建立良好合作关系的方法和技巧。     </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3）决策和职业规划能力.在科学、全面分析社会、职业和自我的基础上进行正确的职业方向的决策、行动方案制定，设计一个相对合理的、有可实施性的职业知识和能力储备、行动的计划方案，能够很快地适应学校到职业的角色转变，增强适应就业市场竞争的能力，顺利实现未来的职业目标。</w:t>
            </w:r>
          </w:p>
          <w:p>
            <w:pPr>
              <w:spacing w:line="240" w:lineRule="exact"/>
              <w:rPr>
                <w:rFonts w:ascii="宋体" w:hAnsi="宋体"/>
                <w:color w:val="auto"/>
                <w:sz w:val="18"/>
                <w:szCs w:val="18"/>
                <w:highlight w:val="none"/>
              </w:rPr>
            </w:pPr>
          </w:p>
          <w:p>
            <w:pPr>
              <w:spacing w:line="240" w:lineRule="exact"/>
              <w:rPr>
                <w:rFonts w:ascii="宋体" w:hAnsi="宋体"/>
                <w:color w:val="auto"/>
                <w:sz w:val="24"/>
                <w:highlight w:val="none"/>
              </w:rPr>
            </w:pPr>
            <w:r>
              <w:rPr>
                <w:rFonts w:ascii="宋体" w:hAnsi="宋体"/>
                <w:color w:val="auto"/>
                <w:sz w:val="24"/>
                <w:highlight w:val="none"/>
              </w:rPr>
              <w:t xml:space="preserve"> </w:t>
            </w:r>
          </w:p>
          <w:p>
            <w:pPr>
              <w:spacing w:line="520" w:lineRule="exact"/>
              <w:rPr>
                <w:rFonts w:ascii="宋体" w:hAnsi="宋体"/>
                <w:color w:val="auto"/>
                <w:sz w:val="18"/>
                <w:szCs w:val="18"/>
                <w:highlight w:val="none"/>
              </w:rPr>
            </w:pPr>
          </w:p>
        </w:tc>
        <w:tc>
          <w:tcPr>
            <w:tcW w:w="3170" w:type="dxa"/>
            <w:noWrap w:val="0"/>
            <w:vAlign w:val="center"/>
          </w:tcPr>
          <w:p>
            <w:pPr>
              <w:spacing w:line="240" w:lineRule="exact"/>
              <w:ind w:firstLine="360" w:firstLineChars="200"/>
              <w:rPr>
                <w:rFonts w:ascii="宋体" w:hAnsi="宋体"/>
                <w:color w:val="auto"/>
                <w:sz w:val="18"/>
                <w:szCs w:val="18"/>
                <w:highlight w:val="none"/>
              </w:rPr>
            </w:pPr>
            <w:r>
              <w:rPr>
                <w:rFonts w:hint="eastAsia" w:ascii="宋体" w:hAnsi="宋体"/>
                <w:color w:val="auto"/>
                <w:sz w:val="18"/>
                <w:szCs w:val="18"/>
                <w:highlight w:val="none"/>
              </w:rPr>
              <w:t>通过职业生涯规划导论学习了解职业生涯的特点与职业生涯规划的重要性；</w:t>
            </w:r>
          </w:p>
          <w:p>
            <w:pPr>
              <w:spacing w:line="240" w:lineRule="exact"/>
              <w:ind w:firstLine="360" w:firstLineChars="200"/>
              <w:rPr>
                <w:rFonts w:ascii="宋体" w:hAnsi="宋体"/>
                <w:color w:val="auto"/>
                <w:sz w:val="18"/>
                <w:szCs w:val="18"/>
                <w:highlight w:val="none"/>
              </w:rPr>
            </w:pPr>
            <w:r>
              <w:rPr>
                <w:rFonts w:hint="eastAsia" w:ascii="宋体" w:hAnsi="宋体"/>
                <w:color w:val="auto"/>
                <w:sz w:val="18"/>
                <w:szCs w:val="18"/>
                <w:highlight w:val="none"/>
              </w:rPr>
              <w:t>职业迷茫与困惑的讨论帮助学会面对职业方向迷茫与职业目标困惑；引导学生盘点自我与价值澄清，认清自己的职业性格、职业价值观，展现个人优势。</w:t>
            </w:r>
          </w:p>
          <w:p>
            <w:pPr>
              <w:spacing w:line="240" w:lineRule="exact"/>
              <w:ind w:firstLine="360" w:firstLineChars="200"/>
              <w:rPr>
                <w:rFonts w:ascii="宋体" w:hAnsi="宋体"/>
                <w:color w:val="auto"/>
                <w:sz w:val="18"/>
                <w:szCs w:val="18"/>
                <w:highlight w:val="none"/>
              </w:rPr>
            </w:pPr>
            <w:r>
              <w:rPr>
                <w:rFonts w:hint="eastAsia" w:ascii="宋体" w:hAnsi="宋体"/>
                <w:color w:val="auto"/>
                <w:sz w:val="18"/>
                <w:szCs w:val="18"/>
                <w:highlight w:val="none"/>
              </w:rPr>
              <w:t>帮助学生认识职业世界，了解整个职业市场的宏观和微观两个方面；通过职业技能引导专业学习，引导学生重视基础技能、了解职业技能、刻意练习基本功；完成专业向职业的转化：了解五大专业类型，把专业转化为职业，塑造核心竞争力；迈好职业生涯第一步，培养敬业精神，实现职业适应与发展。</w:t>
            </w:r>
          </w:p>
          <w:p>
            <w:pPr>
              <w:spacing w:line="240" w:lineRule="exact"/>
              <w:ind w:firstLine="360" w:firstLineChars="200"/>
              <w:rPr>
                <w:rFonts w:ascii="宋体" w:hAnsi="宋体"/>
                <w:color w:val="auto"/>
                <w:sz w:val="18"/>
                <w:szCs w:val="18"/>
                <w:highlight w:val="none"/>
              </w:rPr>
            </w:pPr>
            <w:r>
              <w:rPr>
                <w:rFonts w:hint="eastAsia" w:ascii="宋体" w:hAnsi="宋体"/>
                <w:color w:val="auto"/>
                <w:sz w:val="18"/>
                <w:szCs w:val="18"/>
                <w:highlight w:val="none"/>
              </w:rPr>
              <w:t>课程结束时制定职业生涯规划并进行展示说明。</w:t>
            </w:r>
          </w:p>
          <w:p>
            <w:pPr>
              <w:spacing w:line="240" w:lineRule="exact"/>
              <w:rPr>
                <w:rFonts w:ascii="宋体" w:hAnsi="宋体"/>
                <w:color w:val="auto"/>
                <w:sz w:val="18"/>
                <w:szCs w:val="18"/>
                <w:highlight w:val="none"/>
              </w:rPr>
            </w:pPr>
          </w:p>
        </w:tc>
        <w:tc>
          <w:tcPr>
            <w:tcW w:w="2174" w:type="dxa"/>
            <w:noWrap w:val="0"/>
            <w:vAlign w:val="center"/>
          </w:tcPr>
          <w:p>
            <w:pPr>
              <w:spacing w:line="240" w:lineRule="exact"/>
              <w:rPr>
                <w:rFonts w:ascii="宋体" w:hAnsi="宋体"/>
                <w:color w:val="auto"/>
                <w:sz w:val="18"/>
                <w:szCs w:val="18"/>
                <w:highlight w:val="none"/>
              </w:rPr>
            </w:pPr>
            <w:r>
              <w:rPr>
                <w:rFonts w:hint="eastAsia" w:ascii="宋体" w:hAnsi="宋体"/>
                <w:color w:val="auto"/>
                <w:sz w:val="18"/>
                <w:szCs w:val="18"/>
                <w:highlight w:val="none"/>
              </w:rPr>
              <w:t>帮助树立以职业为导向的大学生活意识；使学生了解职业生涯规划的基本框架和基本思路；明确大学生活与未来职业生涯的关系。</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帮助学生找出职业市场中所可能碰到的迷茫和困惑，并认真加以思考和解决，做出必要的充分准备，从而让他们知道在没有机会时如何去发现机会，把握机会并作出正确的选择。</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使学生了解职业规划就是先行动再定向，先规划再发展。行动和规划时，要考虑个人的优势定位、职业性格和职业价值观，最终，人生就是在能选择的时候选好，在不能选择的时候做好。</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使学生了解整个职业市场的宏观和微观两个方面，比如社会环境，企业组织环境以及职业的发展变化，然后了解各种性质的企业与单位，最终实现人职匹配</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分析自己所学专业对应的工作岗位所需技能；</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使学生认识到所学专业只是某个方向的知识结构，而职业是根据资源确定的跨专业的综合，学校专业很难完全对应未来职业，职业中的专业是工作以后学习出来的。</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使学生认识到各行各业都需要脚踏实的敬业精神，都需要爱岗敬业的员工，热爱本职工作和脚踏实地的敬业精神是时代的呼唤，也是大学生求职竞争和生存发展的需要。</w:t>
            </w:r>
          </w:p>
          <w:p>
            <w:pPr>
              <w:spacing w:line="240" w:lineRule="exact"/>
              <w:rPr>
                <w:rFonts w:ascii="宋体" w:hAnsi="宋体"/>
                <w:color w:val="auto"/>
                <w:sz w:val="18"/>
                <w:szCs w:val="18"/>
                <w:highlight w:val="none"/>
              </w:rPr>
            </w:pPr>
          </w:p>
        </w:tc>
      </w:tr>
    </w:tbl>
    <w:p>
      <w:pPr>
        <w:spacing w:line="520" w:lineRule="exact"/>
        <w:ind w:firstLine="480" w:firstLineChars="200"/>
        <w:rPr>
          <w:rFonts w:ascii="宋体" w:hAnsi="宋体"/>
          <w:color w:val="auto"/>
          <w:sz w:val="24"/>
          <w:highlight w:val="none"/>
        </w:rPr>
      </w:pPr>
      <w:r>
        <w:rPr>
          <w:rFonts w:hint="eastAsia" w:ascii="宋体" w:hAnsi="宋体"/>
          <w:color w:val="auto"/>
          <w:sz w:val="24"/>
          <w:highlight w:val="none"/>
        </w:rPr>
        <w:t>13.就业与创业指导</w:t>
      </w:r>
      <w:r>
        <w:rPr>
          <w:rFonts w:ascii="宋体" w:hAnsi="宋体"/>
          <w:color w:val="auto"/>
          <w:sz w:val="24"/>
          <w:highlight w:val="none"/>
        </w:rPr>
        <w:t xml:space="preserve">           </w:t>
      </w:r>
      <w:r>
        <w:rPr>
          <w:rFonts w:hint="eastAsia" w:ascii="宋体" w:hAnsi="宋体"/>
          <w:color w:val="auto"/>
          <w:sz w:val="24"/>
          <w:highlight w:val="none"/>
        </w:rPr>
        <w:t xml:space="preserve">学分：1 </w:t>
      </w:r>
      <w:r>
        <w:rPr>
          <w:rFonts w:ascii="宋体" w:hAnsi="宋体"/>
          <w:color w:val="auto"/>
          <w:sz w:val="24"/>
          <w:highlight w:val="none"/>
        </w:rPr>
        <w:t xml:space="preserve">   </w:t>
      </w:r>
      <w:r>
        <w:rPr>
          <w:rFonts w:hint="eastAsia" w:ascii="宋体" w:hAnsi="宋体"/>
          <w:color w:val="auto"/>
          <w:sz w:val="24"/>
          <w:highlight w:val="none"/>
        </w:rPr>
        <w:t xml:space="preserve">总学时：16 </w:t>
      </w:r>
      <w:r>
        <w:rPr>
          <w:rFonts w:ascii="宋体" w:hAnsi="宋体"/>
          <w:color w:val="auto"/>
          <w:sz w:val="24"/>
          <w:highlight w:val="none"/>
        </w:rPr>
        <w:t xml:space="preserve">    </w:t>
      </w:r>
      <w:r>
        <w:rPr>
          <w:rFonts w:hint="eastAsia" w:ascii="宋体" w:hAnsi="宋体"/>
          <w:color w:val="auto"/>
          <w:sz w:val="24"/>
          <w:highlight w:val="none"/>
        </w:rPr>
        <w:t xml:space="preserve">实践学时：0 </w:t>
      </w:r>
      <w:r>
        <w:rPr>
          <w:rFonts w:ascii="宋体" w:hAnsi="宋体"/>
          <w:color w:val="auto"/>
          <w:sz w:val="24"/>
          <w:highlight w:val="none"/>
        </w:rPr>
        <w:t xml:space="preserve">   </w:t>
      </w:r>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78"/>
        <w:gridCol w:w="3170"/>
        <w:gridCol w:w="2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3178"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课程目标</w:t>
            </w:r>
          </w:p>
        </w:tc>
        <w:tc>
          <w:tcPr>
            <w:tcW w:w="3170"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主要内容</w:t>
            </w:r>
          </w:p>
        </w:tc>
        <w:tc>
          <w:tcPr>
            <w:tcW w:w="2174"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center"/>
        </w:trPr>
        <w:tc>
          <w:tcPr>
            <w:tcW w:w="3178" w:type="dxa"/>
            <w:noWrap w:val="0"/>
            <w:vAlign w:val="center"/>
          </w:tcPr>
          <w:p>
            <w:pPr>
              <w:spacing w:line="240" w:lineRule="exact"/>
              <w:rPr>
                <w:rFonts w:ascii="宋体" w:hAnsi="宋体"/>
                <w:b/>
                <w:bCs/>
                <w:color w:val="auto"/>
                <w:sz w:val="18"/>
                <w:szCs w:val="18"/>
                <w:highlight w:val="none"/>
              </w:rPr>
            </w:pPr>
            <w:r>
              <w:rPr>
                <w:rFonts w:hint="eastAsia" w:ascii="宋体" w:hAnsi="宋体"/>
                <w:b/>
                <w:bCs/>
                <w:color w:val="auto"/>
                <w:sz w:val="18"/>
                <w:szCs w:val="18"/>
                <w:highlight w:val="none"/>
              </w:rPr>
              <w:t xml:space="preserve">素质： </w:t>
            </w:r>
          </w:p>
          <w:p>
            <w:pPr>
              <w:spacing w:line="240" w:lineRule="exact"/>
              <w:ind w:firstLine="360" w:firstLineChars="200"/>
              <w:rPr>
                <w:rFonts w:ascii="宋体" w:hAnsi="宋体"/>
                <w:color w:val="auto"/>
                <w:sz w:val="18"/>
                <w:szCs w:val="18"/>
                <w:highlight w:val="none"/>
              </w:rPr>
            </w:pPr>
            <w:r>
              <w:rPr>
                <w:rFonts w:hint="eastAsia" w:ascii="宋体" w:hAnsi="宋体"/>
                <w:color w:val="auto"/>
                <w:sz w:val="18"/>
                <w:szCs w:val="18"/>
                <w:highlight w:val="none"/>
              </w:rPr>
              <w:t>通过本课程的教学，大学生应当树立起职业生涯发展的自主意识，树立积极正确的人生观、价值观和就业观念，把个人发展和国家需要、社会发展相结合，确立职业的概念和意识，愿意为个人的生涯发展和社会发展主动付出积极的努力。</w:t>
            </w:r>
          </w:p>
          <w:p>
            <w:pPr>
              <w:spacing w:line="240" w:lineRule="exact"/>
              <w:rPr>
                <w:rFonts w:ascii="宋体" w:hAnsi="宋体"/>
                <w:color w:val="auto"/>
                <w:sz w:val="18"/>
                <w:szCs w:val="18"/>
                <w:highlight w:val="none"/>
              </w:rPr>
            </w:pPr>
            <w:r>
              <w:rPr>
                <w:rFonts w:hint="eastAsia" w:ascii="宋体" w:hAnsi="宋体"/>
                <w:b/>
                <w:bCs/>
                <w:color w:val="auto"/>
                <w:sz w:val="18"/>
                <w:szCs w:val="18"/>
                <w:highlight w:val="none"/>
              </w:rPr>
              <w:t>知识：</w:t>
            </w:r>
            <w:r>
              <w:rPr>
                <w:rFonts w:ascii="宋体" w:hAnsi="宋体"/>
                <w:color w:val="auto"/>
                <w:sz w:val="18"/>
                <w:szCs w:val="18"/>
                <w:highlight w:val="none"/>
              </w:rPr>
              <w:t xml:space="preserve"> </w:t>
            </w:r>
          </w:p>
          <w:p>
            <w:pPr>
              <w:spacing w:line="240" w:lineRule="exact"/>
              <w:ind w:firstLine="360" w:firstLineChars="200"/>
              <w:rPr>
                <w:rFonts w:ascii="宋体" w:hAnsi="宋体"/>
                <w:color w:val="auto"/>
                <w:sz w:val="18"/>
                <w:szCs w:val="18"/>
                <w:highlight w:val="none"/>
              </w:rPr>
            </w:pPr>
            <w:r>
              <w:rPr>
                <w:rFonts w:hint="eastAsia" w:ascii="宋体" w:hAnsi="宋体"/>
                <w:color w:val="auto"/>
                <w:sz w:val="18"/>
                <w:szCs w:val="18"/>
                <w:highlight w:val="none"/>
              </w:rPr>
              <w:t>通过本课程的教学，大学生应当基本了解职业发展的阶段特点；较为清晰地认识自己的特性、职业的特性以及社会环境；了解就业形势与政策法规；掌握基本的劳动力市场信息、相关的职业分类知识以及创业的基本知识。</w:t>
            </w:r>
          </w:p>
          <w:p>
            <w:pPr>
              <w:spacing w:line="240" w:lineRule="exact"/>
              <w:rPr>
                <w:rFonts w:ascii="宋体" w:hAnsi="宋体"/>
                <w:color w:val="auto"/>
                <w:sz w:val="24"/>
                <w:highlight w:val="none"/>
              </w:rPr>
            </w:pPr>
            <w:r>
              <w:rPr>
                <w:rFonts w:hint="eastAsia" w:ascii="宋体" w:hAnsi="宋体"/>
                <w:b/>
                <w:bCs/>
                <w:color w:val="auto"/>
                <w:sz w:val="18"/>
                <w:szCs w:val="18"/>
                <w:highlight w:val="none"/>
              </w:rPr>
              <w:t>能力：</w:t>
            </w:r>
            <w:r>
              <w:rPr>
                <w:rFonts w:ascii="宋体" w:hAnsi="宋体"/>
                <w:color w:val="auto"/>
                <w:sz w:val="24"/>
                <w:highlight w:val="none"/>
              </w:rPr>
              <w:t xml:space="preserve"> </w:t>
            </w:r>
          </w:p>
          <w:p>
            <w:pPr>
              <w:spacing w:line="240" w:lineRule="exact"/>
              <w:ind w:firstLine="360" w:firstLineChars="200"/>
              <w:rPr>
                <w:rFonts w:ascii="宋体" w:hAnsi="宋体"/>
                <w:color w:val="auto"/>
                <w:sz w:val="18"/>
                <w:szCs w:val="18"/>
                <w:highlight w:val="none"/>
              </w:rPr>
            </w:pPr>
            <w:r>
              <w:rPr>
                <w:rFonts w:hint="eastAsia" w:ascii="宋体" w:hAnsi="宋体"/>
                <w:color w:val="auto"/>
                <w:sz w:val="18"/>
                <w:szCs w:val="18"/>
                <w:highlight w:val="none"/>
              </w:rPr>
              <w:t>通过本课程的教学，大学生应当掌握自我探索技能、信息搜索与管理技能、生涯决策技能、求职技能等，还应该通过课程提高学生的各方面的技能，比如沟通技能、发现问题与解决问题的技能、自我管理技能和人际交往技能等，为实现就业做好充分准备。</w:t>
            </w:r>
          </w:p>
          <w:p>
            <w:pPr>
              <w:spacing w:line="520" w:lineRule="exact"/>
              <w:rPr>
                <w:rFonts w:ascii="宋体" w:hAnsi="宋体"/>
                <w:color w:val="auto"/>
                <w:sz w:val="18"/>
                <w:szCs w:val="18"/>
                <w:highlight w:val="none"/>
              </w:rPr>
            </w:pPr>
          </w:p>
        </w:tc>
        <w:tc>
          <w:tcPr>
            <w:tcW w:w="3170" w:type="dxa"/>
            <w:noWrap w:val="0"/>
            <w:vAlign w:val="center"/>
          </w:tcPr>
          <w:p>
            <w:pPr>
              <w:spacing w:line="240" w:lineRule="exact"/>
              <w:rPr>
                <w:rFonts w:ascii="宋体" w:hAnsi="宋体"/>
                <w:color w:val="auto"/>
                <w:sz w:val="18"/>
                <w:szCs w:val="18"/>
                <w:highlight w:val="none"/>
              </w:rPr>
            </w:pPr>
            <w:r>
              <w:rPr>
                <w:rFonts w:hint="eastAsia" w:ascii="宋体" w:hAnsi="宋体"/>
                <w:color w:val="auto"/>
                <w:sz w:val="18"/>
                <w:szCs w:val="18"/>
                <w:highlight w:val="none"/>
              </w:rPr>
              <w:t>本课程初期帮助高职高专毕业生的就业形势和就业特点，据此对学生进行职业形象、职业礼仪等职业相关素质训练；有针对性的对学生进行就业个性指导与包装；通过案例交流分组讨论对学生进行创业意识教育；组织模拟面试，增强学生的求职实践能力。</w:t>
            </w:r>
          </w:p>
          <w:p>
            <w:pPr>
              <w:spacing w:line="240" w:lineRule="exact"/>
              <w:rPr>
                <w:rFonts w:ascii="宋体" w:hAnsi="宋体"/>
                <w:color w:val="auto"/>
                <w:sz w:val="18"/>
                <w:szCs w:val="18"/>
                <w:highlight w:val="none"/>
              </w:rPr>
            </w:pPr>
          </w:p>
        </w:tc>
        <w:tc>
          <w:tcPr>
            <w:tcW w:w="2174" w:type="dxa"/>
            <w:noWrap w:val="0"/>
            <w:vAlign w:val="center"/>
          </w:tcPr>
          <w:p>
            <w:pPr>
              <w:spacing w:line="240" w:lineRule="exact"/>
              <w:rPr>
                <w:rFonts w:ascii="宋体" w:hAnsi="宋体"/>
                <w:color w:val="auto"/>
                <w:sz w:val="18"/>
                <w:szCs w:val="18"/>
                <w:highlight w:val="none"/>
              </w:rPr>
            </w:pPr>
            <w:r>
              <w:rPr>
                <w:rFonts w:hint="eastAsia" w:ascii="宋体" w:hAnsi="宋体"/>
                <w:color w:val="auto"/>
                <w:sz w:val="18"/>
                <w:szCs w:val="18"/>
                <w:highlight w:val="none"/>
              </w:rPr>
              <w:t>帮助了解当前高职高专毕业生的就业形势和就业特点；发展大学生核心职业能力，学会职业形象设计、职业礼仪修养；做好职前的知识与能力储备，掌握个性简历制作、笔试与面试技巧；了解大学生创业政策；进行求职实践</w:t>
            </w:r>
          </w:p>
          <w:p>
            <w:pPr>
              <w:spacing w:line="240" w:lineRule="exact"/>
              <w:rPr>
                <w:rFonts w:ascii="宋体" w:hAnsi="宋体"/>
                <w:color w:val="auto"/>
                <w:sz w:val="18"/>
                <w:szCs w:val="18"/>
                <w:highlight w:val="none"/>
              </w:rPr>
            </w:pPr>
          </w:p>
        </w:tc>
      </w:tr>
    </w:tbl>
    <w:p>
      <w:pPr>
        <w:adjustRightInd w:val="0"/>
        <w:snapToGrid w:val="0"/>
        <w:spacing w:line="520" w:lineRule="exact"/>
        <w:ind w:firstLine="200"/>
        <w:rPr>
          <w:rFonts w:ascii="宋体" w:hAnsi="宋体"/>
          <w:b/>
          <w:bCs/>
          <w:color w:val="auto"/>
          <w:sz w:val="24"/>
          <w:highlight w:val="none"/>
        </w:rPr>
      </w:pPr>
      <w:r>
        <w:rPr>
          <w:rFonts w:hint="eastAsia" w:ascii="宋体" w:hAnsi="宋体"/>
          <w:b/>
          <w:bCs/>
          <w:color w:val="auto"/>
          <w:sz w:val="24"/>
          <w:highlight w:val="none"/>
        </w:rPr>
        <w:t>（三）职业（基础、核心）课程</w:t>
      </w:r>
    </w:p>
    <w:p>
      <w:pPr>
        <w:spacing w:line="520" w:lineRule="exact"/>
        <w:ind w:firstLine="480" w:firstLineChars="200"/>
        <w:rPr>
          <w:rFonts w:hint="eastAsia" w:ascii="宋体" w:hAnsi="宋体"/>
          <w:color w:val="auto"/>
          <w:sz w:val="24"/>
          <w:highlight w:val="none"/>
        </w:rPr>
      </w:pPr>
      <w:bookmarkStart w:id="3" w:name="_Hlk16773848"/>
      <w:r>
        <w:rPr>
          <w:rFonts w:hint="eastAsia" w:ascii="宋体" w:hAnsi="宋体"/>
          <w:color w:val="auto"/>
          <w:sz w:val="24"/>
          <w:highlight w:val="none"/>
        </w:rPr>
        <w:t>1．基础会计</w:t>
      </w:r>
      <w:r>
        <w:rPr>
          <w:rFonts w:ascii="宋体" w:hAnsi="宋体"/>
          <w:color w:val="auto"/>
          <w:sz w:val="24"/>
          <w:highlight w:val="none"/>
        </w:rPr>
        <w:t xml:space="preserve">          </w:t>
      </w:r>
      <w:r>
        <w:rPr>
          <w:rFonts w:hint="eastAsia" w:ascii="宋体" w:hAnsi="宋体"/>
          <w:color w:val="auto"/>
          <w:sz w:val="24"/>
          <w:highlight w:val="none"/>
        </w:rPr>
        <w:t xml:space="preserve">学分：4 </w:t>
      </w:r>
      <w:r>
        <w:rPr>
          <w:rFonts w:ascii="宋体" w:hAnsi="宋体"/>
          <w:color w:val="auto"/>
          <w:sz w:val="24"/>
          <w:highlight w:val="none"/>
        </w:rPr>
        <w:t xml:space="preserve">   </w:t>
      </w:r>
      <w:r>
        <w:rPr>
          <w:rFonts w:hint="eastAsia" w:ascii="宋体" w:hAnsi="宋体"/>
          <w:color w:val="auto"/>
          <w:sz w:val="24"/>
          <w:highlight w:val="none"/>
        </w:rPr>
        <w:t xml:space="preserve">总学时：64 </w:t>
      </w:r>
      <w:r>
        <w:rPr>
          <w:rFonts w:ascii="宋体" w:hAnsi="宋体"/>
          <w:color w:val="auto"/>
          <w:sz w:val="24"/>
          <w:highlight w:val="none"/>
        </w:rPr>
        <w:t xml:space="preserve">    </w:t>
      </w:r>
      <w:r>
        <w:rPr>
          <w:rFonts w:hint="eastAsia" w:ascii="宋体" w:hAnsi="宋体"/>
          <w:color w:val="auto"/>
          <w:sz w:val="24"/>
          <w:highlight w:val="none"/>
        </w:rPr>
        <w:t>实践学时：32</w:t>
      </w:r>
    </w:p>
    <w:tbl>
      <w:tblPr>
        <w:tblStyle w:val="14"/>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84"/>
        <w:gridCol w:w="3600"/>
        <w:gridCol w:w="2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84"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课程目标</w:t>
            </w:r>
          </w:p>
        </w:tc>
        <w:tc>
          <w:tcPr>
            <w:tcW w:w="3600"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主要内容</w:t>
            </w:r>
            <w:r>
              <w:rPr>
                <w:rFonts w:ascii="宋体" w:hAnsi="宋体"/>
                <w:color w:val="auto"/>
                <w:szCs w:val="21"/>
                <w:highlight w:val="none"/>
              </w:rPr>
              <w:t xml:space="preserve"> / 思政元素</w:t>
            </w:r>
          </w:p>
        </w:tc>
        <w:tc>
          <w:tcPr>
            <w:tcW w:w="2448" w:type="dxa"/>
            <w:noWrap w:val="0"/>
            <w:vAlign w:val="top"/>
          </w:tcPr>
          <w:p>
            <w:pPr>
              <w:spacing w:line="520" w:lineRule="exact"/>
              <w:jc w:val="center"/>
              <w:rPr>
                <w:rFonts w:hint="eastAsia" w:ascii="宋体" w:hAnsi="宋体"/>
                <w:color w:val="auto"/>
                <w:szCs w:val="21"/>
                <w:highlight w:val="none"/>
              </w:rPr>
            </w:pPr>
            <w:r>
              <w:rPr>
                <w:rFonts w:hint="eastAsia" w:ascii="宋体" w:hAnsi="宋体"/>
                <w:color w:val="auto"/>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jc w:val="right"/>
        </w:trPr>
        <w:tc>
          <w:tcPr>
            <w:tcW w:w="3584" w:type="dxa"/>
            <w:noWrap w:val="0"/>
            <w:vAlign w:val="center"/>
          </w:tcPr>
          <w:p>
            <w:pPr>
              <w:spacing w:line="240" w:lineRule="exact"/>
              <w:rPr>
                <w:rFonts w:hint="eastAsia" w:ascii="宋体" w:hAnsi="宋体"/>
                <w:color w:val="auto"/>
                <w:sz w:val="18"/>
                <w:szCs w:val="18"/>
                <w:highlight w:val="none"/>
              </w:rPr>
            </w:pPr>
            <w:r>
              <w:rPr>
                <w:rFonts w:hint="eastAsia" w:ascii="宋体" w:hAnsi="宋体"/>
                <w:b/>
                <w:bCs/>
                <w:color w:val="auto"/>
                <w:sz w:val="18"/>
                <w:szCs w:val="18"/>
                <w:highlight w:val="none"/>
              </w:rPr>
              <w:t>素质：</w:t>
            </w:r>
            <w:r>
              <w:rPr>
                <w:rFonts w:hint="eastAsia" w:ascii="宋体" w:hAnsi="宋体"/>
                <w:color w:val="auto"/>
                <w:sz w:val="18"/>
                <w:szCs w:val="18"/>
                <w:highlight w:val="none"/>
              </w:rPr>
              <w:t>培养严格执行会计等相关法律法规的工作态度和爱岗敬业、诚实守信、廉洁自律、客观公正、坚持准则、提高技能、参与管理、强化服务的职业道德。</w:t>
            </w:r>
          </w:p>
          <w:p>
            <w:pPr>
              <w:spacing w:line="240" w:lineRule="exact"/>
              <w:rPr>
                <w:rFonts w:ascii="宋体" w:hAnsi="宋体"/>
                <w:color w:val="auto"/>
                <w:sz w:val="18"/>
                <w:szCs w:val="18"/>
                <w:highlight w:val="none"/>
              </w:rPr>
            </w:pPr>
            <w:r>
              <w:rPr>
                <w:rFonts w:hint="eastAsia" w:ascii="宋体" w:hAnsi="宋体"/>
                <w:b/>
                <w:bCs/>
                <w:color w:val="auto"/>
                <w:sz w:val="18"/>
                <w:szCs w:val="18"/>
                <w:highlight w:val="none"/>
              </w:rPr>
              <w:t>知识：</w:t>
            </w:r>
            <w:r>
              <w:rPr>
                <w:rFonts w:hint="eastAsia" w:ascii="宋体" w:hAnsi="宋体"/>
                <w:color w:val="auto"/>
                <w:sz w:val="18"/>
                <w:szCs w:val="18"/>
                <w:highlight w:val="none"/>
              </w:rPr>
              <w:t>能够简述财务工作的流程，资金的流动方式与会计工作的主要内容；具备从事会计工作最基本的基础知识、基本的核算和监督能力；具备会计职业的就业能力和会计岗位（群）初步职业判断能力。</w:t>
            </w:r>
          </w:p>
          <w:p>
            <w:pPr>
              <w:spacing w:line="240" w:lineRule="exact"/>
              <w:rPr>
                <w:rFonts w:hint="eastAsia" w:ascii="宋体" w:hAnsi="宋体"/>
                <w:color w:val="auto"/>
                <w:sz w:val="24"/>
                <w:highlight w:val="none"/>
              </w:rPr>
            </w:pPr>
            <w:r>
              <w:rPr>
                <w:rFonts w:hint="eastAsia" w:ascii="宋体" w:hAnsi="宋体"/>
                <w:b/>
                <w:bCs/>
                <w:color w:val="auto"/>
                <w:sz w:val="18"/>
                <w:szCs w:val="18"/>
                <w:highlight w:val="none"/>
              </w:rPr>
              <w:t>能力：</w:t>
            </w:r>
            <w:r>
              <w:rPr>
                <w:rFonts w:hint="eastAsia" w:ascii="宋体" w:hAnsi="宋体"/>
                <w:color w:val="auto"/>
                <w:sz w:val="18"/>
                <w:szCs w:val="18"/>
                <w:highlight w:val="none"/>
              </w:rPr>
              <w:t>能独立完成从填制和审核凭证→设置和登记账簿→编制与报送会计报表的会计循环工作。</w:t>
            </w:r>
          </w:p>
        </w:tc>
        <w:tc>
          <w:tcPr>
            <w:tcW w:w="3600" w:type="dxa"/>
            <w:noWrap w:val="0"/>
            <w:vAlign w:val="center"/>
          </w:tcPr>
          <w:p>
            <w:pPr>
              <w:spacing w:line="0" w:lineRule="atLeast"/>
              <w:outlineLvl w:val="0"/>
              <w:rPr>
                <w:rFonts w:hint="eastAsia" w:ascii="宋体" w:hAnsi="宋体" w:cs="宋体"/>
                <w:color w:val="auto"/>
                <w:sz w:val="18"/>
                <w:szCs w:val="18"/>
                <w:highlight w:val="none"/>
              </w:rPr>
            </w:pPr>
            <w:r>
              <w:rPr>
                <w:rFonts w:hint="eastAsia" w:ascii="宋体" w:hAnsi="宋体" w:cs="宋体"/>
                <w:color w:val="auto"/>
                <w:sz w:val="18"/>
                <w:szCs w:val="18"/>
                <w:highlight w:val="none"/>
              </w:rPr>
              <w:t>主要内容</w:t>
            </w:r>
          </w:p>
          <w:p>
            <w:pPr>
              <w:spacing w:line="0" w:lineRule="atLeast"/>
              <w:outlineLvl w:val="0"/>
              <w:rPr>
                <w:color w:val="auto"/>
                <w:highlight w:val="none"/>
              </w:rPr>
            </w:pPr>
            <w:r>
              <w:rPr>
                <w:rFonts w:hint="eastAsia" w:ascii="宋体" w:hAnsi="宋体" w:cs="宋体"/>
                <w:color w:val="auto"/>
                <w:sz w:val="18"/>
                <w:szCs w:val="18"/>
                <w:highlight w:val="none"/>
              </w:rPr>
              <w:t>1.</w:t>
            </w:r>
            <w:r>
              <w:rPr>
                <w:rFonts w:ascii="宋体" w:hAnsi="宋体" w:cs="宋体"/>
                <w:color w:val="auto"/>
                <w:sz w:val="18"/>
                <w:szCs w:val="18"/>
                <w:highlight w:val="none"/>
              </w:rPr>
              <w:t>总论</w:t>
            </w:r>
          </w:p>
          <w:p>
            <w:pPr>
              <w:widowControl/>
              <w:spacing w:line="0" w:lineRule="atLeast"/>
              <w:outlineLvl w:val="0"/>
              <w:rPr>
                <w:rFonts w:ascii="宋体" w:hAnsi="宋体" w:cs="宋体"/>
                <w:color w:val="auto"/>
                <w:sz w:val="18"/>
                <w:szCs w:val="18"/>
                <w:highlight w:val="none"/>
              </w:rPr>
            </w:pPr>
            <w:r>
              <w:rPr>
                <w:rFonts w:hint="eastAsia" w:ascii="宋体" w:hAnsi="宋体" w:cs="宋体"/>
                <w:color w:val="auto"/>
                <w:sz w:val="18"/>
                <w:szCs w:val="18"/>
                <w:highlight w:val="none"/>
              </w:rPr>
              <w:t>2.会计要素、会计科目与账户</w:t>
            </w:r>
          </w:p>
          <w:p>
            <w:pPr>
              <w:widowControl/>
              <w:spacing w:line="0" w:lineRule="atLeast"/>
              <w:outlineLvl w:val="0"/>
              <w:rPr>
                <w:rFonts w:ascii="宋体" w:hAnsi="宋体" w:cs="宋体"/>
                <w:color w:val="auto"/>
                <w:sz w:val="18"/>
                <w:szCs w:val="18"/>
                <w:highlight w:val="none"/>
              </w:rPr>
            </w:pPr>
            <w:r>
              <w:rPr>
                <w:rFonts w:hint="eastAsia" w:ascii="宋体" w:hAnsi="宋体" w:cs="宋体"/>
                <w:color w:val="auto"/>
                <w:sz w:val="18"/>
                <w:szCs w:val="18"/>
                <w:highlight w:val="none"/>
              </w:rPr>
              <w:t>3.借贷记账法</w:t>
            </w:r>
          </w:p>
          <w:p>
            <w:pPr>
              <w:widowControl/>
              <w:spacing w:line="0" w:lineRule="atLeast"/>
              <w:outlineLvl w:val="0"/>
              <w:rPr>
                <w:rFonts w:hint="eastAsia" w:ascii="宋体" w:hAnsi="宋体" w:cs="宋体"/>
                <w:color w:val="auto"/>
                <w:sz w:val="18"/>
                <w:szCs w:val="18"/>
                <w:highlight w:val="none"/>
              </w:rPr>
            </w:pPr>
            <w:r>
              <w:rPr>
                <w:rFonts w:hint="eastAsia" w:ascii="宋体" w:hAnsi="宋体" w:cs="宋体"/>
                <w:color w:val="auto"/>
                <w:sz w:val="18"/>
                <w:szCs w:val="18"/>
                <w:highlight w:val="none"/>
              </w:rPr>
              <w:t>4.会计凭证及会计账簿</w:t>
            </w:r>
          </w:p>
          <w:p>
            <w:pPr>
              <w:widowControl/>
              <w:spacing w:line="0" w:lineRule="atLeast"/>
              <w:outlineLvl w:val="0"/>
              <w:rPr>
                <w:rFonts w:ascii="宋体" w:hAnsi="宋体" w:cs="宋体"/>
                <w:color w:val="auto"/>
                <w:sz w:val="18"/>
                <w:szCs w:val="18"/>
                <w:highlight w:val="none"/>
              </w:rPr>
            </w:pPr>
            <w:r>
              <w:rPr>
                <w:rFonts w:hint="eastAsia" w:ascii="宋体" w:hAnsi="宋体" w:cs="宋体"/>
                <w:color w:val="auto"/>
                <w:sz w:val="18"/>
                <w:szCs w:val="18"/>
                <w:highlight w:val="none"/>
              </w:rPr>
              <w:t>5.账务处理程序及财产清查</w:t>
            </w:r>
          </w:p>
          <w:p>
            <w:pPr>
              <w:widowControl/>
              <w:spacing w:line="0" w:lineRule="atLeast"/>
              <w:outlineLvl w:val="0"/>
              <w:rPr>
                <w:rFonts w:ascii="宋体" w:hAnsi="宋体" w:cs="宋体"/>
                <w:color w:val="auto"/>
                <w:sz w:val="18"/>
                <w:szCs w:val="18"/>
                <w:highlight w:val="none"/>
              </w:rPr>
            </w:pPr>
            <w:r>
              <w:rPr>
                <w:rFonts w:hint="eastAsia" w:ascii="宋体" w:hAnsi="宋体" w:cs="宋体"/>
                <w:color w:val="auto"/>
                <w:sz w:val="18"/>
                <w:szCs w:val="18"/>
                <w:highlight w:val="none"/>
              </w:rPr>
              <w:t>6.财务报告</w:t>
            </w:r>
          </w:p>
          <w:p>
            <w:pPr>
              <w:widowControl/>
              <w:spacing w:line="0" w:lineRule="atLeast"/>
              <w:outlineLvl w:val="0"/>
              <w:rPr>
                <w:rFonts w:ascii="宋体" w:hAnsi="宋体" w:cs="宋体"/>
                <w:color w:val="auto"/>
                <w:sz w:val="18"/>
                <w:szCs w:val="18"/>
                <w:highlight w:val="none"/>
              </w:rPr>
            </w:pPr>
            <w:r>
              <w:rPr>
                <w:rFonts w:hint="eastAsia" w:ascii="宋体" w:hAnsi="宋体" w:cs="宋体"/>
                <w:color w:val="auto"/>
                <w:sz w:val="18"/>
                <w:szCs w:val="18"/>
                <w:highlight w:val="none"/>
              </w:rPr>
              <w:t>7.</w:t>
            </w:r>
            <w:r>
              <w:rPr>
                <w:rFonts w:hint="eastAsia" w:ascii="宋体" w:hAnsi="宋体"/>
                <w:color w:val="auto"/>
                <w:sz w:val="18"/>
                <w:szCs w:val="18"/>
                <w:highlight w:val="none"/>
              </w:rPr>
              <w:t>会计工作的组织</w:t>
            </w:r>
          </w:p>
          <w:p>
            <w:pPr>
              <w:widowControl/>
              <w:spacing w:line="0" w:lineRule="atLeast"/>
              <w:outlineLvl w:val="0"/>
              <w:rPr>
                <w:rFonts w:ascii="宋体" w:hAnsi="宋体" w:cs="宋体"/>
                <w:color w:val="auto"/>
                <w:sz w:val="18"/>
                <w:szCs w:val="18"/>
                <w:highlight w:val="none"/>
              </w:rPr>
            </w:pPr>
            <w:r>
              <w:rPr>
                <w:rFonts w:hint="eastAsia" w:ascii="宋体" w:hAnsi="宋体" w:cs="宋体"/>
                <w:color w:val="auto"/>
                <w:sz w:val="18"/>
                <w:szCs w:val="18"/>
                <w:highlight w:val="none"/>
              </w:rPr>
              <w:t>8.</w:t>
            </w:r>
            <w:r>
              <w:rPr>
                <w:rFonts w:hint="eastAsia" w:ascii="宋体" w:hAnsi="宋体"/>
                <w:color w:val="auto"/>
                <w:sz w:val="18"/>
                <w:szCs w:val="18"/>
                <w:highlight w:val="none"/>
              </w:rPr>
              <w:t>工业企业经济活动的会计核算</w:t>
            </w:r>
          </w:p>
          <w:p>
            <w:pPr>
              <w:widowControl/>
              <w:spacing w:line="0" w:lineRule="atLeast"/>
              <w:outlineLvl w:val="0"/>
              <w:rPr>
                <w:rFonts w:ascii="宋体" w:hAnsi="宋体"/>
                <w:color w:val="auto"/>
                <w:sz w:val="18"/>
                <w:szCs w:val="18"/>
                <w:highlight w:val="none"/>
              </w:rPr>
            </w:pPr>
            <w:r>
              <w:rPr>
                <w:rFonts w:hint="eastAsia" w:ascii="宋体" w:hAnsi="宋体"/>
                <w:color w:val="auto"/>
                <w:sz w:val="18"/>
                <w:szCs w:val="18"/>
                <w:highlight w:val="none"/>
              </w:rPr>
              <w:t>思政元素</w:t>
            </w:r>
          </w:p>
          <w:p>
            <w:pPr>
              <w:numPr>
                <w:ilvl w:val="0"/>
                <w:numId w:val="6"/>
              </w:numPr>
              <w:spacing w:line="0" w:lineRule="atLeast"/>
              <w:outlineLvl w:val="0"/>
              <w:rPr>
                <w:rFonts w:ascii="宋体" w:hAnsi="宋体" w:cs="宋体"/>
                <w:color w:val="auto"/>
                <w:sz w:val="18"/>
                <w:szCs w:val="18"/>
                <w:highlight w:val="none"/>
              </w:rPr>
            </w:pPr>
            <w:r>
              <w:rPr>
                <w:rFonts w:hint="eastAsia" w:ascii="宋体" w:hAnsi="宋体" w:cs="宋体"/>
                <w:color w:val="auto"/>
                <w:sz w:val="18"/>
                <w:szCs w:val="18"/>
                <w:highlight w:val="none"/>
              </w:rPr>
              <w:t>总论，加强职业道德教育，教育学生养成慎独慎欲，慎省慎微的好习惯。</w:t>
            </w:r>
          </w:p>
          <w:p>
            <w:pPr>
              <w:numPr>
                <w:ilvl w:val="0"/>
                <w:numId w:val="6"/>
              </w:numPr>
              <w:spacing w:line="0" w:lineRule="atLeast"/>
              <w:outlineLvl w:val="0"/>
              <w:rPr>
                <w:rFonts w:ascii="宋体" w:hAnsi="宋体" w:cs="宋体"/>
                <w:color w:val="auto"/>
                <w:sz w:val="18"/>
                <w:szCs w:val="18"/>
                <w:highlight w:val="none"/>
              </w:rPr>
            </w:pPr>
            <w:r>
              <w:rPr>
                <w:rFonts w:hint="eastAsia" w:ascii="宋体" w:hAnsi="宋体" w:cs="宋体"/>
                <w:color w:val="auto"/>
                <w:sz w:val="18"/>
                <w:szCs w:val="18"/>
                <w:highlight w:val="none"/>
              </w:rPr>
              <w:t>会计要素、会计科目与账户，通过概念的讲解，注重培养学生谨慎、务实的品格，强调做事未雨绸缪，提高人生抗风险能力。</w:t>
            </w:r>
          </w:p>
          <w:p>
            <w:pPr>
              <w:widowControl/>
              <w:spacing w:line="0" w:lineRule="atLeast"/>
              <w:outlineLvl w:val="0"/>
              <w:rPr>
                <w:rFonts w:ascii="宋体" w:hAnsi="宋体" w:cs="宋体"/>
                <w:color w:val="auto"/>
                <w:sz w:val="18"/>
                <w:szCs w:val="18"/>
                <w:highlight w:val="none"/>
              </w:rPr>
            </w:pPr>
            <w:r>
              <w:rPr>
                <w:rFonts w:hint="eastAsia" w:ascii="宋体" w:hAnsi="宋体" w:cs="宋体"/>
                <w:color w:val="auto"/>
                <w:sz w:val="18"/>
                <w:szCs w:val="18"/>
                <w:highlight w:val="none"/>
              </w:rPr>
              <w:t>3.借贷记账法，强调会计等式的左右平衡，左侧是拥有的资源，右侧是承担的责任和义务。权利和义务相统一，帮助学生树立正确的法律观念，进而帮助他们树立正确人生观和价值观。</w:t>
            </w:r>
          </w:p>
          <w:p>
            <w:pPr>
              <w:widowControl/>
              <w:spacing w:line="0" w:lineRule="atLeast"/>
              <w:outlineLvl w:val="0"/>
              <w:rPr>
                <w:rFonts w:ascii="宋体" w:hAnsi="宋体" w:cs="宋体"/>
                <w:color w:val="auto"/>
                <w:sz w:val="18"/>
                <w:szCs w:val="18"/>
                <w:highlight w:val="none"/>
              </w:rPr>
            </w:pPr>
            <w:r>
              <w:rPr>
                <w:rFonts w:hint="eastAsia" w:ascii="宋体" w:hAnsi="宋体" w:cs="宋体"/>
                <w:color w:val="auto"/>
                <w:sz w:val="18"/>
                <w:szCs w:val="18"/>
                <w:highlight w:val="none"/>
              </w:rPr>
              <w:t>4.会计凭证和会计账簿，强调真实性，不做假账。对学生进行必要的诚信教育，提倡诚信、可靠的品格。</w:t>
            </w:r>
          </w:p>
          <w:p>
            <w:pPr>
              <w:widowControl/>
              <w:spacing w:line="0" w:lineRule="atLeast"/>
              <w:outlineLvl w:val="0"/>
              <w:rPr>
                <w:rFonts w:ascii="宋体" w:hAnsi="宋体" w:cs="宋体"/>
                <w:color w:val="auto"/>
                <w:sz w:val="18"/>
                <w:szCs w:val="18"/>
                <w:highlight w:val="none"/>
              </w:rPr>
            </w:pPr>
            <w:r>
              <w:rPr>
                <w:rFonts w:hint="eastAsia" w:ascii="宋体" w:hAnsi="宋体" w:cs="宋体"/>
                <w:color w:val="auto"/>
                <w:sz w:val="18"/>
                <w:szCs w:val="18"/>
                <w:highlight w:val="none"/>
              </w:rPr>
              <w:t>5.账务处理程序，财产清查，从组织的实际情况出发，选择适合本企业的账务处理程序和财产清查的方法，引导学生正确处理主观和客观的关系，从客观实际出发。</w:t>
            </w:r>
          </w:p>
          <w:p>
            <w:pPr>
              <w:widowControl/>
              <w:spacing w:line="0" w:lineRule="atLeast"/>
              <w:outlineLvl w:val="0"/>
              <w:rPr>
                <w:rFonts w:ascii="宋体" w:hAnsi="宋体" w:cs="宋体"/>
                <w:color w:val="auto"/>
                <w:sz w:val="18"/>
                <w:szCs w:val="18"/>
                <w:highlight w:val="none"/>
              </w:rPr>
            </w:pPr>
            <w:r>
              <w:rPr>
                <w:rFonts w:hint="eastAsia" w:ascii="宋体" w:hAnsi="宋体" w:cs="宋体"/>
                <w:color w:val="auto"/>
                <w:sz w:val="18"/>
                <w:szCs w:val="18"/>
                <w:highlight w:val="none"/>
              </w:rPr>
              <w:t>6.财务报告，帮助学生理解报表间的勾稽关系，理解经济社会的平衡和公允。引导他们坚持公允原则。</w:t>
            </w:r>
          </w:p>
          <w:p>
            <w:pPr>
              <w:widowControl/>
              <w:spacing w:line="0" w:lineRule="atLeast"/>
              <w:outlineLvl w:val="0"/>
              <w:rPr>
                <w:rFonts w:hint="eastAsia" w:ascii="宋体" w:hAnsi="宋体"/>
                <w:color w:val="auto"/>
                <w:sz w:val="18"/>
                <w:szCs w:val="18"/>
                <w:highlight w:val="none"/>
              </w:rPr>
            </w:pPr>
            <w:r>
              <w:rPr>
                <w:rFonts w:hint="eastAsia" w:ascii="宋体" w:hAnsi="宋体" w:cs="宋体"/>
                <w:color w:val="auto"/>
                <w:sz w:val="18"/>
                <w:szCs w:val="18"/>
                <w:highlight w:val="none"/>
              </w:rPr>
              <w:t>7.</w:t>
            </w:r>
            <w:r>
              <w:rPr>
                <w:rFonts w:hint="eastAsia" w:ascii="宋体" w:hAnsi="宋体"/>
                <w:color w:val="auto"/>
                <w:sz w:val="18"/>
                <w:szCs w:val="18"/>
                <w:highlight w:val="none"/>
              </w:rPr>
              <w:t>会计工作的组织，强调</w:t>
            </w:r>
            <w:r>
              <w:rPr>
                <w:rFonts w:hint="eastAsia" w:ascii="宋体" w:hAnsi="宋体" w:cs="宋体"/>
                <w:color w:val="auto"/>
                <w:sz w:val="18"/>
                <w:szCs w:val="18"/>
                <w:highlight w:val="none"/>
              </w:rPr>
              <w:t>契约精神。</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8.工业企业经济活动的会计核算，遵纪守法、拥有合规意识是开展各项工作的重要保证。教育学生知法守法敬法。</w:t>
            </w:r>
          </w:p>
          <w:p>
            <w:pPr>
              <w:spacing w:line="240" w:lineRule="exact"/>
              <w:rPr>
                <w:rFonts w:ascii="宋体" w:hAnsi="宋体"/>
                <w:color w:val="auto"/>
                <w:sz w:val="18"/>
                <w:szCs w:val="18"/>
                <w:highlight w:val="none"/>
              </w:rPr>
            </w:pPr>
          </w:p>
        </w:tc>
        <w:tc>
          <w:tcPr>
            <w:tcW w:w="2448" w:type="dxa"/>
            <w:noWrap w:val="0"/>
            <w:vAlign w:val="center"/>
          </w:tcPr>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通过系统的学习,</w:t>
            </w:r>
            <w:r>
              <w:rPr>
                <w:rFonts w:ascii="宋体" w:hAnsi="宋体"/>
                <w:color w:val="auto"/>
                <w:sz w:val="18"/>
                <w:szCs w:val="18"/>
                <w:highlight w:val="none"/>
              </w:rPr>
              <w:t>使</w:t>
            </w:r>
            <w:r>
              <w:rPr>
                <w:rFonts w:hint="eastAsia" w:ascii="宋体" w:hAnsi="宋体"/>
                <w:color w:val="auto"/>
                <w:sz w:val="18"/>
                <w:szCs w:val="18"/>
                <w:highlight w:val="none"/>
              </w:rPr>
              <w:t>学生了解会计学的基本概念和一般原理,同时在理解概念和原理的基础上掌握会计核算的基本方法和基本操作技能,为后续会计专业课程学习奠定基础。</w:t>
            </w:r>
          </w:p>
        </w:tc>
      </w:tr>
    </w:tbl>
    <w:p>
      <w:pPr>
        <w:spacing w:line="520" w:lineRule="exact"/>
        <w:ind w:firstLine="480" w:firstLineChars="200"/>
        <w:rPr>
          <w:rFonts w:hint="eastAsia" w:ascii="宋体" w:hAnsi="宋体"/>
          <w:color w:val="auto"/>
          <w:sz w:val="24"/>
          <w:highlight w:val="none"/>
        </w:rPr>
      </w:pPr>
    </w:p>
    <w:p>
      <w:pPr>
        <w:spacing w:line="520" w:lineRule="exact"/>
        <w:ind w:firstLine="480" w:firstLineChars="200"/>
        <w:rPr>
          <w:rFonts w:hint="eastAsia" w:ascii="宋体" w:hAnsi="宋体"/>
          <w:color w:val="auto"/>
          <w:sz w:val="24"/>
          <w:highlight w:val="none"/>
        </w:rPr>
      </w:pPr>
      <w:r>
        <w:rPr>
          <w:rFonts w:hint="eastAsia" w:ascii="宋体" w:hAnsi="宋体"/>
          <w:color w:val="auto"/>
          <w:sz w:val="24"/>
          <w:highlight w:val="none"/>
        </w:rPr>
        <w:t>2.财经法规与会计职业道德</w:t>
      </w:r>
      <w:r>
        <w:rPr>
          <w:rFonts w:ascii="宋体" w:hAnsi="宋体"/>
          <w:color w:val="auto"/>
          <w:sz w:val="24"/>
          <w:highlight w:val="none"/>
        </w:rPr>
        <w:t xml:space="preserve">       </w:t>
      </w:r>
      <w:r>
        <w:rPr>
          <w:rFonts w:hint="eastAsia" w:ascii="宋体" w:hAnsi="宋体"/>
          <w:color w:val="auto"/>
          <w:sz w:val="24"/>
          <w:highlight w:val="none"/>
        </w:rPr>
        <w:t xml:space="preserve">学分：3  </w:t>
      </w:r>
      <w:r>
        <w:rPr>
          <w:rFonts w:ascii="宋体" w:hAnsi="宋体"/>
          <w:color w:val="auto"/>
          <w:sz w:val="24"/>
          <w:highlight w:val="none"/>
        </w:rPr>
        <w:t xml:space="preserve">   </w:t>
      </w:r>
      <w:r>
        <w:rPr>
          <w:rFonts w:hint="eastAsia" w:ascii="宋体" w:hAnsi="宋体"/>
          <w:color w:val="auto"/>
          <w:sz w:val="24"/>
          <w:highlight w:val="none"/>
        </w:rPr>
        <w:t xml:space="preserve">总学时：48 </w:t>
      </w:r>
      <w:r>
        <w:rPr>
          <w:rFonts w:ascii="宋体" w:hAnsi="宋体"/>
          <w:color w:val="auto"/>
          <w:sz w:val="24"/>
          <w:highlight w:val="none"/>
        </w:rPr>
        <w:t xml:space="preserve">    </w:t>
      </w:r>
      <w:r>
        <w:rPr>
          <w:rFonts w:hint="eastAsia" w:ascii="宋体" w:hAnsi="宋体"/>
          <w:color w:val="auto"/>
          <w:sz w:val="24"/>
          <w:highlight w:val="none"/>
        </w:rPr>
        <w:t>实践学时：16</w:t>
      </w:r>
    </w:p>
    <w:tbl>
      <w:tblPr>
        <w:tblStyle w:val="14"/>
        <w:tblpPr w:leftFromText="180" w:rightFromText="180" w:vertAnchor="text" w:horzAnchor="page" w:tblpX="1357" w:tblpY="523"/>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84"/>
        <w:gridCol w:w="3600"/>
        <w:gridCol w:w="2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3584"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课程目标</w:t>
            </w:r>
          </w:p>
        </w:tc>
        <w:tc>
          <w:tcPr>
            <w:tcW w:w="3600"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主要内容/思政元素</w:t>
            </w:r>
          </w:p>
        </w:tc>
        <w:tc>
          <w:tcPr>
            <w:tcW w:w="2448" w:type="dxa"/>
            <w:noWrap w:val="0"/>
            <w:vAlign w:val="top"/>
          </w:tcPr>
          <w:p>
            <w:pPr>
              <w:spacing w:line="520" w:lineRule="exact"/>
              <w:jc w:val="center"/>
              <w:rPr>
                <w:rFonts w:hint="eastAsia" w:ascii="宋体" w:hAnsi="宋体"/>
                <w:color w:val="auto"/>
                <w:szCs w:val="21"/>
                <w:highlight w:val="none"/>
              </w:rPr>
            </w:pPr>
            <w:r>
              <w:rPr>
                <w:rFonts w:hint="eastAsia" w:ascii="宋体" w:hAnsi="宋体"/>
                <w:color w:val="auto"/>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trPr>
        <w:tc>
          <w:tcPr>
            <w:tcW w:w="3584" w:type="dxa"/>
            <w:noWrap w:val="0"/>
            <w:vAlign w:val="center"/>
          </w:tcPr>
          <w:p>
            <w:pPr>
              <w:spacing w:line="240" w:lineRule="exact"/>
              <w:rPr>
                <w:rFonts w:hint="eastAsia" w:ascii="宋体" w:hAnsi="宋体"/>
                <w:b/>
                <w:bCs/>
                <w:color w:val="auto"/>
                <w:sz w:val="18"/>
                <w:szCs w:val="18"/>
                <w:highlight w:val="none"/>
              </w:rPr>
            </w:pPr>
            <w:r>
              <w:rPr>
                <w:rFonts w:hint="eastAsia" w:ascii="宋体" w:hAnsi="宋体"/>
                <w:b/>
                <w:bCs/>
                <w:color w:val="auto"/>
                <w:sz w:val="18"/>
                <w:szCs w:val="18"/>
                <w:highlight w:val="none"/>
              </w:rPr>
              <w:t>素质：</w:t>
            </w:r>
          </w:p>
          <w:p>
            <w:pPr>
              <w:numPr>
                <w:ilvl w:val="0"/>
                <w:numId w:val="7"/>
              </w:num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严守秘密，明辨是非；</w:t>
            </w:r>
          </w:p>
          <w:p>
            <w:pPr>
              <w:numPr>
                <w:ilvl w:val="0"/>
                <w:numId w:val="7"/>
              </w:num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严守准则，不做假账；</w:t>
            </w:r>
          </w:p>
          <w:p>
            <w:pPr>
              <w:numPr>
                <w:ilvl w:val="0"/>
                <w:numId w:val="7"/>
              </w:num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严格遵守纪律，不抄袭作业；</w:t>
            </w:r>
          </w:p>
          <w:p>
            <w:pPr>
              <w:numPr>
                <w:ilvl w:val="0"/>
                <w:numId w:val="7"/>
              </w:num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养成凭事实说话，小心谨慎的工作作风</w:t>
            </w:r>
          </w:p>
          <w:p>
            <w:pPr>
              <w:spacing w:line="240" w:lineRule="exact"/>
              <w:rPr>
                <w:rFonts w:hint="eastAsia" w:ascii="宋体" w:hAnsi="宋体"/>
                <w:b/>
                <w:bCs/>
                <w:color w:val="auto"/>
                <w:sz w:val="18"/>
                <w:szCs w:val="18"/>
                <w:highlight w:val="none"/>
              </w:rPr>
            </w:pPr>
            <w:r>
              <w:rPr>
                <w:rFonts w:hint="eastAsia" w:ascii="宋体" w:hAnsi="宋体"/>
                <w:b/>
                <w:bCs/>
                <w:color w:val="auto"/>
                <w:sz w:val="18"/>
                <w:szCs w:val="18"/>
                <w:highlight w:val="none"/>
              </w:rPr>
              <w:t>知识：</w:t>
            </w:r>
          </w:p>
          <w:p>
            <w:pPr>
              <w:numPr>
                <w:ilvl w:val="0"/>
                <w:numId w:val="8"/>
              </w:num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能够掌握会计法规体系及会计法主要规定，明辨违反财经法规的行为与责任后果；</w:t>
            </w:r>
          </w:p>
          <w:p>
            <w:pPr>
              <w:numPr>
                <w:ilvl w:val="0"/>
                <w:numId w:val="8"/>
              </w:numPr>
              <w:spacing w:line="240" w:lineRule="exact"/>
              <w:rPr>
                <w:rFonts w:ascii="宋体" w:hAnsi="宋体"/>
                <w:color w:val="auto"/>
                <w:sz w:val="18"/>
                <w:szCs w:val="18"/>
                <w:highlight w:val="none"/>
              </w:rPr>
            </w:pPr>
            <w:r>
              <w:rPr>
                <w:rFonts w:hint="eastAsia" w:ascii="宋体" w:hAnsi="宋体"/>
                <w:color w:val="auto"/>
                <w:sz w:val="18"/>
                <w:szCs w:val="18"/>
                <w:highlight w:val="none"/>
              </w:rPr>
              <w:t>能够熟悉的支付结算方式，规范使用不同的支付结算方式；</w:t>
            </w:r>
          </w:p>
          <w:p>
            <w:pPr>
              <w:numPr>
                <w:ilvl w:val="0"/>
                <w:numId w:val="8"/>
              </w:numPr>
              <w:spacing w:line="240" w:lineRule="exact"/>
              <w:rPr>
                <w:rFonts w:ascii="宋体" w:hAnsi="宋体"/>
                <w:color w:val="auto"/>
                <w:sz w:val="18"/>
                <w:szCs w:val="18"/>
                <w:highlight w:val="none"/>
              </w:rPr>
            </w:pPr>
            <w:r>
              <w:rPr>
                <w:rFonts w:hint="eastAsia" w:ascii="宋体" w:hAnsi="宋体"/>
                <w:color w:val="auto"/>
                <w:sz w:val="18"/>
                <w:szCs w:val="18"/>
                <w:highlight w:val="none"/>
              </w:rPr>
              <w:t>能够掌握会计职业道德的内涵，明辨违反税收征管的行为及责任后果；</w:t>
            </w:r>
          </w:p>
          <w:p>
            <w:pPr>
              <w:numPr>
                <w:ilvl w:val="0"/>
                <w:numId w:val="8"/>
              </w:numPr>
              <w:spacing w:line="240" w:lineRule="exact"/>
              <w:rPr>
                <w:rFonts w:ascii="宋体" w:hAnsi="宋体"/>
                <w:color w:val="auto"/>
                <w:sz w:val="18"/>
                <w:szCs w:val="18"/>
                <w:highlight w:val="none"/>
              </w:rPr>
            </w:pPr>
            <w:r>
              <w:rPr>
                <w:rFonts w:hint="eastAsia" w:ascii="宋体" w:hAnsi="宋体"/>
                <w:color w:val="auto"/>
                <w:sz w:val="18"/>
                <w:szCs w:val="18"/>
                <w:highlight w:val="none"/>
              </w:rPr>
              <w:t>能够掌握会计职业道德的内涵，明辩违背职业道德的财经行为。</w:t>
            </w:r>
          </w:p>
          <w:p>
            <w:pPr>
              <w:spacing w:line="240" w:lineRule="exact"/>
              <w:rPr>
                <w:rFonts w:hint="eastAsia" w:ascii="宋体" w:hAnsi="宋体"/>
                <w:b/>
                <w:bCs/>
                <w:color w:val="auto"/>
                <w:sz w:val="18"/>
                <w:szCs w:val="18"/>
                <w:highlight w:val="none"/>
              </w:rPr>
            </w:pPr>
            <w:r>
              <w:rPr>
                <w:rFonts w:hint="eastAsia" w:ascii="宋体" w:hAnsi="宋体"/>
                <w:b/>
                <w:bCs/>
                <w:color w:val="auto"/>
                <w:sz w:val="18"/>
                <w:szCs w:val="18"/>
                <w:highlight w:val="none"/>
              </w:rPr>
              <w:t>能力：</w:t>
            </w:r>
          </w:p>
          <w:p>
            <w:pPr>
              <w:numPr>
                <w:ilvl w:val="0"/>
                <w:numId w:val="9"/>
              </w:num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能够掌握会计法规体系及会计法主要规定；</w:t>
            </w:r>
          </w:p>
          <w:p>
            <w:pPr>
              <w:numPr>
                <w:ilvl w:val="0"/>
                <w:numId w:val="9"/>
              </w:num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能够掌握支付结算的主要规定；</w:t>
            </w:r>
          </w:p>
          <w:p>
            <w:pPr>
              <w:numPr>
                <w:ilvl w:val="0"/>
                <w:numId w:val="9"/>
              </w:num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能够掌握税收征收管理法的主要规定；</w:t>
            </w:r>
          </w:p>
          <w:p>
            <w:pPr>
              <w:numPr>
                <w:ilvl w:val="0"/>
                <w:numId w:val="9"/>
              </w:num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能够掌握会计职业道德的内涵。</w:t>
            </w:r>
          </w:p>
        </w:tc>
        <w:tc>
          <w:tcPr>
            <w:tcW w:w="3600" w:type="dxa"/>
            <w:noWrap w:val="0"/>
            <w:vAlign w:val="center"/>
          </w:tcPr>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1、主要内容</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项目一 会计法律制度</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项目二 结算法律制度</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项目三 税收法律制度</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项目四 财政法律制度</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项目五 会计职业道德</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2、思政元素</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项目一 学习四个全面，从全面依法治国的高度掌握各项法律制度的要求。</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项目二 增强会计人员社会责任感，减少企事业主体财务人员违法或不规范行为，进行追逐“中国梦”教育，可将计划内容中结合“中国梦”或“两个一百年”为例分析。</w:t>
            </w:r>
          </w:p>
          <w:p>
            <w:pPr>
              <w:widowControl/>
              <w:spacing w:line="0" w:lineRule="atLeast"/>
              <w:outlineLvl w:val="0"/>
              <w:rPr>
                <w:rFonts w:ascii="宋体" w:hAnsi="宋体"/>
                <w:color w:val="auto"/>
                <w:sz w:val="18"/>
                <w:szCs w:val="18"/>
                <w:highlight w:val="none"/>
              </w:rPr>
            </w:pPr>
            <w:r>
              <w:rPr>
                <w:rFonts w:hint="eastAsia" w:ascii="宋体" w:hAnsi="宋体"/>
                <w:color w:val="auto"/>
                <w:sz w:val="18"/>
                <w:szCs w:val="18"/>
                <w:highlight w:val="none"/>
              </w:rPr>
              <w:t>项目三 目前受冠状肺炎疫情影响，国家从宏观层面实施大规模的减税，帮助企业渡过难关。通过这些知识点，</w:t>
            </w:r>
            <w:r>
              <w:rPr>
                <w:rFonts w:hint="eastAsia" w:ascii="宋体" w:hAnsi="宋体" w:cs="宋体"/>
                <w:color w:val="auto"/>
                <w:sz w:val="18"/>
                <w:szCs w:val="18"/>
                <w:highlight w:val="none"/>
              </w:rPr>
              <w:t>使学生增强学习的时代感，感受到国家的大政方针。</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项目四 把三严三实，全面从严治党，防腐倡廉的思想融入到项目四法律制度的学习</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项目五 用马克思主义唯物史观分析具体实践，将社会主义核心价值观中“自由、平等、公正、法治；爱国、敬业、诚信、友善”贯穿整个教学实践，坚持不懈的引导会计专业学生树立社会主义核心价值观。</w:t>
            </w:r>
          </w:p>
          <w:p>
            <w:pPr>
              <w:spacing w:line="520" w:lineRule="exact"/>
              <w:rPr>
                <w:rFonts w:ascii="宋体" w:hAnsi="宋体"/>
                <w:color w:val="auto"/>
                <w:sz w:val="18"/>
                <w:szCs w:val="18"/>
                <w:highlight w:val="none"/>
              </w:rPr>
            </w:pPr>
          </w:p>
        </w:tc>
        <w:tc>
          <w:tcPr>
            <w:tcW w:w="2448" w:type="dxa"/>
            <w:noWrap w:val="0"/>
            <w:vAlign w:val="center"/>
          </w:tcPr>
          <w:p>
            <w:pPr>
              <w:snapToGrid w:val="0"/>
              <w:spacing w:line="240" w:lineRule="exact"/>
              <w:outlineLvl w:val="0"/>
              <w:rPr>
                <w:rFonts w:ascii="宋体" w:hAnsi="宋体" w:cs="宋体"/>
                <w:color w:val="auto"/>
                <w:sz w:val="18"/>
                <w:szCs w:val="18"/>
                <w:highlight w:val="none"/>
              </w:rPr>
            </w:pPr>
            <w:r>
              <w:rPr>
                <w:rFonts w:hint="eastAsia" w:ascii="宋体" w:hAnsi="宋体" w:cs="宋体"/>
                <w:color w:val="auto"/>
                <w:sz w:val="18"/>
                <w:szCs w:val="18"/>
                <w:highlight w:val="none"/>
              </w:rPr>
              <w:t>1.对教师</w:t>
            </w:r>
          </w:p>
          <w:p>
            <w:pPr>
              <w:snapToGrid w:val="0"/>
              <w:spacing w:line="240" w:lineRule="exact"/>
              <w:outlineLvl w:val="0"/>
              <w:rPr>
                <w:rFonts w:ascii="宋体" w:hAnsi="宋体" w:cs="宋体"/>
                <w:color w:val="auto"/>
                <w:sz w:val="18"/>
                <w:szCs w:val="18"/>
                <w:highlight w:val="none"/>
              </w:rPr>
            </w:pPr>
            <w:r>
              <w:rPr>
                <w:rFonts w:hint="eastAsia" w:ascii="宋体" w:hAnsi="宋体" w:cs="宋体"/>
                <w:color w:val="auto"/>
                <w:sz w:val="18"/>
                <w:szCs w:val="18"/>
                <w:highlight w:val="none"/>
              </w:rPr>
              <w:t>在教学中，应重视现代信息技术的应用，注重教学课件、视频等网络课程资源开发与利用，提高课程教学的趣味性、实效性。</w:t>
            </w:r>
          </w:p>
          <w:p>
            <w:pPr>
              <w:snapToGrid w:val="0"/>
              <w:spacing w:line="240" w:lineRule="exact"/>
              <w:outlineLvl w:val="0"/>
              <w:rPr>
                <w:rFonts w:ascii="宋体" w:hAnsi="宋体" w:cs="宋体"/>
                <w:color w:val="auto"/>
                <w:sz w:val="18"/>
                <w:szCs w:val="18"/>
                <w:highlight w:val="none"/>
              </w:rPr>
            </w:pPr>
            <w:r>
              <w:rPr>
                <w:rFonts w:hint="eastAsia" w:ascii="宋体" w:hAnsi="宋体" w:cs="宋体"/>
                <w:color w:val="auto"/>
                <w:sz w:val="18"/>
                <w:szCs w:val="18"/>
                <w:highlight w:val="none"/>
              </w:rPr>
              <w:t>2. 组织形式</w:t>
            </w:r>
          </w:p>
          <w:p>
            <w:pPr>
              <w:snapToGrid w:val="0"/>
              <w:spacing w:line="240" w:lineRule="exact"/>
              <w:outlineLvl w:val="0"/>
              <w:rPr>
                <w:rFonts w:ascii="宋体" w:hAnsi="宋体" w:cs="宋体"/>
                <w:color w:val="auto"/>
                <w:sz w:val="18"/>
                <w:szCs w:val="18"/>
                <w:highlight w:val="none"/>
              </w:rPr>
            </w:pPr>
            <w:r>
              <w:rPr>
                <w:rFonts w:hint="eastAsia" w:ascii="宋体" w:hAnsi="宋体" w:cs="宋体"/>
                <w:color w:val="auto"/>
                <w:sz w:val="18"/>
                <w:szCs w:val="18"/>
                <w:highlight w:val="none"/>
              </w:rPr>
              <w:t>在教学中，应以学生为中心，加强对学生职业能力的培养，充分调动学生学习的主动性与积极性。</w:t>
            </w:r>
          </w:p>
          <w:p>
            <w:pPr>
              <w:snapToGrid w:val="0"/>
              <w:spacing w:line="240" w:lineRule="exact"/>
              <w:outlineLvl w:val="0"/>
              <w:rPr>
                <w:rFonts w:ascii="宋体" w:hAnsi="宋体" w:cs="宋体"/>
                <w:color w:val="auto"/>
                <w:sz w:val="18"/>
                <w:szCs w:val="18"/>
                <w:highlight w:val="none"/>
              </w:rPr>
            </w:pPr>
            <w:r>
              <w:rPr>
                <w:rFonts w:hint="eastAsia" w:ascii="宋体" w:hAnsi="宋体" w:cs="宋体"/>
                <w:color w:val="auto"/>
                <w:sz w:val="18"/>
                <w:szCs w:val="18"/>
                <w:highlight w:val="none"/>
              </w:rPr>
              <w:t>3. 教学方法手段</w:t>
            </w:r>
          </w:p>
          <w:p>
            <w:pPr>
              <w:spacing w:line="240" w:lineRule="exact"/>
              <w:rPr>
                <w:rFonts w:hint="eastAsia" w:ascii="宋体" w:hAnsi="宋体"/>
                <w:color w:val="auto"/>
                <w:sz w:val="18"/>
                <w:szCs w:val="18"/>
                <w:highlight w:val="none"/>
              </w:rPr>
            </w:pPr>
            <w:r>
              <w:rPr>
                <w:rFonts w:hint="eastAsia" w:ascii="宋体" w:hAnsi="宋体" w:cs="宋体"/>
                <w:color w:val="auto"/>
                <w:sz w:val="18"/>
                <w:szCs w:val="18"/>
                <w:highlight w:val="none"/>
              </w:rPr>
              <w:t>在教学中，要让学生理论联系实践，引导学生提升职业素养。</w:t>
            </w:r>
          </w:p>
        </w:tc>
      </w:tr>
    </w:tbl>
    <w:p>
      <w:pPr>
        <w:spacing w:line="520" w:lineRule="exact"/>
        <w:rPr>
          <w:rFonts w:ascii="宋体" w:hAnsi="宋体"/>
          <w:b/>
          <w:bCs/>
          <w:color w:val="auto"/>
          <w:sz w:val="24"/>
          <w:highlight w:val="none"/>
        </w:rPr>
      </w:pPr>
    </w:p>
    <w:p>
      <w:pPr>
        <w:spacing w:line="520" w:lineRule="exact"/>
        <w:rPr>
          <w:rFonts w:hint="eastAsia" w:ascii="宋体" w:hAnsi="宋体"/>
          <w:b/>
          <w:bCs/>
          <w:color w:val="auto"/>
          <w:sz w:val="24"/>
          <w:highlight w:val="none"/>
        </w:rPr>
      </w:pPr>
      <w:r>
        <w:rPr>
          <w:rFonts w:ascii="宋体" w:hAnsi="宋体"/>
          <w:b/>
          <w:bCs/>
          <w:color w:val="auto"/>
          <w:sz w:val="24"/>
          <w:highlight w:val="none"/>
        </w:rPr>
        <w:t xml:space="preserve"> </w:t>
      </w:r>
      <w:r>
        <w:rPr>
          <w:rFonts w:hint="eastAsia" w:ascii="宋体" w:hAnsi="宋体"/>
          <w:b/>
          <w:bCs/>
          <w:color w:val="auto"/>
          <w:sz w:val="24"/>
          <w:highlight w:val="none"/>
        </w:rPr>
        <w:t xml:space="preserve"> </w:t>
      </w:r>
      <w:r>
        <w:rPr>
          <w:rFonts w:hint="eastAsia" w:ascii="宋体" w:hAnsi="宋体"/>
          <w:color w:val="auto"/>
          <w:sz w:val="24"/>
          <w:highlight w:val="none"/>
        </w:rPr>
        <w:t>3．会计信息化</w:t>
      </w:r>
      <w:r>
        <w:rPr>
          <w:rFonts w:ascii="宋体" w:hAnsi="宋体"/>
          <w:color w:val="auto"/>
          <w:sz w:val="24"/>
          <w:highlight w:val="none"/>
        </w:rPr>
        <w:t xml:space="preserve">           </w:t>
      </w:r>
      <w:r>
        <w:rPr>
          <w:rFonts w:hint="eastAsia" w:ascii="宋体" w:hAnsi="宋体"/>
          <w:color w:val="auto"/>
          <w:sz w:val="24"/>
          <w:highlight w:val="none"/>
        </w:rPr>
        <w:t xml:space="preserve">学分：4 </w:t>
      </w:r>
      <w:r>
        <w:rPr>
          <w:rFonts w:ascii="宋体" w:hAnsi="宋体"/>
          <w:color w:val="auto"/>
          <w:sz w:val="24"/>
          <w:highlight w:val="none"/>
        </w:rPr>
        <w:t xml:space="preserve">   </w:t>
      </w:r>
      <w:r>
        <w:rPr>
          <w:rFonts w:hint="eastAsia" w:ascii="宋体" w:hAnsi="宋体"/>
          <w:color w:val="auto"/>
          <w:sz w:val="24"/>
          <w:highlight w:val="none"/>
        </w:rPr>
        <w:t xml:space="preserve">总学时：64 </w:t>
      </w:r>
      <w:r>
        <w:rPr>
          <w:rFonts w:ascii="宋体" w:hAnsi="宋体"/>
          <w:color w:val="auto"/>
          <w:sz w:val="24"/>
          <w:highlight w:val="none"/>
        </w:rPr>
        <w:t xml:space="preserve">    </w:t>
      </w:r>
      <w:r>
        <w:rPr>
          <w:rFonts w:hint="eastAsia" w:ascii="宋体" w:hAnsi="宋体"/>
          <w:color w:val="auto"/>
          <w:sz w:val="24"/>
          <w:highlight w:val="none"/>
        </w:rPr>
        <w:t>实践学时：48</w:t>
      </w:r>
    </w:p>
    <w:tbl>
      <w:tblPr>
        <w:tblStyle w:val="14"/>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84"/>
        <w:gridCol w:w="4438"/>
        <w:gridCol w:w="16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84"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课程目标</w:t>
            </w:r>
          </w:p>
        </w:tc>
        <w:tc>
          <w:tcPr>
            <w:tcW w:w="4438"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主要内容/思政元素</w:t>
            </w:r>
          </w:p>
        </w:tc>
        <w:tc>
          <w:tcPr>
            <w:tcW w:w="1610"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968" w:hRule="atLeast"/>
          <w:jc w:val="right"/>
        </w:trPr>
        <w:tc>
          <w:tcPr>
            <w:tcW w:w="3584" w:type="dxa"/>
            <w:noWrap w:val="0"/>
            <w:vAlign w:val="center"/>
          </w:tcPr>
          <w:p>
            <w:pPr>
              <w:spacing w:line="240" w:lineRule="exact"/>
              <w:rPr>
                <w:rFonts w:ascii="宋体" w:hAnsi="宋体"/>
                <w:color w:val="auto"/>
                <w:sz w:val="18"/>
                <w:szCs w:val="18"/>
                <w:highlight w:val="none"/>
              </w:rPr>
            </w:pPr>
            <w:r>
              <w:rPr>
                <w:rFonts w:hint="eastAsia" w:ascii="宋体" w:hAnsi="宋体"/>
                <w:b/>
                <w:bCs/>
                <w:color w:val="auto"/>
                <w:sz w:val="18"/>
                <w:szCs w:val="18"/>
                <w:highlight w:val="none"/>
              </w:rPr>
              <w:t>素质：</w:t>
            </w:r>
            <w:r>
              <w:rPr>
                <w:rFonts w:hint="eastAsia" w:ascii="宋体" w:hAnsi="宋体"/>
                <w:color w:val="auto"/>
                <w:sz w:val="18"/>
                <w:szCs w:val="18"/>
                <w:highlight w:val="none"/>
              </w:rPr>
              <w:t>培养学生严谨的工作素质和系统的思维能力；培养学生的自学能力、分析能力和实际动手动脑的能力</w:t>
            </w:r>
          </w:p>
          <w:p>
            <w:pPr>
              <w:spacing w:line="240" w:lineRule="exact"/>
              <w:rPr>
                <w:rFonts w:ascii="宋体" w:hAnsi="宋体"/>
                <w:color w:val="auto"/>
                <w:sz w:val="18"/>
                <w:szCs w:val="18"/>
                <w:highlight w:val="none"/>
              </w:rPr>
            </w:pPr>
            <w:r>
              <w:rPr>
                <w:rFonts w:hint="eastAsia" w:ascii="宋体" w:hAnsi="宋体"/>
                <w:b/>
                <w:bCs/>
                <w:color w:val="auto"/>
                <w:sz w:val="18"/>
                <w:szCs w:val="18"/>
                <w:highlight w:val="none"/>
              </w:rPr>
              <w:t>知识：</w:t>
            </w:r>
            <w:r>
              <w:rPr>
                <w:rFonts w:hint="eastAsia" w:ascii="宋体" w:hAnsi="宋体"/>
                <w:color w:val="auto"/>
                <w:sz w:val="18"/>
                <w:szCs w:val="18"/>
                <w:highlight w:val="none"/>
              </w:rPr>
              <w:t>能非常清楚会计电算化的基础知识；会利用计算机系统进行账务的处理</w:t>
            </w:r>
          </w:p>
          <w:p>
            <w:pPr>
              <w:spacing w:line="240" w:lineRule="exact"/>
              <w:rPr>
                <w:rFonts w:ascii="宋体" w:hAnsi="宋体"/>
                <w:color w:val="auto"/>
                <w:sz w:val="18"/>
                <w:szCs w:val="18"/>
                <w:highlight w:val="none"/>
              </w:rPr>
            </w:pPr>
            <w:r>
              <w:rPr>
                <w:rFonts w:hint="eastAsia" w:ascii="宋体" w:hAnsi="宋体"/>
                <w:b/>
                <w:bCs/>
                <w:color w:val="auto"/>
                <w:sz w:val="18"/>
                <w:szCs w:val="18"/>
                <w:highlight w:val="none"/>
              </w:rPr>
              <w:t>能力：</w:t>
            </w:r>
            <w:r>
              <w:rPr>
                <w:rFonts w:hint="eastAsia" w:ascii="宋体" w:hAnsi="宋体"/>
                <w:color w:val="auto"/>
                <w:sz w:val="18"/>
                <w:szCs w:val="18"/>
                <w:highlight w:val="none"/>
              </w:rPr>
              <w:t>会复述在会计电算化的知识和操作技能上达到电算化初级人员的要求；能熟练操作用友U8会计软件各主要功能模块</w:t>
            </w:r>
          </w:p>
        </w:tc>
        <w:tc>
          <w:tcPr>
            <w:tcW w:w="4438" w:type="dxa"/>
            <w:noWrap w:val="0"/>
            <w:vAlign w:val="center"/>
          </w:tcPr>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主要内容</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1.会计信息化的基本概念、基本原理</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2.单位实施会计电算化的基本程序、基本方法</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3.理解电算化会计信息系统的开发过程，掌握会计软件的基本操作</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思政元素</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1.讲授会计信息化的基本概念、基本原理时融入谨慎性原则注重培养学生谨慎、务实的品格，强调做事未雨绸缪，提高人生抗风险能力。</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2.讲授总账在信息化中的应用时，要求学生树立服务公司意识，知晓财务人员要以公允、客观的态度核算每一笔业务，严格遵守会计准则，有严谨的工作作风和敬业精神，养成良好的职业习惯</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3. 讲授会计软件的基本操作时加强职业道德教育,教育学生一定要养成慎独慎欲,慎省慎微的好习惯,培养高尚的道德品质。任何时候都要自觉遵守职业道德。</w:t>
            </w:r>
          </w:p>
          <w:p>
            <w:pPr>
              <w:spacing w:line="240" w:lineRule="exact"/>
              <w:rPr>
                <w:rFonts w:hint="eastAsia" w:ascii="宋体" w:hAnsi="宋体"/>
                <w:color w:val="auto"/>
                <w:sz w:val="18"/>
                <w:szCs w:val="18"/>
                <w:highlight w:val="none"/>
              </w:rPr>
            </w:pPr>
          </w:p>
          <w:p>
            <w:pPr>
              <w:spacing w:line="240" w:lineRule="exact"/>
              <w:rPr>
                <w:rFonts w:ascii="宋体" w:hAnsi="宋体"/>
                <w:color w:val="auto"/>
                <w:sz w:val="18"/>
                <w:szCs w:val="18"/>
                <w:highlight w:val="none"/>
              </w:rPr>
            </w:pPr>
          </w:p>
        </w:tc>
        <w:tc>
          <w:tcPr>
            <w:tcW w:w="1610" w:type="dxa"/>
            <w:noWrap w:val="0"/>
            <w:vAlign w:val="center"/>
          </w:tcPr>
          <w:p>
            <w:pPr>
              <w:spacing w:line="240" w:lineRule="exact"/>
              <w:rPr>
                <w:rFonts w:ascii="宋体" w:hAnsi="宋体"/>
                <w:color w:val="auto"/>
                <w:sz w:val="18"/>
                <w:szCs w:val="18"/>
                <w:highlight w:val="none"/>
              </w:rPr>
            </w:pPr>
            <w:r>
              <w:rPr>
                <w:rFonts w:hint="eastAsia" w:ascii="宋体" w:hAnsi="宋体"/>
                <w:color w:val="auto"/>
                <w:sz w:val="18"/>
                <w:szCs w:val="18"/>
                <w:highlight w:val="none"/>
              </w:rPr>
              <w:t>通过该门课程的教学，使学生基本掌握会计、审计工作人员的基本理论和基础知识，熟练的掌握运算知识和操作技能和方法，具有灵活运用，独立运作的能力，达到学生一出校门，即能上岗的目的。</w:t>
            </w:r>
          </w:p>
        </w:tc>
      </w:tr>
    </w:tbl>
    <w:p>
      <w:pPr>
        <w:numPr>
          <w:ilvl w:val="0"/>
          <w:numId w:val="10"/>
        </w:numPr>
        <w:spacing w:line="520" w:lineRule="exact"/>
        <w:ind w:firstLine="480" w:firstLineChars="200"/>
        <w:rPr>
          <w:rFonts w:ascii="宋体" w:hAnsi="宋体"/>
          <w:color w:val="auto"/>
          <w:sz w:val="24"/>
          <w:highlight w:val="none"/>
        </w:rPr>
      </w:pPr>
      <w:r>
        <w:rPr>
          <w:rFonts w:hint="eastAsia" w:ascii="宋体" w:hAnsi="宋体"/>
          <w:color w:val="auto"/>
          <w:sz w:val="24"/>
          <w:highlight w:val="none"/>
        </w:rPr>
        <w:t>财务大数据基础</w:t>
      </w:r>
      <w:r>
        <w:rPr>
          <w:rFonts w:ascii="宋体" w:hAnsi="宋体"/>
          <w:color w:val="auto"/>
          <w:sz w:val="24"/>
          <w:highlight w:val="none"/>
        </w:rPr>
        <w:t xml:space="preserve">           </w:t>
      </w:r>
      <w:r>
        <w:rPr>
          <w:rFonts w:hint="eastAsia" w:ascii="宋体" w:hAnsi="宋体"/>
          <w:color w:val="auto"/>
          <w:sz w:val="24"/>
          <w:highlight w:val="none"/>
        </w:rPr>
        <w:t xml:space="preserve">学分：3 </w:t>
      </w:r>
      <w:r>
        <w:rPr>
          <w:rFonts w:ascii="宋体" w:hAnsi="宋体"/>
          <w:color w:val="auto"/>
          <w:sz w:val="24"/>
          <w:highlight w:val="none"/>
        </w:rPr>
        <w:t xml:space="preserve">   </w:t>
      </w:r>
      <w:r>
        <w:rPr>
          <w:rFonts w:hint="eastAsia" w:ascii="宋体" w:hAnsi="宋体"/>
          <w:color w:val="auto"/>
          <w:sz w:val="24"/>
          <w:highlight w:val="none"/>
        </w:rPr>
        <w:t xml:space="preserve">总学时：48 </w:t>
      </w:r>
      <w:r>
        <w:rPr>
          <w:rFonts w:ascii="宋体" w:hAnsi="宋体"/>
          <w:color w:val="auto"/>
          <w:sz w:val="24"/>
          <w:highlight w:val="none"/>
        </w:rPr>
        <w:t xml:space="preserve">    </w:t>
      </w:r>
      <w:r>
        <w:rPr>
          <w:rFonts w:hint="eastAsia" w:ascii="宋体" w:hAnsi="宋体"/>
          <w:color w:val="auto"/>
          <w:sz w:val="24"/>
          <w:highlight w:val="none"/>
        </w:rPr>
        <w:t>实践学时：28</w:t>
      </w:r>
      <w:r>
        <w:rPr>
          <w:rFonts w:ascii="宋体" w:hAnsi="宋体"/>
          <w:color w:val="auto"/>
          <w:sz w:val="24"/>
          <w:highlight w:val="none"/>
        </w:rPr>
        <w:t xml:space="preserve"> </w:t>
      </w:r>
    </w:p>
    <w:tbl>
      <w:tblPr>
        <w:tblStyle w:val="14"/>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84"/>
        <w:gridCol w:w="3600"/>
        <w:gridCol w:w="2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84"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课程目标</w:t>
            </w:r>
          </w:p>
        </w:tc>
        <w:tc>
          <w:tcPr>
            <w:tcW w:w="3600" w:type="dxa"/>
            <w:noWrap w:val="0"/>
            <w:vAlign w:val="top"/>
          </w:tcPr>
          <w:p>
            <w:pPr>
              <w:spacing w:line="520" w:lineRule="exact"/>
              <w:jc w:val="center"/>
              <w:rPr>
                <w:rFonts w:ascii="宋体" w:hAnsi="宋体"/>
                <w:color w:val="auto"/>
                <w:szCs w:val="21"/>
                <w:highlight w:val="none"/>
              </w:rPr>
            </w:pPr>
            <w:r>
              <w:rPr>
                <w:rFonts w:ascii="宋体" w:hAnsi="宋体" w:cs="宋体"/>
                <w:color w:val="auto"/>
                <w:szCs w:val="21"/>
                <w:highlight w:val="none"/>
              </w:rPr>
              <w:t>主要内容</w:t>
            </w:r>
            <w:r>
              <w:rPr>
                <w:rFonts w:hint="eastAsia" w:ascii="宋体" w:hAnsi="宋体" w:cs="宋体"/>
                <w:color w:val="auto"/>
                <w:szCs w:val="21"/>
                <w:highlight w:val="none"/>
              </w:rPr>
              <w:t>/思政元素</w:t>
            </w:r>
          </w:p>
        </w:tc>
        <w:tc>
          <w:tcPr>
            <w:tcW w:w="2448"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right"/>
        </w:trPr>
        <w:tc>
          <w:tcPr>
            <w:tcW w:w="3584" w:type="dxa"/>
            <w:noWrap w:val="0"/>
            <w:vAlign w:val="center"/>
          </w:tcPr>
          <w:p>
            <w:pPr>
              <w:spacing w:line="240" w:lineRule="exact"/>
              <w:rPr>
                <w:rFonts w:ascii="宋体" w:hAnsi="宋体"/>
                <w:color w:val="auto"/>
                <w:sz w:val="18"/>
                <w:szCs w:val="18"/>
                <w:highlight w:val="none"/>
              </w:rPr>
            </w:pPr>
            <w:r>
              <w:rPr>
                <w:rFonts w:hint="eastAsia" w:ascii="宋体" w:hAnsi="宋体"/>
                <w:b/>
                <w:bCs/>
                <w:color w:val="auto"/>
                <w:sz w:val="18"/>
                <w:szCs w:val="18"/>
                <w:highlight w:val="none"/>
              </w:rPr>
              <w:t>素质：</w:t>
            </w:r>
            <w:r>
              <w:rPr>
                <w:rFonts w:hint="eastAsia" w:ascii="宋体" w:hAnsi="宋体"/>
                <w:color w:val="auto"/>
                <w:sz w:val="18"/>
                <w:szCs w:val="18"/>
                <w:highlight w:val="none"/>
              </w:rPr>
              <w:t>学会运用现代技术手段获取信息、独立分析和解决问题的方法；具备合作精神和服务意识的团队协作能力；具备高度的工作热情及沟通能力、良好的文字语言表述能力及善于倾听的能力</w:t>
            </w:r>
          </w:p>
          <w:p>
            <w:pPr>
              <w:spacing w:line="240" w:lineRule="exact"/>
              <w:rPr>
                <w:rFonts w:ascii="宋体" w:hAnsi="宋体"/>
                <w:color w:val="auto"/>
                <w:sz w:val="18"/>
                <w:szCs w:val="18"/>
                <w:highlight w:val="none"/>
              </w:rPr>
            </w:pPr>
            <w:r>
              <w:rPr>
                <w:rFonts w:hint="eastAsia" w:ascii="宋体" w:hAnsi="宋体"/>
                <w:b/>
                <w:bCs/>
                <w:color w:val="auto"/>
                <w:sz w:val="18"/>
                <w:szCs w:val="18"/>
                <w:highlight w:val="none"/>
              </w:rPr>
              <w:t>知识：</w:t>
            </w:r>
            <w:r>
              <w:rPr>
                <w:rFonts w:hint="eastAsia" w:ascii="宋体" w:hAnsi="宋体"/>
                <w:color w:val="auto"/>
                <w:sz w:val="18"/>
                <w:szCs w:val="18"/>
                <w:highlight w:val="none"/>
              </w:rPr>
              <w:t>能掌握Python开发的基础知识、以及数据分析的知识</w:t>
            </w:r>
          </w:p>
          <w:p>
            <w:pPr>
              <w:spacing w:line="240" w:lineRule="exact"/>
              <w:rPr>
                <w:rFonts w:ascii="宋体" w:hAnsi="宋体"/>
                <w:color w:val="auto"/>
                <w:sz w:val="18"/>
                <w:szCs w:val="18"/>
                <w:highlight w:val="none"/>
              </w:rPr>
            </w:pPr>
            <w:r>
              <w:rPr>
                <w:rFonts w:hint="eastAsia" w:ascii="宋体" w:hAnsi="宋体"/>
                <w:b/>
                <w:bCs/>
                <w:color w:val="auto"/>
                <w:sz w:val="18"/>
                <w:szCs w:val="18"/>
                <w:highlight w:val="none"/>
              </w:rPr>
              <w:t>能力：</w:t>
            </w:r>
            <w:r>
              <w:rPr>
                <w:rFonts w:hint="eastAsia" w:ascii="宋体" w:hAnsi="宋体"/>
                <w:color w:val="auto"/>
                <w:sz w:val="18"/>
                <w:szCs w:val="18"/>
                <w:highlight w:val="none"/>
              </w:rPr>
              <w:t>发现数据和利用数据的能力、对数据进行清洗加工的能力、选择数据分析方法的能力</w:t>
            </w:r>
          </w:p>
        </w:tc>
        <w:tc>
          <w:tcPr>
            <w:tcW w:w="3600" w:type="dxa"/>
            <w:noWrap w:val="0"/>
            <w:vAlign w:val="center"/>
          </w:tcPr>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1.python基础</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2.业财数据分析思维及数据分析可视化3.python常见报错解读</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4.运用python生成财务账表</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5.运用python进行财务分析</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思政元素</w:t>
            </w:r>
          </w:p>
          <w:p>
            <w:pPr>
              <w:pStyle w:val="23"/>
              <w:spacing w:line="240" w:lineRule="exact"/>
              <w:ind w:firstLine="0" w:firstLineChars="0"/>
              <w:rPr>
                <w:rFonts w:ascii="宋体" w:hAnsi="宋体"/>
                <w:color w:val="auto"/>
                <w:sz w:val="18"/>
                <w:szCs w:val="18"/>
                <w:highlight w:val="none"/>
                <w:lang w:val="en-US" w:eastAsia="zh-CN"/>
              </w:rPr>
            </w:pPr>
            <w:r>
              <w:rPr>
                <w:rFonts w:hint="eastAsia" w:ascii="宋体" w:hAnsi="宋体"/>
                <w:color w:val="auto"/>
                <w:sz w:val="18"/>
                <w:szCs w:val="18"/>
                <w:highlight w:val="none"/>
                <w:lang w:val="en-US" w:eastAsia="zh-CN"/>
              </w:rPr>
              <w:t>1.在最基本操作中，</w:t>
            </w:r>
            <w:r>
              <w:rPr>
                <w:rFonts w:ascii="宋体" w:hAnsi="宋体"/>
                <w:color w:val="auto"/>
                <w:sz w:val="18"/>
                <w:szCs w:val="18"/>
                <w:highlight w:val="none"/>
                <w:lang w:val="en-US" w:eastAsia="zh-CN"/>
              </w:rPr>
              <w:t>遵守操作规则要求，独立思考、独立操作</w:t>
            </w:r>
            <w:r>
              <w:rPr>
                <w:rFonts w:hint="eastAsia" w:ascii="宋体" w:hAnsi="宋体"/>
                <w:color w:val="auto"/>
                <w:sz w:val="18"/>
                <w:szCs w:val="18"/>
                <w:highlight w:val="none"/>
                <w:lang w:val="en-US" w:eastAsia="zh-CN"/>
              </w:rPr>
              <w:t>，</w:t>
            </w:r>
            <w:r>
              <w:rPr>
                <w:rFonts w:ascii="宋体" w:hAnsi="宋体"/>
                <w:color w:val="auto"/>
                <w:sz w:val="18"/>
                <w:szCs w:val="18"/>
                <w:highlight w:val="none"/>
                <w:lang w:val="en-US" w:eastAsia="zh-CN"/>
              </w:rPr>
              <w:t>诚实守信、规则意识</w:t>
            </w:r>
            <w:r>
              <w:rPr>
                <w:rFonts w:hint="eastAsia" w:ascii="宋体" w:hAnsi="宋体"/>
                <w:color w:val="auto"/>
                <w:sz w:val="18"/>
                <w:szCs w:val="18"/>
                <w:highlight w:val="none"/>
                <w:lang w:val="en-US" w:eastAsia="zh-CN"/>
              </w:rPr>
              <w:t>。</w:t>
            </w:r>
          </w:p>
          <w:p>
            <w:pPr>
              <w:pStyle w:val="23"/>
              <w:spacing w:line="240" w:lineRule="exact"/>
              <w:ind w:firstLine="0" w:firstLineChars="0"/>
              <w:rPr>
                <w:rFonts w:ascii="宋体" w:hAnsi="宋体"/>
                <w:color w:val="auto"/>
                <w:sz w:val="18"/>
                <w:szCs w:val="18"/>
                <w:highlight w:val="none"/>
                <w:lang w:val="en-US" w:eastAsia="zh-CN"/>
              </w:rPr>
            </w:pPr>
            <w:r>
              <w:rPr>
                <w:rFonts w:hint="eastAsia" w:ascii="宋体" w:hAnsi="宋体"/>
                <w:color w:val="auto"/>
                <w:sz w:val="18"/>
                <w:szCs w:val="18"/>
                <w:highlight w:val="none"/>
                <w:lang w:val="en-US" w:eastAsia="zh-CN"/>
              </w:rPr>
              <w:t>2.在财务流程操作中，</w:t>
            </w:r>
            <w:r>
              <w:rPr>
                <w:rFonts w:ascii="宋体" w:hAnsi="宋体"/>
                <w:color w:val="auto"/>
                <w:sz w:val="18"/>
                <w:szCs w:val="18"/>
                <w:highlight w:val="none"/>
                <w:lang w:val="en-US" w:eastAsia="zh-CN"/>
              </w:rPr>
              <w:t>树立严谨的专业精神和科学的研究态度，遵纪守法</w:t>
            </w:r>
            <w:r>
              <w:rPr>
                <w:rFonts w:hint="eastAsia" w:ascii="宋体" w:hAnsi="宋体"/>
                <w:color w:val="auto"/>
                <w:sz w:val="18"/>
                <w:szCs w:val="18"/>
                <w:highlight w:val="none"/>
                <w:lang w:val="en-US" w:eastAsia="zh-CN"/>
              </w:rPr>
              <w:t>。</w:t>
            </w:r>
          </w:p>
          <w:p>
            <w:pPr>
              <w:pStyle w:val="23"/>
              <w:spacing w:line="240" w:lineRule="exact"/>
              <w:ind w:firstLine="0" w:firstLineChars="0"/>
              <w:rPr>
                <w:rFonts w:ascii="宋体" w:hAnsi="宋体"/>
                <w:color w:val="auto"/>
                <w:sz w:val="18"/>
                <w:szCs w:val="18"/>
                <w:highlight w:val="none"/>
                <w:lang w:val="en-US" w:eastAsia="zh-CN"/>
              </w:rPr>
            </w:pPr>
            <w:r>
              <w:rPr>
                <w:rFonts w:hint="eastAsia" w:ascii="宋体" w:hAnsi="宋体"/>
                <w:color w:val="auto"/>
                <w:sz w:val="18"/>
                <w:szCs w:val="18"/>
                <w:highlight w:val="none"/>
                <w:lang w:val="en-US" w:eastAsia="zh-CN"/>
              </w:rPr>
              <w:t>3.在工资薪酬中，引导学习不</w:t>
            </w:r>
            <w:r>
              <w:rPr>
                <w:rFonts w:ascii="宋体" w:hAnsi="宋体"/>
                <w:color w:val="auto"/>
                <w:sz w:val="18"/>
                <w:szCs w:val="18"/>
                <w:highlight w:val="none"/>
                <w:lang w:val="en-US" w:eastAsia="zh-CN"/>
              </w:rPr>
              <w:t>偷漏逃税、 诚实守信</w:t>
            </w:r>
            <w:r>
              <w:rPr>
                <w:rFonts w:hint="eastAsia" w:ascii="宋体" w:hAnsi="宋体"/>
                <w:color w:val="auto"/>
                <w:sz w:val="18"/>
                <w:szCs w:val="18"/>
                <w:highlight w:val="none"/>
                <w:lang w:val="en-US" w:eastAsia="zh-CN"/>
              </w:rPr>
              <w:t>。</w:t>
            </w:r>
          </w:p>
          <w:p>
            <w:pPr>
              <w:pStyle w:val="23"/>
              <w:spacing w:line="240" w:lineRule="exact"/>
              <w:ind w:firstLine="0" w:firstLineChars="0"/>
              <w:rPr>
                <w:rFonts w:ascii="宋体" w:hAnsi="宋体"/>
                <w:color w:val="auto"/>
                <w:sz w:val="18"/>
                <w:szCs w:val="18"/>
                <w:highlight w:val="none"/>
                <w:lang w:val="en-US" w:eastAsia="zh-CN"/>
              </w:rPr>
            </w:pPr>
            <w:r>
              <w:rPr>
                <w:rFonts w:hint="eastAsia" w:ascii="宋体" w:hAnsi="宋体"/>
                <w:color w:val="auto"/>
                <w:sz w:val="18"/>
                <w:szCs w:val="18"/>
                <w:highlight w:val="none"/>
                <w:lang w:val="en-US" w:eastAsia="zh-CN"/>
              </w:rPr>
              <w:t>4.</w:t>
            </w:r>
            <w:r>
              <w:rPr>
                <w:rFonts w:ascii="宋体" w:hAnsi="宋体"/>
                <w:color w:val="auto"/>
                <w:sz w:val="18"/>
                <w:szCs w:val="18"/>
                <w:highlight w:val="none"/>
                <w:lang w:val="en-US" w:eastAsia="zh-CN"/>
              </w:rPr>
              <w:t>在</w:t>
            </w:r>
            <w:r>
              <w:rPr>
                <w:rFonts w:hint="eastAsia" w:ascii="宋体" w:hAnsi="宋体"/>
                <w:color w:val="auto"/>
                <w:sz w:val="18"/>
                <w:szCs w:val="18"/>
                <w:highlight w:val="none"/>
                <w:lang w:val="en-US" w:eastAsia="zh-CN"/>
              </w:rPr>
              <w:t>往来账管理</w:t>
            </w:r>
            <w:r>
              <w:rPr>
                <w:rFonts w:ascii="宋体" w:hAnsi="宋体"/>
                <w:color w:val="auto"/>
                <w:sz w:val="18"/>
                <w:szCs w:val="18"/>
                <w:highlight w:val="none"/>
                <w:lang w:val="en-US" w:eastAsia="zh-CN"/>
              </w:rPr>
              <w:t>项目</w:t>
            </w:r>
            <w:r>
              <w:rPr>
                <w:rFonts w:hint="eastAsia" w:ascii="宋体" w:hAnsi="宋体"/>
                <w:color w:val="auto"/>
                <w:sz w:val="18"/>
                <w:szCs w:val="18"/>
                <w:highlight w:val="none"/>
                <w:lang w:val="en-US" w:eastAsia="zh-CN"/>
              </w:rPr>
              <w:t>中</w:t>
            </w:r>
            <w:r>
              <w:rPr>
                <w:rFonts w:ascii="宋体" w:hAnsi="宋体"/>
                <w:color w:val="auto"/>
                <w:sz w:val="18"/>
                <w:szCs w:val="18"/>
                <w:highlight w:val="none"/>
                <w:lang w:val="en-US" w:eastAsia="zh-CN"/>
              </w:rPr>
              <w:t>，引导诚实守信</w:t>
            </w:r>
            <w:r>
              <w:rPr>
                <w:rFonts w:hint="eastAsia" w:ascii="宋体" w:hAnsi="宋体"/>
                <w:color w:val="auto"/>
                <w:sz w:val="18"/>
                <w:szCs w:val="18"/>
                <w:highlight w:val="none"/>
                <w:lang w:val="en-US" w:eastAsia="zh-CN"/>
              </w:rPr>
              <w:t>，</w:t>
            </w:r>
            <w:r>
              <w:rPr>
                <w:rFonts w:ascii="宋体" w:hAnsi="宋体"/>
                <w:color w:val="auto"/>
                <w:sz w:val="18"/>
                <w:szCs w:val="18"/>
                <w:highlight w:val="none"/>
                <w:lang w:val="en-US" w:eastAsia="zh-CN"/>
              </w:rPr>
              <w:t>思考企业</w:t>
            </w:r>
            <w:r>
              <w:rPr>
                <w:rFonts w:hint="eastAsia" w:ascii="宋体" w:hAnsi="宋体"/>
                <w:color w:val="auto"/>
                <w:sz w:val="18"/>
                <w:szCs w:val="18"/>
                <w:highlight w:val="none"/>
                <w:lang w:val="en-US" w:eastAsia="zh-CN"/>
              </w:rPr>
              <w:t>的</w:t>
            </w:r>
            <w:r>
              <w:rPr>
                <w:rFonts w:ascii="宋体" w:hAnsi="宋体"/>
                <w:color w:val="auto"/>
                <w:sz w:val="18"/>
                <w:szCs w:val="18"/>
                <w:highlight w:val="none"/>
                <w:lang w:val="en-US" w:eastAsia="zh-CN"/>
              </w:rPr>
              <w:t>诚信缺失导致应收账款坏账的产生</w:t>
            </w:r>
            <w:r>
              <w:rPr>
                <w:rFonts w:hint="eastAsia" w:ascii="宋体" w:hAnsi="宋体"/>
                <w:color w:val="auto"/>
                <w:sz w:val="18"/>
                <w:szCs w:val="18"/>
                <w:highlight w:val="none"/>
                <w:lang w:val="en-US" w:eastAsia="zh-CN"/>
              </w:rPr>
              <w:t>。</w:t>
            </w:r>
          </w:p>
          <w:p>
            <w:pPr>
              <w:pStyle w:val="23"/>
              <w:spacing w:line="240" w:lineRule="exact"/>
              <w:ind w:firstLine="0" w:firstLineChars="0"/>
              <w:rPr>
                <w:rFonts w:hint="eastAsia" w:ascii="宋体" w:hAnsi="宋体"/>
                <w:color w:val="auto"/>
                <w:sz w:val="18"/>
                <w:szCs w:val="18"/>
                <w:highlight w:val="none"/>
                <w:lang w:val="en-US" w:eastAsia="zh-CN"/>
              </w:rPr>
            </w:pPr>
            <w:r>
              <w:rPr>
                <w:rFonts w:hint="eastAsia" w:ascii="宋体" w:hAnsi="宋体"/>
                <w:color w:val="auto"/>
                <w:sz w:val="18"/>
                <w:szCs w:val="18"/>
                <w:highlight w:val="none"/>
                <w:lang w:val="en-US" w:eastAsia="zh-CN"/>
              </w:rPr>
              <w:t>5.在报表编制设计和美化中，引导思考胸怀祖国，会计职业道德，开拓创新。</w:t>
            </w:r>
          </w:p>
        </w:tc>
        <w:tc>
          <w:tcPr>
            <w:tcW w:w="2448" w:type="dxa"/>
            <w:noWrap w:val="0"/>
            <w:vAlign w:val="center"/>
          </w:tcPr>
          <w:p>
            <w:pPr>
              <w:spacing w:line="240" w:lineRule="exact"/>
              <w:rPr>
                <w:rFonts w:ascii="宋体" w:hAnsi="宋体"/>
                <w:color w:val="auto"/>
                <w:sz w:val="18"/>
                <w:szCs w:val="18"/>
                <w:highlight w:val="none"/>
              </w:rPr>
            </w:pPr>
            <w:r>
              <w:rPr>
                <w:rFonts w:hint="eastAsia" w:ascii="宋体" w:hAnsi="宋体"/>
                <w:color w:val="auto"/>
                <w:sz w:val="18"/>
                <w:szCs w:val="18"/>
                <w:highlight w:val="none"/>
              </w:rPr>
              <w:t>通过本课程的学习，学生能够掌握Python开发的基础知识、以及数据分析的知识,使学生能够将大数据技术和 Python语言应用在财务数据分析中;培养学生发现数据和利用数据的能力、对数据进行清洗加工的能力、选择数据分析方法的能力、对数据进行分析并将结果可视化的能力﹔学会运用现代技术手段获取信息、独立分析和解决问题的方法;具备合作精神和服务意识的团队协作能力;具备高度的工作热情及沟通能力、良好的文字语言表述能力及善于倾听的能力。</w:t>
            </w:r>
          </w:p>
        </w:tc>
      </w:tr>
      <w:bookmarkEnd w:id="3"/>
    </w:tbl>
    <w:p>
      <w:pPr>
        <w:numPr>
          <w:ilvl w:val="0"/>
          <w:numId w:val="10"/>
        </w:numPr>
        <w:spacing w:line="520" w:lineRule="exact"/>
        <w:ind w:firstLine="480" w:firstLineChars="200"/>
        <w:rPr>
          <w:rFonts w:hint="eastAsia" w:ascii="宋体" w:hAnsi="宋体"/>
          <w:color w:val="auto"/>
          <w:sz w:val="24"/>
          <w:highlight w:val="none"/>
        </w:rPr>
      </w:pPr>
      <w:r>
        <w:rPr>
          <w:rFonts w:hint="eastAsia" w:ascii="宋体" w:hAnsi="宋体"/>
          <w:color w:val="auto"/>
          <w:sz w:val="24"/>
          <w:highlight w:val="none"/>
        </w:rPr>
        <w:t>出纳实务</w:t>
      </w:r>
      <w:r>
        <w:rPr>
          <w:rFonts w:ascii="宋体" w:hAnsi="宋体"/>
          <w:color w:val="auto"/>
          <w:sz w:val="24"/>
          <w:highlight w:val="none"/>
        </w:rPr>
        <w:t xml:space="preserve">           </w:t>
      </w:r>
      <w:r>
        <w:rPr>
          <w:rFonts w:hint="eastAsia" w:ascii="宋体" w:hAnsi="宋体"/>
          <w:color w:val="auto"/>
          <w:sz w:val="24"/>
          <w:highlight w:val="none"/>
        </w:rPr>
        <w:t>学分：1</w:t>
      </w:r>
      <w:r>
        <w:rPr>
          <w:rFonts w:ascii="宋体" w:hAnsi="宋体"/>
          <w:color w:val="auto"/>
          <w:sz w:val="24"/>
          <w:highlight w:val="none"/>
        </w:rPr>
        <w:t xml:space="preserve">        </w:t>
      </w:r>
      <w:r>
        <w:rPr>
          <w:rFonts w:hint="eastAsia" w:ascii="宋体" w:hAnsi="宋体"/>
          <w:color w:val="auto"/>
          <w:sz w:val="24"/>
          <w:highlight w:val="none"/>
        </w:rPr>
        <w:t xml:space="preserve">总学时：16 </w:t>
      </w:r>
      <w:r>
        <w:rPr>
          <w:rFonts w:ascii="宋体" w:hAnsi="宋体"/>
          <w:color w:val="auto"/>
          <w:sz w:val="24"/>
          <w:highlight w:val="none"/>
        </w:rPr>
        <w:t xml:space="preserve">    </w:t>
      </w:r>
      <w:r>
        <w:rPr>
          <w:rFonts w:hint="eastAsia" w:ascii="宋体" w:hAnsi="宋体"/>
          <w:color w:val="auto"/>
          <w:sz w:val="24"/>
          <w:highlight w:val="none"/>
        </w:rPr>
        <w:t>实践学时：8</w:t>
      </w:r>
    </w:p>
    <w:p>
      <w:pPr>
        <w:spacing w:line="520" w:lineRule="exact"/>
        <w:ind w:left="420" w:leftChars="200"/>
        <w:rPr>
          <w:rFonts w:hint="eastAsia" w:ascii="宋体" w:hAnsi="宋体"/>
          <w:color w:val="auto"/>
          <w:sz w:val="24"/>
          <w:highlight w:val="none"/>
        </w:rPr>
      </w:pPr>
    </w:p>
    <w:tbl>
      <w:tblPr>
        <w:tblStyle w:val="14"/>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84"/>
        <w:gridCol w:w="3600"/>
        <w:gridCol w:w="2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84"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课程目标</w:t>
            </w:r>
          </w:p>
        </w:tc>
        <w:tc>
          <w:tcPr>
            <w:tcW w:w="3600"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主要内容</w:t>
            </w:r>
            <w:r>
              <w:rPr>
                <w:rFonts w:ascii="宋体" w:hAnsi="宋体"/>
                <w:color w:val="auto"/>
                <w:szCs w:val="21"/>
                <w:highlight w:val="none"/>
              </w:rPr>
              <w:t xml:space="preserve"> / 思政元素</w:t>
            </w:r>
          </w:p>
        </w:tc>
        <w:tc>
          <w:tcPr>
            <w:tcW w:w="2448" w:type="dxa"/>
            <w:noWrap w:val="0"/>
            <w:vAlign w:val="top"/>
          </w:tcPr>
          <w:p>
            <w:pPr>
              <w:spacing w:line="520" w:lineRule="exact"/>
              <w:jc w:val="center"/>
              <w:rPr>
                <w:rFonts w:hint="eastAsia" w:ascii="宋体" w:hAnsi="宋体"/>
                <w:color w:val="auto"/>
                <w:szCs w:val="21"/>
                <w:highlight w:val="none"/>
              </w:rPr>
            </w:pPr>
            <w:r>
              <w:rPr>
                <w:rFonts w:hint="eastAsia" w:ascii="宋体" w:hAnsi="宋体"/>
                <w:color w:val="auto"/>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right"/>
        </w:trPr>
        <w:tc>
          <w:tcPr>
            <w:tcW w:w="3584" w:type="dxa"/>
            <w:noWrap w:val="0"/>
            <w:vAlign w:val="center"/>
          </w:tcPr>
          <w:p>
            <w:pPr>
              <w:spacing w:line="240" w:lineRule="exact"/>
              <w:rPr>
                <w:rFonts w:hint="eastAsia" w:ascii="宋体" w:hAnsi="宋体"/>
                <w:color w:val="auto"/>
                <w:sz w:val="18"/>
                <w:szCs w:val="18"/>
                <w:highlight w:val="none"/>
              </w:rPr>
            </w:pPr>
            <w:r>
              <w:rPr>
                <w:rFonts w:hint="eastAsia" w:ascii="宋体" w:hAnsi="宋体"/>
                <w:b/>
                <w:bCs/>
                <w:color w:val="auto"/>
                <w:sz w:val="18"/>
                <w:szCs w:val="18"/>
                <w:highlight w:val="none"/>
              </w:rPr>
              <w:t>素质：</w:t>
            </w:r>
            <w:r>
              <w:rPr>
                <w:rFonts w:hint="eastAsia" w:ascii="宋体" w:hAnsi="宋体"/>
                <w:color w:val="auto"/>
                <w:sz w:val="18"/>
                <w:szCs w:val="18"/>
                <w:highlight w:val="none"/>
              </w:rPr>
              <w:t>能够复述现金和银行存款的清查方法;能够编制银行存款余额调节表;会填制、审核出纳工作常见原始凭证</w:t>
            </w:r>
          </w:p>
          <w:p>
            <w:pPr>
              <w:spacing w:line="240" w:lineRule="exact"/>
              <w:rPr>
                <w:rFonts w:ascii="宋体" w:hAnsi="宋体"/>
                <w:color w:val="auto"/>
                <w:sz w:val="18"/>
                <w:szCs w:val="18"/>
                <w:highlight w:val="none"/>
              </w:rPr>
            </w:pPr>
            <w:r>
              <w:rPr>
                <w:rFonts w:hint="eastAsia" w:ascii="宋体" w:hAnsi="宋体"/>
                <w:b/>
                <w:bCs/>
                <w:color w:val="auto"/>
                <w:sz w:val="18"/>
                <w:szCs w:val="18"/>
                <w:highlight w:val="none"/>
              </w:rPr>
              <w:t>知识：</w:t>
            </w:r>
            <w:r>
              <w:rPr>
                <w:rFonts w:hint="eastAsia" w:ascii="宋体" w:hAnsi="宋体"/>
                <w:color w:val="auto"/>
                <w:sz w:val="18"/>
                <w:szCs w:val="18"/>
                <w:highlight w:val="none"/>
              </w:rPr>
              <w:t>能够明确出纳岗位工作制度;能够明确出纳人员职业素质</w:t>
            </w:r>
          </w:p>
          <w:p>
            <w:pPr>
              <w:spacing w:line="240" w:lineRule="exact"/>
              <w:rPr>
                <w:rFonts w:hint="eastAsia" w:ascii="宋体" w:hAnsi="宋体"/>
                <w:color w:val="auto"/>
                <w:sz w:val="18"/>
                <w:szCs w:val="18"/>
                <w:highlight w:val="none"/>
              </w:rPr>
            </w:pPr>
            <w:r>
              <w:rPr>
                <w:rFonts w:hint="eastAsia" w:ascii="宋体" w:hAnsi="宋体"/>
                <w:b/>
                <w:bCs/>
                <w:color w:val="auto"/>
                <w:sz w:val="18"/>
                <w:szCs w:val="18"/>
                <w:highlight w:val="none"/>
              </w:rPr>
              <w:t>能力：</w:t>
            </w:r>
            <w:r>
              <w:rPr>
                <w:rFonts w:hint="eastAsia" w:ascii="宋体" w:hAnsi="宋体"/>
                <w:color w:val="auto"/>
                <w:sz w:val="18"/>
                <w:szCs w:val="18"/>
                <w:highlight w:val="none"/>
              </w:rPr>
              <w:t>可以按照阿拉伯数字的书写要求写出正确金额与日期;能严格按照点钞方法的操作标准和要求进行点钞工作;能复述现金和银行存款管理的相关规定</w:t>
            </w:r>
          </w:p>
        </w:tc>
        <w:tc>
          <w:tcPr>
            <w:tcW w:w="3600" w:type="dxa"/>
            <w:noWrap w:val="0"/>
            <w:vAlign w:val="center"/>
          </w:tcPr>
          <w:p>
            <w:pPr>
              <w:numPr>
                <w:ilvl w:val="0"/>
                <w:numId w:val="11"/>
              </w:num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出纳</w:t>
            </w:r>
            <w:r>
              <w:rPr>
                <w:rFonts w:hint="eastAsia" w:ascii="宋体" w:hAnsi="宋体"/>
                <w:color w:val="auto"/>
                <w:sz w:val="18"/>
                <w:szCs w:val="18"/>
                <w:highlight w:val="none"/>
                <w:lang w:eastAsia="zh-Hans"/>
              </w:rPr>
              <w:t>基本</w:t>
            </w:r>
            <w:r>
              <w:rPr>
                <w:rFonts w:hint="eastAsia" w:ascii="宋体" w:hAnsi="宋体"/>
                <w:color w:val="auto"/>
                <w:sz w:val="18"/>
                <w:szCs w:val="18"/>
                <w:highlight w:val="none"/>
              </w:rPr>
              <w:t>知识</w:t>
            </w:r>
          </w:p>
          <w:p>
            <w:pPr>
              <w:numPr>
                <w:ilvl w:val="0"/>
                <w:numId w:val="11"/>
              </w:numPr>
              <w:spacing w:line="240" w:lineRule="exact"/>
              <w:rPr>
                <w:rFonts w:hint="eastAsia" w:ascii="宋体" w:hAnsi="宋体"/>
                <w:color w:val="auto"/>
                <w:sz w:val="18"/>
                <w:szCs w:val="18"/>
                <w:highlight w:val="none"/>
                <w:lang w:eastAsia="zh-Hans"/>
              </w:rPr>
            </w:pPr>
            <w:r>
              <w:rPr>
                <w:rFonts w:hint="eastAsia" w:ascii="宋体" w:hAnsi="宋体"/>
                <w:color w:val="auto"/>
                <w:sz w:val="18"/>
                <w:szCs w:val="18"/>
                <w:highlight w:val="none"/>
                <w:lang w:eastAsia="zh-Hans"/>
              </w:rPr>
              <w:t>现金收付业务</w:t>
            </w:r>
          </w:p>
          <w:p>
            <w:pPr>
              <w:spacing w:line="240" w:lineRule="exact"/>
              <w:rPr>
                <w:rFonts w:hint="eastAsia" w:ascii="宋体" w:hAnsi="宋体"/>
                <w:color w:val="auto"/>
                <w:sz w:val="18"/>
                <w:szCs w:val="18"/>
                <w:highlight w:val="none"/>
                <w:lang w:eastAsia="zh-Hans"/>
              </w:rPr>
            </w:pPr>
            <w:r>
              <w:rPr>
                <w:rFonts w:ascii="宋体" w:hAnsi="宋体"/>
                <w:color w:val="auto"/>
                <w:sz w:val="18"/>
                <w:szCs w:val="18"/>
                <w:highlight w:val="none"/>
                <w:lang w:eastAsia="zh-Hans"/>
              </w:rPr>
              <w:t>3</w:t>
            </w:r>
            <w:r>
              <w:rPr>
                <w:rFonts w:hint="eastAsia" w:ascii="宋体" w:hAnsi="宋体"/>
                <w:color w:val="auto"/>
                <w:sz w:val="18"/>
                <w:szCs w:val="18"/>
                <w:highlight w:val="none"/>
              </w:rPr>
              <w:t>.银行</w:t>
            </w:r>
            <w:r>
              <w:rPr>
                <w:rFonts w:hint="eastAsia" w:ascii="宋体" w:hAnsi="宋体"/>
                <w:color w:val="auto"/>
                <w:sz w:val="18"/>
                <w:szCs w:val="18"/>
                <w:highlight w:val="none"/>
                <w:lang w:eastAsia="zh-Hans"/>
              </w:rPr>
              <w:t>账户</w:t>
            </w:r>
            <w:r>
              <w:rPr>
                <w:rFonts w:hint="eastAsia" w:ascii="宋体" w:hAnsi="宋体"/>
                <w:color w:val="auto"/>
                <w:sz w:val="18"/>
                <w:szCs w:val="18"/>
                <w:highlight w:val="none"/>
              </w:rPr>
              <w:t>及</w:t>
            </w:r>
            <w:r>
              <w:rPr>
                <w:rFonts w:hint="eastAsia" w:ascii="宋体" w:hAnsi="宋体"/>
                <w:color w:val="auto"/>
                <w:sz w:val="18"/>
                <w:szCs w:val="18"/>
                <w:highlight w:val="none"/>
                <w:lang w:eastAsia="zh-Hans"/>
              </w:rPr>
              <w:t>银行</w:t>
            </w:r>
            <w:r>
              <w:rPr>
                <w:rFonts w:hint="eastAsia" w:ascii="宋体" w:hAnsi="宋体"/>
                <w:color w:val="auto"/>
                <w:sz w:val="18"/>
                <w:szCs w:val="18"/>
                <w:highlight w:val="none"/>
              </w:rPr>
              <w:t>结算</w:t>
            </w:r>
            <w:r>
              <w:rPr>
                <w:rFonts w:hint="eastAsia" w:ascii="宋体" w:hAnsi="宋体"/>
                <w:color w:val="auto"/>
                <w:sz w:val="18"/>
                <w:szCs w:val="18"/>
                <w:highlight w:val="none"/>
                <w:lang w:eastAsia="zh-Hans"/>
              </w:rPr>
              <w:t>业务</w:t>
            </w:r>
          </w:p>
          <w:p>
            <w:pPr>
              <w:spacing w:line="240" w:lineRule="exact"/>
              <w:rPr>
                <w:rFonts w:hint="eastAsia" w:ascii="宋体" w:hAnsi="宋体"/>
                <w:color w:val="auto"/>
                <w:sz w:val="18"/>
                <w:szCs w:val="18"/>
                <w:highlight w:val="none"/>
              </w:rPr>
            </w:pPr>
            <w:r>
              <w:rPr>
                <w:rFonts w:ascii="宋体" w:hAnsi="宋体"/>
                <w:color w:val="auto"/>
                <w:sz w:val="18"/>
                <w:szCs w:val="18"/>
                <w:highlight w:val="none"/>
                <w:lang w:eastAsia="zh-Hans"/>
              </w:rPr>
              <w:t>4.</w:t>
            </w:r>
            <w:r>
              <w:rPr>
                <w:rFonts w:hint="eastAsia" w:ascii="宋体" w:hAnsi="宋体"/>
                <w:color w:val="auto"/>
                <w:sz w:val="18"/>
                <w:szCs w:val="18"/>
                <w:highlight w:val="none"/>
                <w:lang w:eastAsia="zh-Hans"/>
              </w:rPr>
              <w:t>出纳账簿和凭证交接</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思政元素</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1.</w:t>
            </w:r>
            <w:r>
              <w:rPr>
                <w:rFonts w:hint="eastAsia" w:ascii="宋体" w:hAnsi="宋体"/>
                <w:color w:val="auto"/>
                <w:sz w:val="18"/>
                <w:szCs w:val="18"/>
                <w:highlight w:val="none"/>
                <w:lang w:eastAsia="zh-Hans"/>
              </w:rPr>
              <w:t>出纳基本知识</w:t>
            </w:r>
            <w:r>
              <w:rPr>
                <w:rFonts w:ascii="宋体" w:hAnsi="宋体"/>
                <w:color w:val="auto"/>
                <w:sz w:val="18"/>
                <w:szCs w:val="18"/>
                <w:highlight w:val="none"/>
                <w:lang w:eastAsia="zh-Hans"/>
              </w:rPr>
              <w:t>，</w:t>
            </w:r>
            <w:r>
              <w:rPr>
                <w:rFonts w:hint="eastAsia" w:ascii="宋体" w:hAnsi="宋体"/>
                <w:color w:val="auto"/>
                <w:sz w:val="18"/>
                <w:szCs w:val="18"/>
                <w:highlight w:val="none"/>
                <w:lang w:eastAsia="zh-Hans"/>
              </w:rPr>
              <w:t>嵌入“</w:t>
            </w:r>
            <w:r>
              <w:rPr>
                <w:rFonts w:hint="eastAsia" w:ascii="宋体" w:hAnsi="宋体"/>
                <w:color w:val="auto"/>
                <w:sz w:val="18"/>
                <w:szCs w:val="18"/>
                <w:highlight w:val="none"/>
              </w:rPr>
              <w:t>君子爱财，取得有道</w:t>
            </w:r>
            <w:r>
              <w:rPr>
                <w:rFonts w:hint="eastAsia" w:ascii="宋体" w:hAnsi="宋体"/>
                <w:color w:val="auto"/>
                <w:sz w:val="18"/>
                <w:szCs w:val="18"/>
                <w:highlight w:val="none"/>
                <w:lang w:eastAsia="zh-Hans"/>
              </w:rPr>
              <w:t>”的思政引导</w:t>
            </w:r>
            <w:r>
              <w:rPr>
                <w:rFonts w:ascii="宋体" w:hAnsi="宋体"/>
                <w:color w:val="auto"/>
                <w:sz w:val="18"/>
                <w:szCs w:val="18"/>
                <w:highlight w:val="none"/>
                <w:lang w:eastAsia="zh-Hans"/>
              </w:rPr>
              <w:t>。</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2.</w:t>
            </w:r>
            <w:r>
              <w:rPr>
                <w:rFonts w:hint="eastAsia" w:ascii="宋体" w:hAnsi="宋体"/>
                <w:color w:val="auto"/>
                <w:sz w:val="18"/>
                <w:szCs w:val="18"/>
                <w:highlight w:val="none"/>
                <w:lang w:eastAsia="zh-Hans"/>
              </w:rPr>
              <w:t>现金收付业务</w:t>
            </w:r>
            <w:r>
              <w:rPr>
                <w:rFonts w:ascii="宋体" w:hAnsi="宋体"/>
                <w:color w:val="auto"/>
                <w:sz w:val="18"/>
                <w:szCs w:val="18"/>
                <w:highlight w:val="none"/>
                <w:lang w:eastAsia="zh-Hans"/>
              </w:rPr>
              <w:t>，</w:t>
            </w:r>
            <w:r>
              <w:rPr>
                <w:rFonts w:hint="eastAsia" w:ascii="宋体" w:hAnsi="宋体"/>
                <w:color w:val="auto"/>
                <w:sz w:val="18"/>
                <w:szCs w:val="18"/>
                <w:highlight w:val="none"/>
              </w:rPr>
              <w:t>在学习了现金的收支范围，了解了现金管理规定后，介绍小金库的危害。用案例</w:t>
            </w:r>
            <w:r>
              <w:rPr>
                <w:rFonts w:hint="eastAsia" w:ascii="宋体" w:hAnsi="宋体"/>
                <w:color w:val="auto"/>
                <w:sz w:val="18"/>
                <w:szCs w:val="18"/>
                <w:highlight w:val="none"/>
                <w:lang w:eastAsia="zh-Hans"/>
              </w:rPr>
              <w:t>帮助</w:t>
            </w:r>
            <w:r>
              <w:rPr>
                <w:rFonts w:hint="eastAsia" w:ascii="宋体" w:hAnsi="宋体"/>
                <w:color w:val="auto"/>
                <w:sz w:val="18"/>
                <w:szCs w:val="18"/>
                <w:highlight w:val="none"/>
              </w:rPr>
              <w:t>学生思考如何在会计工作中提高</w:t>
            </w:r>
            <w:r>
              <w:rPr>
                <w:rFonts w:hint="eastAsia" w:ascii="宋体" w:hAnsi="宋体"/>
                <w:color w:val="auto"/>
                <w:sz w:val="18"/>
                <w:szCs w:val="18"/>
                <w:highlight w:val="none"/>
                <w:lang w:eastAsia="zh-Hans"/>
              </w:rPr>
              <w:t>对自身的</w:t>
            </w:r>
            <w:r>
              <w:rPr>
                <w:rFonts w:hint="eastAsia" w:ascii="宋体" w:hAnsi="宋体"/>
                <w:color w:val="auto"/>
                <w:sz w:val="18"/>
                <w:szCs w:val="18"/>
                <w:highlight w:val="none"/>
              </w:rPr>
              <w:t>要求。</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3.银行</w:t>
            </w:r>
            <w:r>
              <w:rPr>
                <w:rFonts w:hint="eastAsia" w:ascii="宋体" w:hAnsi="宋体"/>
                <w:color w:val="auto"/>
                <w:sz w:val="18"/>
                <w:szCs w:val="18"/>
                <w:highlight w:val="none"/>
                <w:lang w:eastAsia="zh-Hans"/>
              </w:rPr>
              <w:t>账户</w:t>
            </w:r>
            <w:r>
              <w:rPr>
                <w:rFonts w:hint="eastAsia" w:ascii="宋体" w:hAnsi="宋体"/>
                <w:color w:val="auto"/>
                <w:sz w:val="18"/>
                <w:szCs w:val="18"/>
                <w:highlight w:val="none"/>
              </w:rPr>
              <w:t>及</w:t>
            </w:r>
            <w:r>
              <w:rPr>
                <w:rFonts w:hint="eastAsia" w:ascii="宋体" w:hAnsi="宋体"/>
                <w:color w:val="auto"/>
                <w:sz w:val="18"/>
                <w:szCs w:val="18"/>
                <w:highlight w:val="none"/>
                <w:lang w:eastAsia="zh-Hans"/>
              </w:rPr>
              <w:t>银行结算业务</w:t>
            </w:r>
            <w:r>
              <w:rPr>
                <w:rFonts w:ascii="宋体" w:hAnsi="宋体"/>
                <w:color w:val="auto"/>
                <w:sz w:val="18"/>
                <w:szCs w:val="18"/>
                <w:highlight w:val="none"/>
                <w:lang w:eastAsia="zh-Hans"/>
              </w:rPr>
              <w:t>，</w:t>
            </w:r>
            <w:r>
              <w:rPr>
                <w:rFonts w:hint="eastAsia" w:ascii="宋体" w:hAnsi="宋体"/>
                <w:color w:val="auto"/>
                <w:sz w:val="18"/>
                <w:szCs w:val="18"/>
                <w:highlight w:val="none"/>
              </w:rPr>
              <w:t>通过</w:t>
            </w:r>
            <w:r>
              <w:rPr>
                <w:rFonts w:hint="eastAsia" w:ascii="宋体" w:hAnsi="宋体"/>
                <w:color w:val="auto"/>
                <w:sz w:val="18"/>
                <w:szCs w:val="18"/>
                <w:highlight w:val="none"/>
                <w:lang w:eastAsia="zh-Hans"/>
              </w:rPr>
              <w:t>现实的负面</w:t>
            </w:r>
            <w:r>
              <w:rPr>
                <w:rFonts w:hint="eastAsia" w:ascii="宋体" w:hAnsi="宋体"/>
                <w:color w:val="auto"/>
                <w:sz w:val="18"/>
                <w:szCs w:val="18"/>
                <w:highlight w:val="none"/>
              </w:rPr>
              <w:t>案例，让学生认识到：凡是背离了会计从业人员基本职业道德要求的行为，终将会受到法律和整个社会的谴责，从而让学生实现坚定</w:t>
            </w:r>
            <w:r>
              <w:rPr>
                <w:rFonts w:hint="eastAsia" w:ascii="宋体" w:hAnsi="宋体"/>
                <w:color w:val="auto"/>
                <w:sz w:val="18"/>
                <w:szCs w:val="18"/>
                <w:highlight w:val="none"/>
                <w:lang w:eastAsia="zh-Hans"/>
              </w:rPr>
              <w:t>社会主义</w:t>
            </w:r>
            <w:r>
              <w:rPr>
                <w:rFonts w:hint="eastAsia" w:ascii="宋体" w:hAnsi="宋体"/>
                <w:color w:val="auto"/>
                <w:sz w:val="18"/>
                <w:szCs w:val="18"/>
                <w:highlight w:val="none"/>
              </w:rPr>
              <w:t>价值观、人生观</w:t>
            </w:r>
            <w:r>
              <w:rPr>
                <w:rFonts w:ascii="宋体" w:hAnsi="宋体"/>
                <w:color w:val="auto"/>
                <w:sz w:val="18"/>
                <w:szCs w:val="18"/>
                <w:highlight w:val="none"/>
              </w:rPr>
              <w:t>。</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4.</w:t>
            </w:r>
            <w:r>
              <w:rPr>
                <w:rFonts w:hint="eastAsia" w:ascii="宋体" w:hAnsi="宋体"/>
                <w:color w:val="auto"/>
                <w:sz w:val="18"/>
                <w:szCs w:val="18"/>
                <w:highlight w:val="none"/>
                <w:lang w:eastAsia="zh-Hans"/>
              </w:rPr>
              <w:t>出纳账簿和凭证交接</w:t>
            </w:r>
            <w:r>
              <w:rPr>
                <w:rFonts w:ascii="宋体" w:hAnsi="宋体"/>
                <w:color w:val="auto"/>
                <w:sz w:val="18"/>
                <w:szCs w:val="18"/>
                <w:highlight w:val="none"/>
                <w:lang w:eastAsia="zh-Hans"/>
              </w:rPr>
              <w:t>，</w:t>
            </w:r>
            <w:r>
              <w:rPr>
                <w:rFonts w:hint="eastAsia" w:ascii="宋体" w:hAnsi="宋体"/>
                <w:color w:val="auto"/>
                <w:sz w:val="18"/>
                <w:szCs w:val="18"/>
                <w:highlight w:val="none"/>
                <w:lang w:eastAsia="zh-Hans"/>
              </w:rPr>
              <w:t>强调</w:t>
            </w:r>
            <w:r>
              <w:rPr>
                <w:rFonts w:hint="eastAsia" w:ascii="宋体" w:hAnsi="宋体"/>
                <w:color w:val="auto"/>
                <w:sz w:val="18"/>
                <w:szCs w:val="18"/>
                <w:highlight w:val="none"/>
              </w:rPr>
              <w:t>"诚信为本，操守为重，坚持准则，不做假账”</w:t>
            </w:r>
            <w:r>
              <w:rPr>
                <w:rFonts w:ascii="宋体" w:hAnsi="宋体"/>
                <w:color w:val="auto"/>
                <w:sz w:val="18"/>
                <w:szCs w:val="18"/>
                <w:highlight w:val="none"/>
              </w:rPr>
              <w:t>。</w:t>
            </w:r>
          </w:p>
          <w:p>
            <w:pPr>
              <w:spacing w:line="240" w:lineRule="exact"/>
              <w:rPr>
                <w:rFonts w:hint="eastAsia" w:ascii="宋体" w:hAnsi="宋体"/>
                <w:color w:val="auto"/>
                <w:sz w:val="18"/>
                <w:szCs w:val="18"/>
                <w:highlight w:val="none"/>
              </w:rPr>
            </w:pPr>
          </w:p>
        </w:tc>
        <w:tc>
          <w:tcPr>
            <w:tcW w:w="2448" w:type="dxa"/>
            <w:noWrap w:val="0"/>
            <w:vAlign w:val="center"/>
          </w:tcPr>
          <w:p>
            <w:pPr>
              <w:spacing w:line="240" w:lineRule="exact"/>
              <w:rPr>
                <w:rFonts w:hint="eastAsia" w:ascii="宋体" w:hAnsi="宋体"/>
                <w:color w:val="auto"/>
                <w:sz w:val="18"/>
                <w:szCs w:val="18"/>
                <w:highlight w:val="none"/>
              </w:rPr>
            </w:pPr>
            <w:r>
              <w:rPr>
                <w:rFonts w:ascii="宋体" w:hAnsi="宋体"/>
                <w:color w:val="auto"/>
                <w:sz w:val="18"/>
                <w:szCs w:val="18"/>
                <w:highlight w:val="none"/>
              </w:rPr>
              <w:t>通过学习，使学生能够</w:t>
            </w:r>
            <w:r>
              <w:rPr>
                <w:rFonts w:hint="eastAsia" w:ascii="宋体" w:hAnsi="宋体"/>
                <w:color w:val="auto"/>
                <w:sz w:val="18"/>
                <w:szCs w:val="18"/>
                <w:highlight w:val="none"/>
              </w:rPr>
              <w:t>掌握出纳业务的基本知识，具备处理出纳业务的基本技能</w:t>
            </w:r>
            <w:r>
              <w:rPr>
                <w:rFonts w:ascii="宋体" w:hAnsi="宋体"/>
                <w:color w:val="auto"/>
                <w:sz w:val="18"/>
                <w:szCs w:val="18"/>
                <w:highlight w:val="none"/>
              </w:rPr>
              <w:t>。</w:t>
            </w:r>
          </w:p>
        </w:tc>
      </w:tr>
    </w:tbl>
    <w:p>
      <w:pPr>
        <w:numPr>
          <w:ilvl w:val="0"/>
          <w:numId w:val="10"/>
        </w:numPr>
        <w:spacing w:line="520" w:lineRule="exact"/>
        <w:ind w:firstLine="480" w:firstLineChars="200"/>
        <w:rPr>
          <w:rFonts w:ascii="宋体" w:hAnsi="宋体"/>
          <w:color w:val="auto"/>
          <w:sz w:val="24"/>
          <w:highlight w:val="none"/>
        </w:rPr>
      </w:pPr>
      <w:r>
        <w:rPr>
          <w:rFonts w:hint="eastAsia" w:ascii="宋体" w:hAnsi="宋体"/>
          <w:color w:val="auto"/>
          <w:sz w:val="24"/>
          <w:highlight w:val="none"/>
        </w:rPr>
        <w:t>财务会计</w:t>
      </w:r>
      <w:r>
        <w:rPr>
          <w:rFonts w:ascii="宋体" w:hAnsi="宋体"/>
          <w:color w:val="auto"/>
          <w:sz w:val="24"/>
          <w:highlight w:val="none"/>
        </w:rPr>
        <w:t xml:space="preserve">          </w:t>
      </w:r>
      <w:r>
        <w:rPr>
          <w:rFonts w:hint="eastAsia" w:ascii="宋体" w:hAnsi="宋体"/>
          <w:color w:val="auto"/>
          <w:sz w:val="24"/>
          <w:highlight w:val="none"/>
        </w:rPr>
        <w:t xml:space="preserve">学分：5 </w:t>
      </w:r>
      <w:r>
        <w:rPr>
          <w:rFonts w:ascii="宋体" w:hAnsi="宋体"/>
          <w:color w:val="auto"/>
          <w:sz w:val="24"/>
          <w:highlight w:val="none"/>
        </w:rPr>
        <w:t xml:space="preserve">   </w:t>
      </w:r>
      <w:r>
        <w:rPr>
          <w:rFonts w:hint="eastAsia" w:ascii="宋体" w:hAnsi="宋体"/>
          <w:color w:val="auto"/>
          <w:sz w:val="24"/>
          <w:highlight w:val="none"/>
        </w:rPr>
        <w:t xml:space="preserve">总学时：80 </w:t>
      </w:r>
      <w:r>
        <w:rPr>
          <w:rFonts w:ascii="宋体" w:hAnsi="宋体"/>
          <w:color w:val="auto"/>
          <w:sz w:val="24"/>
          <w:highlight w:val="none"/>
        </w:rPr>
        <w:t xml:space="preserve">    </w:t>
      </w:r>
      <w:r>
        <w:rPr>
          <w:rFonts w:hint="eastAsia" w:ascii="宋体" w:hAnsi="宋体"/>
          <w:color w:val="auto"/>
          <w:sz w:val="24"/>
          <w:highlight w:val="none"/>
        </w:rPr>
        <w:t>实践学时：26</w:t>
      </w:r>
      <w:r>
        <w:rPr>
          <w:rFonts w:ascii="宋体" w:hAnsi="宋体"/>
          <w:color w:val="auto"/>
          <w:sz w:val="24"/>
          <w:highlight w:val="none"/>
        </w:rPr>
        <w:t xml:space="preserve"> </w:t>
      </w:r>
    </w:p>
    <w:tbl>
      <w:tblPr>
        <w:tblStyle w:val="14"/>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84"/>
        <w:gridCol w:w="3600"/>
        <w:gridCol w:w="2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84"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课程目标</w:t>
            </w:r>
          </w:p>
        </w:tc>
        <w:tc>
          <w:tcPr>
            <w:tcW w:w="3600" w:type="dxa"/>
            <w:noWrap w:val="0"/>
            <w:vAlign w:val="top"/>
          </w:tcPr>
          <w:p>
            <w:pPr>
              <w:spacing w:line="520" w:lineRule="exact"/>
              <w:jc w:val="center"/>
              <w:rPr>
                <w:rFonts w:ascii="宋体" w:hAnsi="宋体"/>
                <w:color w:val="auto"/>
                <w:szCs w:val="21"/>
                <w:highlight w:val="none"/>
              </w:rPr>
            </w:pPr>
            <w:r>
              <w:rPr>
                <w:rFonts w:ascii="宋体" w:hAnsi="宋体" w:cs="宋体"/>
                <w:color w:val="auto"/>
                <w:szCs w:val="21"/>
                <w:highlight w:val="none"/>
              </w:rPr>
              <w:t>主要内容</w:t>
            </w:r>
            <w:r>
              <w:rPr>
                <w:rFonts w:hint="eastAsia" w:ascii="宋体" w:hAnsi="宋体" w:cs="宋体"/>
                <w:color w:val="auto"/>
                <w:szCs w:val="21"/>
                <w:highlight w:val="none"/>
              </w:rPr>
              <w:t>/思政元素</w:t>
            </w:r>
          </w:p>
        </w:tc>
        <w:tc>
          <w:tcPr>
            <w:tcW w:w="2448"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right"/>
        </w:trPr>
        <w:tc>
          <w:tcPr>
            <w:tcW w:w="3584" w:type="dxa"/>
            <w:noWrap w:val="0"/>
            <w:vAlign w:val="center"/>
          </w:tcPr>
          <w:p>
            <w:pPr>
              <w:spacing w:line="240" w:lineRule="exact"/>
              <w:rPr>
                <w:rFonts w:ascii="宋体" w:hAnsi="宋体"/>
                <w:b/>
                <w:bCs/>
                <w:color w:val="auto"/>
                <w:sz w:val="18"/>
                <w:szCs w:val="18"/>
                <w:highlight w:val="none"/>
              </w:rPr>
            </w:pPr>
            <w:r>
              <w:rPr>
                <w:rFonts w:hint="eastAsia" w:ascii="宋体" w:hAnsi="宋体"/>
                <w:b/>
                <w:bCs/>
                <w:color w:val="auto"/>
                <w:sz w:val="18"/>
                <w:szCs w:val="18"/>
                <w:highlight w:val="none"/>
              </w:rPr>
              <w:t>素质：</w:t>
            </w:r>
            <w:r>
              <w:rPr>
                <w:rFonts w:hint="eastAsia" w:ascii="宋体" w:hAnsi="宋体"/>
                <w:color w:val="auto"/>
                <w:sz w:val="18"/>
                <w:szCs w:val="18"/>
                <w:highlight w:val="none"/>
              </w:rPr>
              <w:t>具有良好的职业道德，树立不做假账的职业意识；具有一定的职业判断能力；具有团队合作意识、良好的沟通及协调能力；具有一定的自主学习能力。</w:t>
            </w:r>
          </w:p>
          <w:p>
            <w:pPr>
              <w:spacing w:line="240" w:lineRule="exact"/>
              <w:rPr>
                <w:rFonts w:ascii="宋体" w:hAnsi="宋体"/>
                <w:color w:val="auto"/>
                <w:sz w:val="18"/>
                <w:szCs w:val="18"/>
                <w:highlight w:val="none"/>
              </w:rPr>
            </w:pPr>
            <w:r>
              <w:rPr>
                <w:rFonts w:hint="eastAsia" w:ascii="宋体" w:hAnsi="宋体"/>
                <w:b/>
                <w:bCs/>
                <w:color w:val="auto"/>
                <w:sz w:val="18"/>
                <w:szCs w:val="18"/>
                <w:highlight w:val="none"/>
              </w:rPr>
              <w:t>知识：</w:t>
            </w:r>
            <w:r>
              <w:rPr>
                <w:rFonts w:hint="eastAsia" w:ascii="宋体" w:hAnsi="宋体"/>
                <w:color w:val="auto"/>
                <w:sz w:val="18"/>
                <w:szCs w:val="18"/>
                <w:highlight w:val="none"/>
              </w:rPr>
              <w:t>能掌握企业会计核算的基本理论知识；能掌握六大会计要素的确认、计量、记录和报告方法。</w:t>
            </w:r>
          </w:p>
          <w:p>
            <w:pPr>
              <w:spacing w:line="240" w:lineRule="exact"/>
              <w:rPr>
                <w:rFonts w:ascii="宋体" w:hAnsi="宋体"/>
                <w:color w:val="auto"/>
                <w:sz w:val="18"/>
                <w:szCs w:val="18"/>
                <w:highlight w:val="none"/>
              </w:rPr>
            </w:pPr>
            <w:r>
              <w:rPr>
                <w:rFonts w:hint="eastAsia" w:ascii="宋体" w:hAnsi="宋体"/>
                <w:b/>
                <w:bCs/>
                <w:color w:val="auto"/>
                <w:sz w:val="18"/>
                <w:szCs w:val="18"/>
                <w:highlight w:val="none"/>
              </w:rPr>
              <w:t>能力：</w:t>
            </w:r>
            <w:r>
              <w:rPr>
                <w:rFonts w:hint="eastAsia" w:ascii="宋体" w:hAnsi="宋体"/>
                <w:color w:val="auto"/>
                <w:sz w:val="18"/>
                <w:szCs w:val="18"/>
                <w:highlight w:val="none"/>
              </w:rPr>
              <w:t>能准确分析判断经济业务类型和实质；能运用相应方法完成对经济业务的分析计算和会计核算。</w:t>
            </w:r>
          </w:p>
        </w:tc>
        <w:tc>
          <w:tcPr>
            <w:tcW w:w="3600" w:type="dxa"/>
            <w:noWrap w:val="0"/>
            <w:vAlign w:val="center"/>
          </w:tcPr>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主要内容：</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1 财务会计总论</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2 货币资金</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3 应收及预付款项</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4 存货</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5 交易性金融资产</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6 固定资产</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7 无形资产</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8</w:t>
            </w:r>
            <w:r>
              <w:rPr>
                <w:rFonts w:ascii="宋体" w:hAnsi="宋体"/>
                <w:color w:val="auto"/>
                <w:sz w:val="18"/>
                <w:szCs w:val="18"/>
                <w:highlight w:val="none"/>
              </w:rPr>
              <w:t>.</w:t>
            </w:r>
            <w:r>
              <w:rPr>
                <w:rFonts w:hint="eastAsia" w:ascii="宋体" w:hAnsi="宋体"/>
                <w:color w:val="auto"/>
                <w:sz w:val="18"/>
                <w:szCs w:val="18"/>
                <w:highlight w:val="none"/>
              </w:rPr>
              <w:t>负债</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9</w:t>
            </w:r>
            <w:r>
              <w:rPr>
                <w:rFonts w:ascii="宋体" w:hAnsi="宋体"/>
                <w:color w:val="auto"/>
                <w:sz w:val="18"/>
                <w:szCs w:val="18"/>
                <w:highlight w:val="none"/>
              </w:rPr>
              <w:t>.</w:t>
            </w:r>
            <w:r>
              <w:rPr>
                <w:rFonts w:hint="eastAsia" w:ascii="宋体" w:hAnsi="宋体"/>
                <w:color w:val="auto"/>
                <w:sz w:val="18"/>
                <w:szCs w:val="18"/>
                <w:highlight w:val="none"/>
              </w:rPr>
              <w:t>所有者权益类</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1</w:t>
            </w:r>
            <w:r>
              <w:rPr>
                <w:rFonts w:ascii="宋体" w:hAnsi="宋体"/>
                <w:color w:val="auto"/>
                <w:sz w:val="18"/>
                <w:szCs w:val="18"/>
                <w:highlight w:val="none"/>
              </w:rPr>
              <w:t>0.</w:t>
            </w:r>
            <w:r>
              <w:rPr>
                <w:rFonts w:hint="eastAsia" w:ascii="宋体" w:hAnsi="宋体"/>
                <w:color w:val="auto"/>
                <w:sz w:val="18"/>
                <w:szCs w:val="18"/>
                <w:highlight w:val="none"/>
              </w:rPr>
              <w:t>收入、费用及利润的核算</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思政元素：</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1.在总论中融入我国传统文化的内容：会计思想与行为的起源，树立民族文化自信心和爱国情怀。</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2.在货币资金日常业务中学习树立服务意识，严谨的工作作风和职业精神。</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3.在应收及预付款项学习公允、客观的态度核算每一笔业务，严格遵守会计准则，诚实守信。</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4.对存货政策变化学习中，增加对我国制度自信和道路自信。</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5.学习交易性金融资产涉及投资行为，引导形成健康的世界观、人生观、价值观、法治观和道德观。</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6.在固定资产折旧方法中学习严守会计准则，严谨工作作风和职业习惯。</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7.在无形资产项目中，结合时政，融入自主创新理念，进行技术创新。</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8.在负债关于应交税费学习中，结合明星偷漏税被巨额罚款事件，融入践行“社会主义核心价值观”中的法制理念。</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9.在所有者权益学习中树立家国情怀和担当意识，做遵纪守法好公民。</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10.在收入费用利润学习中唤起大学生历史责任感，责任紧迫感，工匠精神和严肃认真的科学精神。</w:t>
            </w:r>
          </w:p>
        </w:tc>
        <w:tc>
          <w:tcPr>
            <w:tcW w:w="2448" w:type="dxa"/>
            <w:noWrap w:val="0"/>
            <w:vAlign w:val="center"/>
          </w:tcPr>
          <w:p>
            <w:pPr>
              <w:spacing w:line="240" w:lineRule="exact"/>
              <w:rPr>
                <w:rFonts w:ascii="宋体" w:hAnsi="宋体"/>
                <w:color w:val="auto"/>
                <w:sz w:val="18"/>
                <w:szCs w:val="18"/>
                <w:highlight w:val="none"/>
              </w:rPr>
            </w:pPr>
            <w:r>
              <w:rPr>
                <w:rFonts w:hint="eastAsia" w:ascii="宋体" w:hAnsi="宋体"/>
                <w:color w:val="auto"/>
                <w:sz w:val="18"/>
                <w:szCs w:val="18"/>
                <w:highlight w:val="none"/>
              </w:rPr>
              <w:t>使学生在掌握财务会计基础理论知识的基础上，掌握对企业主要经济业务的会计处理，能运用所学知识分析、解决一般财务会计问题。</w:t>
            </w:r>
          </w:p>
        </w:tc>
      </w:tr>
    </w:tbl>
    <w:p>
      <w:pPr>
        <w:numPr>
          <w:ilvl w:val="0"/>
          <w:numId w:val="10"/>
        </w:numPr>
        <w:spacing w:line="520" w:lineRule="exact"/>
        <w:ind w:firstLine="480" w:firstLineChars="200"/>
        <w:rPr>
          <w:rFonts w:ascii="宋体" w:hAnsi="宋体"/>
          <w:color w:val="auto"/>
          <w:sz w:val="24"/>
          <w:highlight w:val="none"/>
        </w:rPr>
      </w:pPr>
      <w:r>
        <w:rPr>
          <w:rFonts w:hint="eastAsia" w:ascii="宋体" w:hAnsi="宋体"/>
          <w:color w:val="auto"/>
          <w:sz w:val="24"/>
          <w:highlight w:val="none"/>
        </w:rPr>
        <w:t>成本会计</w:t>
      </w:r>
      <w:r>
        <w:rPr>
          <w:rFonts w:ascii="宋体" w:hAnsi="宋体"/>
          <w:color w:val="auto"/>
          <w:sz w:val="24"/>
          <w:highlight w:val="none"/>
        </w:rPr>
        <w:t xml:space="preserve">       </w:t>
      </w:r>
      <w:r>
        <w:rPr>
          <w:rFonts w:hint="eastAsia" w:ascii="宋体" w:hAnsi="宋体"/>
          <w:color w:val="auto"/>
          <w:sz w:val="24"/>
          <w:highlight w:val="none"/>
        </w:rPr>
        <w:t xml:space="preserve">学分：3 </w:t>
      </w:r>
      <w:r>
        <w:rPr>
          <w:rFonts w:ascii="宋体" w:hAnsi="宋体"/>
          <w:color w:val="auto"/>
          <w:sz w:val="24"/>
          <w:highlight w:val="none"/>
        </w:rPr>
        <w:t xml:space="preserve">   </w:t>
      </w:r>
      <w:r>
        <w:rPr>
          <w:rFonts w:hint="eastAsia" w:ascii="宋体" w:hAnsi="宋体"/>
          <w:color w:val="auto"/>
          <w:sz w:val="24"/>
          <w:highlight w:val="none"/>
        </w:rPr>
        <w:t xml:space="preserve">总学时：48 </w:t>
      </w:r>
      <w:r>
        <w:rPr>
          <w:rFonts w:ascii="宋体" w:hAnsi="宋体"/>
          <w:color w:val="auto"/>
          <w:sz w:val="24"/>
          <w:highlight w:val="none"/>
        </w:rPr>
        <w:t xml:space="preserve">    </w:t>
      </w:r>
      <w:r>
        <w:rPr>
          <w:rFonts w:hint="eastAsia" w:ascii="宋体" w:hAnsi="宋体"/>
          <w:color w:val="auto"/>
          <w:sz w:val="24"/>
          <w:highlight w:val="none"/>
        </w:rPr>
        <w:t>实践学时：24</w:t>
      </w:r>
      <w:r>
        <w:rPr>
          <w:rFonts w:ascii="宋体" w:hAnsi="宋体"/>
          <w:color w:val="auto"/>
          <w:sz w:val="24"/>
          <w:highlight w:val="none"/>
        </w:rPr>
        <w:t xml:space="preserve"> </w:t>
      </w:r>
    </w:p>
    <w:tbl>
      <w:tblPr>
        <w:tblStyle w:val="14"/>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84"/>
        <w:gridCol w:w="3600"/>
        <w:gridCol w:w="2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74" w:hRule="atLeast"/>
          <w:jc w:val="right"/>
        </w:trPr>
        <w:tc>
          <w:tcPr>
            <w:tcW w:w="3584"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课程目标</w:t>
            </w:r>
          </w:p>
        </w:tc>
        <w:tc>
          <w:tcPr>
            <w:tcW w:w="3600"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主要内容/思政元素</w:t>
            </w:r>
          </w:p>
        </w:tc>
        <w:tc>
          <w:tcPr>
            <w:tcW w:w="2448"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right"/>
        </w:trPr>
        <w:tc>
          <w:tcPr>
            <w:tcW w:w="3584" w:type="dxa"/>
            <w:noWrap w:val="0"/>
            <w:vAlign w:val="center"/>
          </w:tcPr>
          <w:p>
            <w:pPr>
              <w:spacing w:line="240" w:lineRule="exact"/>
              <w:rPr>
                <w:rFonts w:ascii="宋体" w:hAnsi="宋体"/>
                <w:color w:val="auto"/>
                <w:sz w:val="18"/>
                <w:szCs w:val="18"/>
                <w:highlight w:val="none"/>
              </w:rPr>
            </w:pPr>
            <w:r>
              <w:rPr>
                <w:rFonts w:hint="eastAsia" w:ascii="宋体" w:hAnsi="宋体"/>
                <w:b/>
                <w:bCs/>
                <w:color w:val="auto"/>
                <w:sz w:val="18"/>
                <w:szCs w:val="18"/>
                <w:highlight w:val="none"/>
              </w:rPr>
              <w:t>素质：</w:t>
            </w:r>
            <w:r>
              <w:rPr>
                <w:rFonts w:hint="eastAsia" w:ascii="宋体" w:hAnsi="宋体"/>
                <w:color w:val="auto"/>
                <w:sz w:val="18"/>
                <w:szCs w:val="18"/>
                <w:highlight w:val="none"/>
              </w:rPr>
              <w:t>经历接受任务，制定计划的过程，初步学会获取和分析专业信息并寻找解决问题的途径，具有独立运用信息资料，进行分析总结的能力；经历方案的实施和产品的生产过程，初步学会费用的归集和分配、费用核算、成本计算、编制报表、分析报表的方法，体验整个过程中的复杂性和创造性，发展动手实践能力；经历成本计算实施中的交流与评价过程，初步学会一些成本计算的方法，发展专业表达与评价能力；经历完整的工作过程，获得与实际工作过程有着紧密联系的带有经验性质的工作过程知识，具有自我学习、建构自己的知识体系的能力，发展创新能力和终身学习能力；经历成本计算、核算、分析总结过程，具备撰写成本分析报告的能力。</w:t>
            </w:r>
          </w:p>
          <w:p>
            <w:pPr>
              <w:spacing w:line="240" w:lineRule="exact"/>
              <w:rPr>
                <w:rFonts w:ascii="宋体" w:hAnsi="宋体"/>
                <w:color w:val="auto"/>
                <w:sz w:val="18"/>
                <w:szCs w:val="18"/>
                <w:highlight w:val="none"/>
              </w:rPr>
            </w:pPr>
            <w:r>
              <w:rPr>
                <w:rFonts w:hint="eastAsia" w:ascii="宋体" w:hAnsi="宋体"/>
                <w:b/>
                <w:bCs/>
                <w:color w:val="auto"/>
                <w:sz w:val="18"/>
                <w:szCs w:val="18"/>
                <w:highlight w:val="none"/>
              </w:rPr>
              <w:t>知识：</w:t>
            </w:r>
            <w:r>
              <w:rPr>
                <w:rFonts w:hint="eastAsia" w:ascii="宋体" w:hAnsi="宋体"/>
                <w:color w:val="auto"/>
                <w:sz w:val="18"/>
                <w:szCs w:val="18"/>
                <w:highlight w:val="none"/>
              </w:rPr>
              <w:t>初步掌握计算成本的基本技能，能绘制成本核算程序图；掌握用不同的分配标准，对各项费用进行分配，能编制费用分配表并进行有关的账务处理，并能根据成本核算不同的要求，对费用在完工产品和月末在产品之间进行分配；掌握用不同的成本计算方法计算产品成本，能熟练编制成本计算单并能做出产品入库的账务处理；能编制成本报表，并做出成本分析，撰写分析报告。</w:t>
            </w:r>
          </w:p>
          <w:p>
            <w:pPr>
              <w:spacing w:line="240" w:lineRule="exact"/>
              <w:rPr>
                <w:rFonts w:ascii="宋体" w:hAnsi="宋体"/>
                <w:color w:val="auto"/>
                <w:sz w:val="18"/>
                <w:szCs w:val="18"/>
                <w:highlight w:val="none"/>
              </w:rPr>
            </w:pPr>
            <w:r>
              <w:rPr>
                <w:rFonts w:hint="eastAsia" w:ascii="宋体" w:hAnsi="宋体"/>
                <w:b/>
                <w:bCs/>
                <w:color w:val="auto"/>
                <w:sz w:val="18"/>
                <w:szCs w:val="18"/>
                <w:highlight w:val="none"/>
              </w:rPr>
              <w:t>能力：</w:t>
            </w:r>
            <w:r>
              <w:rPr>
                <w:rFonts w:hint="eastAsia" w:ascii="宋体" w:hAnsi="宋体"/>
                <w:color w:val="auto"/>
                <w:sz w:val="18"/>
                <w:szCs w:val="18"/>
                <w:highlight w:val="none"/>
              </w:rPr>
              <w:t>遵纪守法，严谨务实，团队协作，具有良好的职业道德；能够具备从事会计工作的品质，诚信为本，不作假账，恪守会计职业道德，如实提供成本会计信息。具有高度的责任感和爱岗敬业，积极进取的良好品质；形成实事求是、勇于创新的职业态度。坚持原则，同时要具有终身学习的能力，不断进取的开拓精神；认识会计工作与社会的相互联系，具备团结协作，与人沟通的能力，同时养成审美意识。</w:t>
            </w:r>
          </w:p>
        </w:tc>
        <w:tc>
          <w:tcPr>
            <w:tcW w:w="3600" w:type="dxa"/>
            <w:noWrap w:val="0"/>
            <w:vAlign w:val="center"/>
          </w:tcPr>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主要内容</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1.熟悉成本会计基础知识</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2.核算费用要素及分配生产费用</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3.计算产品成本的方法</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4.成本报表的编制及分析</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思政元素</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1. 学习成本会计人员的职业道德内容时培养学生具有良好的会计职业道德和正确的人生观、价值观，具备适应社会发展的综合素质</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2. 讲授分配要素费用及生产费用内容时，与相应的知名公司案例在节约成本、创造社会价值的思想教育进行结合，使学生认识到成本节约也是爱国主义的一种体现</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3.在学习产品成本计算方法时，根据学习任务单，以小组为单位来完成品种法、分批法、分步法的综合实训时，每位成员承担一定的任务，体现团结合作的思政育人目标。每个小组最终实训成果进行上台展示，对于错误成果要求学生寻找并分析原因，可能有学生会说因为粗心不小心计算错误，在实际工作中一个小小的错误可能会使整个财务部门加班加点，甚至使产品价格定位出错·影响管理层做出决策，这时要告诫学生务必要有强烈的责任心和集体荣誉感，对本职工作要尽心尽职。</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4. 讲解成本报表编制知识点时，树立全面性预算管理观念，在财务报表的编制过程中一旦一个产品的价格改变，数据往往会产生翻天覆地的变化，往往是牵一发而动全身。因此，教育学生谨慎细致、诚信编表，诚信创业，提高学生的敏捷思维能力。</w:t>
            </w:r>
          </w:p>
        </w:tc>
        <w:tc>
          <w:tcPr>
            <w:tcW w:w="2448" w:type="dxa"/>
            <w:noWrap w:val="0"/>
            <w:vAlign w:val="center"/>
          </w:tcPr>
          <w:p>
            <w:pPr>
              <w:spacing w:line="240" w:lineRule="exact"/>
              <w:rPr>
                <w:rFonts w:ascii="宋体" w:hAnsi="宋体"/>
                <w:color w:val="auto"/>
                <w:sz w:val="18"/>
                <w:szCs w:val="18"/>
                <w:highlight w:val="none"/>
              </w:rPr>
            </w:pPr>
            <w:r>
              <w:rPr>
                <w:rFonts w:hint="eastAsia" w:ascii="宋体" w:hAnsi="宋体"/>
                <w:color w:val="auto"/>
                <w:sz w:val="18"/>
                <w:szCs w:val="18"/>
                <w:highlight w:val="none"/>
              </w:rPr>
              <w:t>以制造业产品成本核算过程、产品成本计算方法为主线，基于成本会计岗位具体工作过程进行设计，按照相关会计专业岗位能力及学生培养目标的要求，培养学生成本核算的能力、会计工作岗位适应能力，使学生将来能胜任成本会计岗位工作。</w:t>
            </w:r>
          </w:p>
        </w:tc>
      </w:tr>
    </w:tbl>
    <w:p>
      <w:pPr>
        <w:numPr>
          <w:ilvl w:val="0"/>
          <w:numId w:val="10"/>
        </w:numPr>
        <w:spacing w:line="520" w:lineRule="exact"/>
        <w:ind w:firstLine="480" w:firstLineChars="200"/>
        <w:rPr>
          <w:rFonts w:ascii="宋体" w:hAnsi="宋体"/>
          <w:color w:val="auto"/>
          <w:sz w:val="24"/>
          <w:highlight w:val="none"/>
        </w:rPr>
      </w:pPr>
      <w:r>
        <w:rPr>
          <w:rFonts w:hint="eastAsia" w:ascii="宋体" w:hAnsi="宋体"/>
          <w:color w:val="auto"/>
          <w:sz w:val="24"/>
          <w:highlight w:val="none"/>
        </w:rPr>
        <w:t>财务管理</w:t>
      </w:r>
      <w:r>
        <w:rPr>
          <w:rFonts w:ascii="宋体" w:hAnsi="宋体"/>
          <w:color w:val="auto"/>
          <w:sz w:val="24"/>
          <w:highlight w:val="none"/>
        </w:rPr>
        <w:t xml:space="preserve">          </w:t>
      </w:r>
      <w:r>
        <w:rPr>
          <w:rFonts w:hint="eastAsia" w:ascii="宋体" w:hAnsi="宋体"/>
          <w:color w:val="auto"/>
          <w:sz w:val="24"/>
          <w:highlight w:val="none"/>
        </w:rPr>
        <w:t xml:space="preserve">学分：4 </w:t>
      </w:r>
      <w:r>
        <w:rPr>
          <w:rFonts w:ascii="宋体" w:hAnsi="宋体"/>
          <w:color w:val="auto"/>
          <w:sz w:val="24"/>
          <w:highlight w:val="none"/>
        </w:rPr>
        <w:t xml:space="preserve">   </w:t>
      </w:r>
      <w:r>
        <w:rPr>
          <w:rFonts w:hint="eastAsia" w:ascii="宋体" w:hAnsi="宋体"/>
          <w:color w:val="auto"/>
          <w:sz w:val="24"/>
          <w:highlight w:val="none"/>
        </w:rPr>
        <w:t>总学时：64</w:t>
      </w:r>
      <w:r>
        <w:rPr>
          <w:rFonts w:ascii="宋体" w:hAnsi="宋体"/>
          <w:color w:val="auto"/>
          <w:sz w:val="24"/>
          <w:highlight w:val="none"/>
        </w:rPr>
        <w:t xml:space="preserve">    </w:t>
      </w:r>
      <w:r>
        <w:rPr>
          <w:rFonts w:hint="eastAsia" w:ascii="宋体" w:hAnsi="宋体"/>
          <w:color w:val="auto"/>
          <w:sz w:val="24"/>
          <w:highlight w:val="none"/>
        </w:rPr>
        <w:t>实践学时：32</w:t>
      </w:r>
      <w:r>
        <w:rPr>
          <w:rFonts w:ascii="宋体" w:hAnsi="宋体"/>
          <w:color w:val="auto"/>
          <w:sz w:val="24"/>
          <w:highlight w:val="none"/>
        </w:rPr>
        <w:t xml:space="preserve"> </w:t>
      </w:r>
    </w:p>
    <w:tbl>
      <w:tblPr>
        <w:tblStyle w:val="14"/>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84"/>
        <w:gridCol w:w="3600"/>
        <w:gridCol w:w="2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84"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课程目标</w:t>
            </w:r>
          </w:p>
        </w:tc>
        <w:tc>
          <w:tcPr>
            <w:tcW w:w="3600"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主要内容</w:t>
            </w:r>
          </w:p>
        </w:tc>
        <w:tc>
          <w:tcPr>
            <w:tcW w:w="2448" w:type="dxa"/>
            <w:noWrap w:val="0"/>
            <w:vAlign w:val="top"/>
          </w:tcPr>
          <w:p>
            <w:pPr>
              <w:spacing w:line="520" w:lineRule="exact"/>
              <w:jc w:val="center"/>
              <w:rPr>
                <w:rFonts w:hint="eastAsia" w:ascii="宋体" w:hAnsi="宋体"/>
                <w:color w:val="auto"/>
                <w:szCs w:val="21"/>
                <w:highlight w:val="none"/>
              </w:rPr>
            </w:pPr>
            <w:r>
              <w:rPr>
                <w:rFonts w:hint="eastAsia" w:ascii="宋体" w:hAnsi="宋体"/>
                <w:color w:val="auto"/>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right"/>
        </w:trPr>
        <w:tc>
          <w:tcPr>
            <w:tcW w:w="3584" w:type="dxa"/>
            <w:noWrap w:val="0"/>
            <w:vAlign w:val="center"/>
          </w:tcPr>
          <w:p>
            <w:pPr>
              <w:spacing w:line="240" w:lineRule="exact"/>
              <w:rPr>
                <w:rFonts w:hint="eastAsia" w:ascii="宋体" w:hAnsi="宋体"/>
                <w:b/>
                <w:bCs/>
                <w:color w:val="auto"/>
                <w:sz w:val="18"/>
                <w:szCs w:val="18"/>
                <w:highlight w:val="none"/>
              </w:rPr>
            </w:pPr>
            <w:r>
              <w:rPr>
                <w:rFonts w:hint="eastAsia" w:ascii="宋体" w:hAnsi="宋体"/>
                <w:b/>
                <w:bCs/>
                <w:color w:val="auto"/>
                <w:sz w:val="18"/>
                <w:szCs w:val="18"/>
                <w:highlight w:val="none"/>
              </w:rPr>
              <w:t>素质：</w:t>
            </w:r>
            <w:r>
              <w:rPr>
                <w:rFonts w:hint="eastAsia" w:ascii="宋体" w:hAnsi="宋体"/>
                <w:color w:val="auto"/>
                <w:sz w:val="18"/>
                <w:szCs w:val="18"/>
                <w:highlight w:val="none"/>
              </w:rPr>
              <w:t>在教学过程中，注重对学生职业道德的培养，提高学生观察、分析和判断问题的能力，培养学生严谨的工作作风、实事求是的工作态度，以及诚实、守信善于沟通合作的优良品质，胜任会计工作。</w:t>
            </w:r>
          </w:p>
          <w:p>
            <w:pPr>
              <w:spacing w:line="240" w:lineRule="exact"/>
              <w:rPr>
                <w:rFonts w:ascii="宋体" w:hAnsi="宋体"/>
                <w:color w:val="auto"/>
                <w:sz w:val="18"/>
                <w:szCs w:val="18"/>
                <w:highlight w:val="none"/>
              </w:rPr>
            </w:pPr>
            <w:r>
              <w:rPr>
                <w:rFonts w:hint="eastAsia" w:ascii="宋体" w:hAnsi="宋体"/>
                <w:b/>
                <w:bCs/>
                <w:color w:val="auto"/>
                <w:sz w:val="18"/>
                <w:szCs w:val="18"/>
                <w:highlight w:val="none"/>
              </w:rPr>
              <w:t>知识：</w:t>
            </w:r>
            <w:r>
              <w:rPr>
                <w:rFonts w:ascii="宋体" w:hAnsi="宋体"/>
                <w:color w:val="auto"/>
                <w:sz w:val="18"/>
                <w:szCs w:val="18"/>
                <w:highlight w:val="none"/>
              </w:rPr>
              <w:t xml:space="preserve"> </w:t>
            </w:r>
            <w:r>
              <w:rPr>
                <w:rFonts w:hint="eastAsia" w:ascii="宋体" w:hAnsi="宋体"/>
                <w:color w:val="auto"/>
                <w:sz w:val="18"/>
                <w:szCs w:val="18"/>
                <w:highlight w:val="none"/>
              </w:rPr>
              <w:t>能够理解管理会计的基本内容；能够理解管理会计与财务会计的主要联系和区别。能够理解变动成本法与完全成本法的主要区别；能够计算单价、销售量等因素对本量利分析的影响；能够计算分析差量分析法、贡献边际法和成本无差别点在短期经营决策分析中的应用；能复述长期投资决策需要考虑的因素：资金时间价值、现金流量、资金成本的有关概念及其计算。能分析变动成本法与完全成本法利润差异的原因；能理解本量利关系的基本公式和贡献边际指标；能理解销售预测、成本预测、利润预测、资金需要量预测的概念；能理解全面预算体系的构成和编制程序。能复述预测分析的定义和内容；能理解决策分析的概念、分类和程序；能理解长期投资决策的概念；能理解全面预算的含义及作用。</w:t>
            </w:r>
          </w:p>
          <w:p>
            <w:pPr>
              <w:spacing w:line="240" w:lineRule="exact"/>
              <w:rPr>
                <w:rFonts w:hint="eastAsia" w:ascii="宋体" w:hAnsi="宋体"/>
                <w:color w:val="auto"/>
                <w:sz w:val="18"/>
                <w:szCs w:val="18"/>
                <w:highlight w:val="none"/>
              </w:rPr>
            </w:pPr>
            <w:r>
              <w:rPr>
                <w:rFonts w:hint="eastAsia" w:ascii="宋体" w:hAnsi="宋体"/>
                <w:b/>
                <w:bCs/>
                <w:color w:val="auto"/>
                <w:sz w:val="18"/>
                <w:szCs w:val="18"/>
                <w:highlight w:val="none"/>
              </w:rPr>
              <w:t>能力：</w:t>
            </w:r>
            <w:r>
              <w:rPr>
                <w:rFonts w:hint="eastAsia" w:ascii="宋体" w:hAnsi="宋体"/>
                <w:color w:val="auto"/>
                <w:sz w:val="18"/>
                <w:szCs w:val="18"/>
                <w:highlight w:val="none"/>
              </w:rPr>
              <w:t>能掌握混合成本的分解方法；能掌握保本点分析和安全边际分析；能够正确计算出企业不同情况下的保本点和保利点。能运用预测企业销售量和销售额的方法；能运用预测企业经营利润的方法；能运用预测企业成本的方法；能运用预测企业资金需要量的方法。能够运用所学的决策方法进行短期经营决策；能够复述长期投资决策的基本方法及其应用。学会如何编制全面预算；能运用全面预算编制的具体方法。</w:t>
            </w:r>
          </w:p>
        </w:tc>
        <w:tc>
          <w:tcPr>
            <w:tcW w:w="3600" w:type="dxa"/>
            <w:noWrap w:val="0"/>
            <w:vAlign w:val="center"/>
          </w:tcPr>
          <w:p>
            <w:pPr>
              <w:spacing w:line="240" w:lineRule="exact"/>
              <w:rPr>
                <w:rFonts w:ascii="宋体" w:hAnsi="宋体"/>
                <w:color w:val="auto"/>
                <w:sz w:val="18"/>
                <w:szCs w:val="18"/>
                <w:highlight w:val="none"/>
                <w:lang w:eastAsia="zh-Hans"/>
              </w:rPr>
            </w:pPr>
            <w:r>
              <w:rPr>
                <w:rFonts w:hint="eastAsia" w:ascii="宋体" w:hAnsi="宋体"/>
                <w:color w:val="auto"/>
                <w:sz w:val="18"/>
                <w:szCs w:val="18"/>
                <w:highlight w:val="none"/>
              </w:rPr>
              <w:t>主要内容</w:t>
            </w:r>
            <w:r>
              <w:rPr>
                <w:rFonts w:ascii="宋体" w:hAnsi="宋体"/>
                <w:color w:val="auto"/>
                <w:sz w:val="18"/>
                <w:szCs w:val="18"/>
                <w:highlight w:val="none"/>
                <w:lang w:eastAsia="zh-Hans"/>
              </w:rPr>
              <w:t>：</w:t>
            </w:r>
          </w:p>
          <w:p>
            <w:pPr>
              <w:numPr>
                <w:ilvl w:val="0"/>
                <w:numId w:val="12"/>
              </w:num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财务管理目标、财务环境</w:t>
            </w:r>
          </w:p>
          <w:p>
            <w:pPr>
              <w:numPr>
                <w:ilvl w:val="0"/>
                <w:numId w:val="12"/>
              </w:numPr>
              <w:spacing w:line="240" w:lineRule="exact"/>
              <w:rPr>
                <w:rFonts w:ascii="宋体" w:hAnsi="宋体"/>
                <w:color w:val="auto"/>
                <w:sz w:val="18"/>
                <w:szCs w:val="18"/>
                <w:highlight w:val="none"/>
              </w:rPr>
            </w:pPr>
            <w:r>
              <w:rPr>
                <w:rFonts w:hint="eastAsia" w:ascii="宋体" w:hAnsi="宋体"/>
                <w:color w:val="auto"/>
                <w:sz w:val="18"/>
                <w:szCs w:val="18"/>
                <w:highlight w:val="none"/>
              </w:rPr>
              <w:t>资金的时间价值与风险价值</w:t>
            </w:r>
          </w:p>
          <w:p>
            <w:pPr>
              <w:numPr>
                <w:ilvl w:val="0"/>
                <w:numId w:val="12"/>
              </w:numPr>
              <w:spacing w:line="240" w:lineRule="exact"/>
              <w:rPr>
                <w:rFonts w:ascii="宋体" w:hAnsi="宋体"/>
                <w:color w:val="auto"/>
                <w:sz w:val="18"/>
                <w:szCs w:val="18"/>
                <w:highlight w:val="none"/>
              </w:rPr>
            </w:pPr>
            <w:r>
              <w:rPr>
                <w:rFonts w:hint="eastAsia" w:ascii="宋体" w:hAnsi="宋体"/>
                <w:color w:val="auto"/>
                <w:sz w:val="18"/>
                <w:szCs w:val="18"/>
                <w:highlight w:val="none"/>
              </w:rPr>
              <w:t>筹资决策</w:t>
            </w:r>
          </w:p>
          <w:p>
            <w:pPr>
              <w:numPr>
                <w:ilvl w:val="0"/>
                <w:numId w:val="12"/>
              </w:numPr>
              <w:spacing w:line="240" w:lineRule="exact"/>
              <w:rPr>
                <w:rFonts w:ascii="宋体" w:hAnsi="宋体"/>
                <w:color w:val="auto"/>
                <w:sz w:val="18"/>
                <w:szCs w:val="18"/>
                <w:highlight w:val="none"/>
              </w:rPr>
            </w:pPr>
            <w:r>
              <w:rPr>
                <w:rFonts w:hint="eastAsia" w:ascii="宋体" w:hAnsi="宋体"/>
                <w:color w:val="auto"/>
                <w:sz w:val="18"/>
                <w:szCs w:val="18"/>
                <w:highlight w:val="none"/>
              </w:rPr>
              <w:t>投资决策</w:t>
            </w:r>
          </w:p>
          <w:p>
            <w:pPr>
              <w:numPr>
                <w:ilvl w:val="0"/>
                <w:numId w:val="12"/>
              </w:numPr>
              <w:spacing w:line="240" w:lineRule="exact"/>
              <w:rPr>
                <w:rFonts w:ascii="宋体" w:hAnsi="宋体"/>
                <w:color w:val="auto"/>
                <w:sz w:val="18"/>
                <w:szCs w:val="18"/>
                <w:highlight w:val="none"/>
              </w:rPr>
            </w:pPr>
            <w:r>
              <w:rPr>
                <w:rFonts w:hint="eastAsia" w:ascii="宋体" w:hAnsi="宋体"/>
                <w:color w:val="auto"/>
                <w:sz w:val="18"/>
                <w:szCs w:val="18"/>
                <w:highlight w:val="none"/>
                <w:lang w:eastAsia="zh-Hans"/>
              </w:rPr>
              <w:t>收益</w:t>
            </w:r>
            <w:r>
              <w:rPr>
                <w:rFonts w:hint="eastAsia" w:ascii="宋体" w:hAnsi="宋体"/>
                <w:color w:val="auto"/>
                <w:sz w:val="18"/>
                <w:szCs w:val="18"/>
                <w:highlight w:val="none"/>
              </w:rPr>
              <w:t>分配决策</w:t>
            </w:r>
          </w:p>
          <w:p>
            <w:pPr>
              <w:numPr>
                <w:ilvl w:val="0"/>
                <w:numId w:val="12"/>
              </w:numPr>
              <w:spacing w:line="240" w:lineRule="exact"/>
              <w:rPr>
                <w:rFonts w:ascii="宋体" w:hAnsi="宋体"/>
                <w:color w:val="auto"/>
                <w:sz w:val="18"/>
                <w:szCs w:val="18"/>
                <w:highlight w:val="none"/>
              </w:rPr>
            </w:pPr>
            <w:r>
              <w:rPr>
                <w:rFonts w:hint="eastAsia" w:ascii="宋体" w:hAnsi="宋体"/>
                <w:color w:val="auto"/>
                <w:sz w:val="18"/>
                <w:szCs w:val="18"/>
                <w:highlight w:val="none"/>
              </w:rPr>
              <w:t>营运资金管理</w:t>
            </w:r>
          </w:p>
          <w:p>
            <w:pPr>
              <w:numPr>
                <w:ilvl w:val="0"/>
                <w:numId w:val="12"/>
              </w:numPr>
              <w:spacing w:line="240" w:lineRule="exact"/>
              <w:rPr>
                <w:rFonts w:ascii="宋体" w:hAnsi="宋体"/>
                <w:color w:val="auto"/>
                <w:sz w:val="18"/>
                <w:szCs w:val="18"/>
                <w:highlight w:val="none"/>
              </w:rPr>
            </w:pPr>
            <w:r>
              <w:rPr>
                <w:rFonts w:hint="eastAsia" w:ascii="宋体" w:hAnsi="宋体"/>
                <w:color w:val="auto"/>
                <w:sz w:val="18"/>
                <w:szCs w:val="18"/>
                <w:highlight w:val="none"/>
              </w:rPr>
              <w:t>财务预测、财务控制</w:t>
            </w:r>
          </w:p>
          <w:p>
            <w:pPr>
              <w:spacing w:line="240" w:lineRule="exact"/>
              <w:rPr>
                <w:rFonts w:ascii="宋体" w:hAnsi="宋体"/>
                <w:color w:val="auto"/>
                <w:sz w:val="18"/>
                <w:szCs w:val="18"/>
                <w:highlight w:val="none"/>
                <w:lang w:eastAsia="zh-Hans"/>
              </w:rPr>
            </w:pPr>
            <w:r>
              <w:rPr>
                <w:rFonts w:hint="eastAsia" w:ascii="宋体" w:hAnsi="宋体"/>
                <w:color w:val="auto"/>
                <w:sz w:val="18"/>
                <w:szCs w:val="18"/>
                <w:highlight w:val="none"/>
                <w:lang w:eastAsia="zh-Hans"/>
              </w:rPr>
              <w:t>思政要素</w:t>
            </w:r>
            <w:r>
              <w:rPr>
                <w:rFonts w:ascii="宋体" w:hAnsi="宋体"/>
                <w:color w:val="auto"/>
                <w:sz w:val="18"/>
                <w:szCs w:val="18"/>
                <w:highlight w:val="none"/>
                <w:lang w:eastAsia="zh-Hans"/>
              </w:rPr>
              <w:t>：</w:t>
            </w:r>
          </w:p>
          <w:p>
            <w:pPr>
              <w:numPr>
                <w:ilvl w:val="0"/>
                <w:numId w:val="13"/>
              </w:numPr>
              <w:spacing w:line="240" w:lineRule="exact"/>
              <w:rPr>
                <w:rFonts w:hint="eastAsia" w:ascii="宋体" w:hAnsi="宋体"/>
                <w:color w:val="auto"/>
                <w:sz w:val="18"/>
                <w:szCs w:val="18"/>
                <w:highlight w:val="none"/>
                <w:lang w:eastAsia="zh-Hans"/>
              </w:rPr>
            </w:pPr>
            <w:r>
              <w:rPr>
                <w:rFonts w:hint="eastAsia" w:ascii="宋体" w:hAnsi="宋体"/>
                <w:color w:val="auto"/>
                <w:sz w:val="18"/>
                <w:szCs w:val="18"/>
                <w:highlight w:val="none"/>
                <w:lang w:eastAsia="zh-Hans"/>
              </w:rPr>
              <w:t>从财务管理目标入手</w:t>
            </w:r>
            <w:r>
              <w:rPr>
                <w:rFonts w:ascii="宋体" w:hAnsi="宋体"/>
                <w:color w:val="auto"/>
                <w:sz w:val="18"/>
                <w:szCs w:val="18"/>
                <w:highlight w:val="none"/>
                <w:lang w:eastAsia="zh-Hans"/>
              </w:rPr>
              <w:t>，</w:t>
            </w:r>
            <w:r>
              <w:rPr>
                <w:rFonts w:hint="eastAsia" w:ascii="宋体" w:hAnsi="宋体"/>
                <w:color w:val="auto"/>
                <w:sz w:val="18"/>
                <w:szCs w:val="18"/>
                <w:highlight w:val="none"/>
                <w:lang w:eastAsia="zh-Hans"/>
              </w:rPr>
              <w:t>嵌入“理想与人生目标”思政元素</w:t>
            </w:r>
          </w:p>
          <w:p>
            <w:pPr>
              <w:numPr>
                <w:ilvl w:val="0"/>
                <w:numId w:val="13"/>
              </w:numPr>
              <w:spacing w:line="240" w:lineRule="exact"/>
              <w:rPr>
                <w:rFonts w:hint="eastAsia" w:ascii="宋体" w:hAnsi="宋体"/>
                <w:color w:val="auto"/>
                <w:sz w:val="18"/>
                <w:szCs w:val="18"/>
                <w:highlight w:val="none"/>
                <w:lang w:eastAsia="zh-Hans"/>
              </w:rPr>
            </w:pPr>
            <w:r>
              <w:rPr>
                <w:rFonts w:hint="eastAsia" w:ascii="宋体" w:hAnsi="宋体"/>
                <w:color w:val="auto"/>
                <w:sz w:val="18"/>
                <w:szCs w:val="18"/>
                <w:highlight w:val="none"/>
                <w:lang w:eastAsia="zh-Hans"/>
              </w:rPr>
              <w:t>从资金时间价值与风险报酬入手</w:t>
            </w:r>
            <w:r>
              <w:rPr>
                <w:rFonts w:ascii="宋体" w:hAnsi="宋体"/>
                <w:color w:val="auto"/>
                <w:sz w:val="18"/>
                <w:szCs w:val="18"/>
                <w:highlight w:val="none"/>
                <w:lang w:eastAsia="zh-Hans"/>
              </w:rPr>
              <w:t>，</w:t>
            </w:r>
            <w:r>
              <w:rPr>
                <w:rFonts w:hint="eastAsia" w:ascii="宋体" w:hAnsi="宋体"/>
                <w:color w:val="auto"/>
                <w:sz w:val="18"/>
                <w:szCs w:val="18"/>
                <w:highlight w:val="none"/>
                <w:lang w:eastAsia="zh-Hans"/>
              </w:rPr>
              <w:t>嵌入“储蓄理财及理性消费”思政元素</w:t>
            </w:r>
          </w:p>
          <w:p>
            <w:pPr>
              <w:numPr>
                <w:ilvl w:val="0"/>
                <w:numId w:val="13"/>
              </w:numPr>
              <w:spacing w:line="240" w:lineRule="exact"/>
              <w:rPr>
                <w:rFonts w:hint="eastAsia" w:ascii="宋体" w:hAnsi="宋体"/>
                <w:color w:val="auto"/>
                <w:sz w:val="18"/>
                <w:szCs w:val="18"/>
                <w:highlight w:val="none"/>
                <w:lang w:eastAsia="zh-Hans"/>
              </w:rPr>
            </w:pPr>
            <w:r>
              <w:rPr>
                <w:rFonts w:hint="eastAsia" w:ascii="宋体" w:hAnsi="宋体"/>
                <w:color w:val="auto"/>
                <w:sz w:val="18"/>
                <w:szCs w:val="18"/>
                <w:highlight w:val="none"/>
                <w:lang w:eastAsia="zh-Hans"/>
              </w:rPr>
              <w:t>通过筹资管理</w:t>
            </w:r>
            <w:r>
              <w:rPr>
                <w:rFonts w:ascii="宋体" w:hAnsi="宋体"/>
                <w:color w:val="auto"/>
                <w:sz w:val="18"/>
                <w:szCs w:val="18"/>
                <w:highlight w:val="none"/>
                <w:lang w:eastAsia="zh-Hans"/>
              </w:rPr>
              <w:t>，</w:t>
            </w:r>
            <w:r>
              <w:rPr>
                <w:rFonts w:hint="eastAsia" w:ascii="宋体" w:hAnsi="宋体"/>
                <w:color w:val="auto"/>
                <w:sz w:val="18"/>
                <w:szCs w:val="18"/>
                <w:highlight w:val="none"/>
                <w:lang w:eastAsia="zh-Hans"/>
              </w:rPr>
              <w:t>嵌入“诚信守法</w:t>
            </w:r>
            <w:r>
              <w:rPr>
                <w:rFonts w:ascii="宋体" w:hAnsi="宋体"/>
                <w:color w:val="auto"/>
                <w:sz w:val="18"/>
                <w:szCs w:val="18"/>
                <w:highlight w:val="none"/>
                <w:lang w:eastAsia="zh-Hans"/>
              </w:rPr>
              <w:t>，</w:t>
            </w:r>
            <w:r>
              <w:rPr>
                <w:rFonts w:hint="eastAsia" w:ascii="宋体" w:hAnsi="宋体"/>
                <w:color w:val="auto"/>
                <w:sz w:val="18"/>
                <w:szCs w:val="18"/>
                <w:highlight w:val="none"/>
                <w:lang w:eastAsia="zh-Hans"/>
              </w:rPr>
              <w:t>成本节约”思政元素</w:t>
            </w:r>
          </w:p>
          <w:p>
            <w:pPr>
              <w:numPr>
                <w:ilvl w:val="0"/>
                <w:numId w:val="13"/>
              </w:numPr>
              <w:spacing w:line="240" w:lineRule="exact"/>
              <w:rPr>
                <w:rFonts w:hint="eastAsia" w:ascii="宋体" w:hAnsi="宋体"/>
                <w:color w:val="auto"/>
                <w:sz w:val="18"/>
                <w:szCs w:val="18"/>
                <w:highlight w:val="none"/>
                <w:lang w:eastAsia="zh-Hans"/>
              </w:rPr>
            </w:pPr>
            <w:r>
              <w:rPr>
                <w:rFonts w:hint="eastAsia" w:ascii="宋体" w:hAnsi="宋体"/>
                <w:color w:val="auto"/>
                <w:sz w:val="18"/>
                <w:szCs w:val="18"/>
                <w:highlight w:val="none"/>
                <w:lang w:eastAsia="zh-Hans"/>
              </w:rPr>
              <w:t>通过投资管理</w:t>
            </w:r>
            <w:r>
              <w:rPr>
                <w:rFonts w:ascii="宋体" w:hAnsi="宋体"/>
                <w:color w:val="auto"/>
                <w:sz w:val="18"/>
                <w:szCs w:val="18"/>
                <w:highlight w:val="none"/>
                <w:lang w:eastAsia="zh-Hans"/>
              </w:rPr>
              <w:t>，</w:t>
            </w:r>
            <w:r>
              <w:rPr>
                <w:rFonts w:hint="eastAsia" w:ascii="宋体" w:hAnsi="宋体"/>
                <w:color w:val="auto"/>
                <w:sz w:val="18"/>
                <w:szCs w:val="18"/>
                <w:highlight w:val="none"/>
                <w:lang w:eastAsia="zh-Hans"/>
              </w:rPr>
              <w:t>嵌入“创新创业”思政元素</w:t>
            </w:r>
          </w:p>
          <w:p>
            <w:pPr>
              <w:numPr>
                <w:ilvl w:val="0"/>
                <w:numId w:val="13"/>
              </w:numPr>
              <w:spacing w:line="240" w:lineRule="exact"/>
              <w:rPr>
                <w:rFonts w:hint="eastAsia" w:ascii="宋体" w:hAnsi="宋体"/>
                <w:color w:val="auto"/>
                <w:sz w:val="18"/>
                <w:szCs w:val="18"/>
                <w:highlight w:val="none"/>
                <w:lang w:eastAsia="zh-Hans"/>
              </w:rPr>
            </w:pPr>
            <w:r>
              <w:rPr>
                <w:rFonts w:hint="eastAsia" w:ascii="宋体" w:hAnsi="宋体"/>
                <w:color w:val="auto"/>
                <w:sz w:val="18"/>
                <w:szCs w:val="18"/>
                <w:highlight w:val="none"/>
                <w:lang w:eastAsia="zh-Hans"/>
              </w:rPr>
              <w:t>通过收益分配管理</w:t>
            </w:r>
            <w:r>
              <w:rPr>
                <w:rFonts w:ascii="宋体" w:hAnsi="宋体"/>
                <w:color w:val="auto"/>
                <w:sz w:val="18"/>
                <w:szCs w:val="18"/>
                <w:highlight w:val="none"/>
                <w:lang w:eastAsia="zh-Hans"/>
              </w:rPr>
              <w:t>，</w:t>
            </w:r>
            <w:r>
              <w:rPr>
                <w:rFonts w:hint="eastAsia" w:ascii="宋体" w:hAnsi="宋体"/>
                <w:color w:val="auto"/>
                <w:sz w:val="18"/>
                <w:szCs w:val="18"/>
                <w:highlight w:val="none"/>
                <w:lang w:eastAsia="zh-Hans"/>
              </w:rPr>
              <w:t>嵌入“公平</w:t>
            </w:r>
            <w:r>
              <w:rPr>
                <w:rFonts w:ascii="宋体" w:hAnsi="宋体"/>
                <w:color w:val="auto"/>
                <w:sz w:val="18"/>
                <w:szCs w:val="18"/>
                <w:highlight w:val="none"/>
                <w:lang w:eastAsia="zh-Hans"/>
              </w:rPr>
              <w:t>、</w:t>
            </w:r>
            <w:r>
              <w:rPr>
                <w:rFonts w:hint="eastAsia" w:ascii="宋体" w:hAnsi="宋体"/>
                <w:color w:val="auto"/>
                <w:sz w:val="18"/>
                <w:szCs w:val="18"/>
                <w:highlight w:val="none"/>
                <w:lang w:eastAsia="zh-Hans"/>
              </w:rPr>
              <w:t>公正”思政元素</w:t>
            </w:r>
          </w:p>
          <w:p>
            <w:pPr>
              <w:numPr>
                <w:ilvl w:val="0"/>
                <w:numId w:val="13"/>
              </w:numPr>
              <w:spacing w:line="240" w:lineRule="exact"/>
              <w:rPr>
                <w:rFonts w:hint="eastAsia" w:ascii="宋体" w:hAnsi="宋体"/>
                <w:color w:val="auto"/>
                <w:sz w:val="18"/>
                <w:szCs w:val="18"/>
                <w:highlight w:val="none"/>
                <w:lang w:eastAsia="zh-Hans"/>
              </w:rPr>
            </w:pPr>
            <w:r>
              <w:rPr>
                <w:rFonts w:hint="eastAsia" w:ascii="宋体" w:hAnsi="宋体"/>
                <w:color w:val="auto"/>
                <w:sz w:val="18"/>
                <w:szCs w:val="18"/>
                <w:highlight w:val="none"/>
                <w:lang w:eastAsia="zh-Hans"/>
              </w:rPr>
              <w:t>通过营运资金的管理</w:t>
            </w:r>
            <w:r>
              <w:rPr>
                <w:rFonts w:ascii="宋体" w:hAnsi="宋体"/>
                <w:color w:val="auto"/>
                <w:sz w:val="18"/>
                <w:szCs w:val="18"/>
                <w:highlight w:val="none"/>
                <w:lang w:eastAsia="zh-Hans"/>
              </w:rPr>
              <w:t>，</w:t>
            </w:r>
            <w:r>
              <w:rPr>
                <w:rFonts w:hint="eastAsia" w:ascii="宋体" w:hAnsi="宋体"/>
                <w:color w:val="auto"/>
                <w:sz w:val="18"/>
                <w:szCs w:val="18"/>
                <w:highlight w:val="none"/>
                <w:lang w:eastAsia="zh-Hans"/>
              </w:rPr>
              <w:t>嵌入“最佳持有量及团队合作”思政元素</w:t>
            </w:r>
          </w:p>
          <w:p>
            <w:pPr>
              <w:numPr>
                <w:ilvl w:val="0"/>
                <w:numId w:val="13"/>
              </w:numPr>
              <w:spacing w:line="240" w:lineRule="exact"/>
              <w:rPr>
                <w:rFonts w:hint="eastAsia" w:ascii="宋体" w:hAnsi="宋体"/>
                <w:color w:val="auto"/>
                <w:sz w:val="18"/>
                <w:szCs w:val="18"/>
                <w:highlight w:val="none"/>
                <w:lang w:eastAsia="zh-Hans"/>
              </w:rPr>
            </w:pPr>
            <w:r>
              <w:rPr>
                <w:rFonts w:hint="eastAsia" w:ascii="宋体" w:hAnsi="宋体"/>
                <w:color w:val="auto"/>
                <w:sz w:val="18"/>
                <w:szCs w:val="18"/>
                <w:highlight w:val="none"/>
                <w:lang w:eastAsia="zh-Hans"/>
              </w:rPr>
              <w:t>从</w:t>
            </w:r>
            <w:r>
              <w:rPr>
                <w:rFonts w:hint="eastAsia" w:ascii="宋体" w:hAnsi="宋体"/>
                <w:color w:val="auto"/>
                <w:sz w:val="18"/>
                <w:szCs w:val="18"/>
                <w:highlight w:val="none"/>
              </w:rPr>
              <w:t>财务预测、财务控制</w:t>
            </w:r>
            <w:r>
              <w:rPr>
                <w:rFonts w:hint="eastAsia" w:ascii="宋体" w:hAnsi="宋体"/>
                <w:color w:val="auto"/>
                <w:sz w:val="18"/>
                <w:szCs w:val="18"/>
                <w:highlight w:val="none"/>
                <w:lang w:eastAsia="zh-Hans"/>
              </w:rPr>
              <w:t>入手</w:t>
            </w:r>
            <w:r>
              <w:rPr>
                <w:rFonts w:ascii="宋体" w:hAnsi="宋体"/>
                <w:color w:val="auto"/>
                <w:sz w:val="18"/>
                <w:szCs w:val="18"/>
                <w:highlight w:val="none"/>
                <w:lang w:eastAsia="zh-Hans"/>
              </w:rPr>
              <w:t>，</w:t>
            </w:r>
            <w:r>
              <w:rPr>
                <w:rFonts w:hint="eastAsia" w:ascii="宋体" w:hAnsi="宋体"/>
                <w:color w:val="auto"/>
                <w:sz w:val="18"/>
                <w:szCs w:val="18"/>
                <w:highlight w:val="none"/>
                <w:lang w:eastAsia="zh-Hans"/>
              </w:rPr>
              <w:t>嵌入“大局意识”思政元素</w:t>
            </w:r>
          </w:p>
          <w:p>
            <w:pPr>
              <w:spacing w:line="240" w:lineRule="exact"/>
              <w:rPr>
                <w:rFonts w:hint="eastAsia" w:ascii="宋体" w:hAnsi="宋体"/>
                <w:color w:val="auto"/>
                <w:sz w:val="18"/>
                <w:szCs w:val="18"/>
                <w:highlight w:val="none"/>
                <w:lang w:eastAsia="zh-Hans"/>
              </w:rPr>
            </w:pPr>
          </w:p>
        </w:tc>
        <w:tc>
          <w:tcPr>
            <w:tcW w:w="2448" w:type="dxa"/>
            <w:noWrap w:val="0"/>
            <w:vAlign w:val="center"/>
          </w:tcPr>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通过学习，学生应较为系统地了解企业财务管理工作的内容和组织形式，掌握价值分析与风险分析的基本方法，掌握企业理财中的筹资管理、投资决策、运营管理及利润的取得与分配管理等有关内容的基本理论和技术方法，具备一定的分析问题和解决问题的能力。</w:t>
            </w:r>
          </w:p>
        </w:tc>
      </w:tr>
    </w:tbl>
    <w:p>
      <w:pPr>
        <w:spacing w:line="520" w:lineRule="exact"/>
        <w:ind w:left="420" w:leftChars="200"/>
        <w:rPr>
          <w:rFonts w:ascii="宋体" w:hAnsi="宋体"/>
          <w:color w:val="auto"/>
          <w:sz w:val="24"/>
          <w:highlight w:val="none"/>
        </w:rPr>
      </w:pPr>
    </w:p>
    <w:p>
      <w:pPr>
        <w:spacing w:line="520" w:lineRule="exact"/>
        <w:ind w:firstLine="480" w:firstLineChars="200"/>
        <w:rPr>
          <w:rFonts w:hint="eastAsia" w:ascii="宋体" w:hAnsi="宋体"/>
          <w:color w:val="auto"/>
          <w:sz w:val="24"/>
          <w:highlight w:val="none"/>
        </w:rPr>
      </w:pPr>
      <w:r>
        <w:rPr>
          <w:rFonts w:hint="eastAsia" w:ascii="宋体" w:hAnsi="宋体"/>
          <w:color w:val="auto"/>
          <w:sz w:val="24"/>
          <w:highlight w:val="none"/>
        </w:rPr>
        <w:t>9.审计实务</w:t>
      </w:r>
      <w:r>
        <w:rPr>
          <w:rFonts w:ascii="宋体" w:hAnsi="宋体"/>
          <w:color w:val="auto"/>
          <w:sz w:val="24"/>
          <w:highlight w:val="none"/>
        </w:rPr>
        <w:t xml:space="preserve">          </w:t>
      </w:r>
      <w:r>
        <w:rPr>
          <w:rFonts w:hint="eastAsia" w:ascii="宋体" w:hAnsi="宋体"/>
          <w:color w:val="auto"/>
          <w:sz w:val="24"/>
          <w:highlight w:val="none"/>
        </w:rPr>
        <w:t>学分：4</w:t>
      </w:r>
      <w:r>
        <w:rPr>
          <w:rFonts w:ascii="宋体" w:hAnsi="宋体"/>
          <w:color w:val="auto"/>
          <w:sz w:val="24"/>
          <w:highlight w:val="none"/>
        </w:rPr>
        <w:t xml:space="preserve">   </w:t>
      </w:r>
      <w:r>
        <w:rPr>
          <w:rFonts w:hint="eastAsia" w:ascii="宋体" w:hAnsi="宋体"/>
          <w:color w:val="auto"/>
          <w:sz w:val="24"/>
          <w:highlight w:val="none"/>
        </w:rPr>
        <w:t xml:space="preserve">总学时：64 </w:t>
      </w:r>
      <w:r>
        <w:rPr>
          <w:rFonts w:ascii="宋体" w:hAnsi="宋体"/>
          <w:color w:val="auto"/>
          <w:sz w:val="24"/>
          <w:highlight w:val="none"/>
        </w:rPr>
        <w:t xml:space="preserve">    </w:t>
      </w:r>
      <w:r>
        <w:rPr>
          <w:rFonts w:hint="eastAsia" w:ascii="宋体" w:hAnsi="宋体"/>
          <w:color w:val="auto"/>
          <w:sz w:val="24"/>
          <w:highlight w:val="none"/>
        </w:rPr>
        <w:t>实践学时：16</w:t>
      </w:r>
    </w:p>
    <w:tbl>
      <w:tblPr>
        <w:tblStyle w:val="14"/>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84"/>
        <w:gridCol w:w="3600"/>
        <w:gridCol w:w="2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84"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课程目标</w:t>
            </w:r>
          </w:p>
        </w:tc>
        <w:tc>
          <w:tcPr>
            <w:tcW w:w="3600"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主要内容/思政元素</w:t>
            </w:r>
          </w:p>
        </w:tc>
        <w:tc>
          <w:tcPr>
            <w:tcW w:w="2448" w:type="dxa"/>
            <w:noWrap w:val="0"/>
            <w:vAlign w:val="top"/>
          </w:tcPr>
          <w:p>
            <w:pPr>
              <w:spacing w:line="520" w:lineRule="exact"/>
              <w:jc w:val="center"/>
              <w:rPr>
                <w:rFonts w:hint="eastAsia" w:ascii="宋体" w:hAnsi="宋体"/>
                <w:color w:val="auto"/>
                <w:szCs w:val="21"/>
                <w:highlight w:val="none"/>
              </w:rPr>
            </w:pPr>
            <w:r>
              <w:rPr>
                <w:rFonts w:hint="eastAsia" w:ascii="宋体" w:hAnsi="宋体"/>
                <w:color w:val="auto"/>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right"/>
        </w:trPr>
        <w:tc>
          <w:tcPr>
            <w:tcW w:w="3584" w:type="dxa"/>
            <w:noWrap w:val="0"/>
            <w:vAlign w:val="center"/>
          </w:tcPr>
          <w:p>
            <w:pPr>
              <w:spacing w:line="240" w:lineRule="exact"/>
              <w:rPr>
                <w:rFonts w:hint="eastAsia" w:ascii="宋体" w:hAnsi="宋体"/>
                <w:b/>
                <w:bCs/>
                <w:color w:val="auto"/>
                <w:sz w:val="18"/>
                <w:szCs w:val="18"/>
                <w:highlight w:val="none"/>
              </w:rPr>
            </w:pPr>
            <w:r>
              <w:rPr>
                <w:rFonts w:hint="eastAsia" w:ascii="宋体" w:hAnsi="宋体"/>
                <w:b/>
                <w:bCs/>
                <w:color w:val="auto"/>
                <w:sz w:val="18"/>
                <w:szCs w:val="18"/>
                <w:highlight w:val="none"/>
              </w:rPr>
              <w:t>素质：</w:t>
            </w:r>
          </w:p>
          <w:p>
            <w:pPr>
              <w:numPr>
                <w:ilvl w:val="0"/>
                <w:numId w:val="14"/>
              </w:num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强调职业道德的教育，通过一些案例教学强调诚实守信的重要性；</w:t>
            </w:r>
          </w:p>
          <w:p>
            <w:pPr>
              <w:numPr>
                <w:ilvl w:val="0"/>
                <w:numId w:val="14"/>
              </w:num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培养学生严谨的工作作风、实事求是的工作态度；</w:t>
            </w:r>
          </w:p>
          <w:p>
            <w:pPr>
              <w:numPr>
                <w:ilvl w:val="0"/>
                <w:numId w:val="14"/>
              </w:num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提高学生观察、分析和判断问题的能力，能够胜任审计任务。</w:t>
            </w:r>
          </w:p>
          <w:p>
            <w:pPr>
              <w:spacing w:line="240" w:lineRule="exact"/>
              <w:rPr>
                <w:rFonts w:hint="eastAsia" w:ascii="宋体" w:hAnsi="宋体"/>
                <w:b/>
                <w:bCs/>
                <w:color w:val="auto"/>
                <w:sz w:val="18"/>
                <w:szCs w:val="18"/>
                <w:highlight w:val="none"/>
              </w:rPr>
            </w:pPr>
            <w:r>
              <w:rPr>
                <w:rFonts w:hint="eastAsia" w:ascii="宋体" w:hAnsi="宋体"/>
                <w:b/>
                <w:bCs/>
                <w:color w:val="auto"/>
                <w:sz w:val="18"/>
                <w:szCs w:val="18"/>
                <w:highlight w:val="none"/>
              </w:rPr>
              <w:t>知识：</w:t>
            </w:r>
          </w:p>
          <w:p>
            <w:pPr>
              <w:numPr>
                <w:ilvl w:val="0"/>
                <w:numId w:val="15"/>
              </w:num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能够复述审计的基本知识，并能运用所学的理论解释审计现象；</w:t>
            </w:r>
          </w:p>
          <w:p>
            <w:pPr>
              <w:numPr>
                <w:ilvl w:val="0"/>
                <w:numId w:val="15"/>
              </w:num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理解审计现场工作的核心是收集审计证据与编制审计工作底稿；</w:t>
            </w:r>
          </w:p>
          <w:p>
            <w:pPr>
              <w:numPr>
                <w:ilvl w:val="0"/>
                <w:numId w:val="15"/>
              </w:num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理解注册会计师风险导向审计原理、重大错报风险评估与应对措施；</w:t>
            </w:r>
          </w:p>
          <w:p>
            <w:pPr>
              <w:numPr>
                <w:ilvl w:val="0"/>
                <w:numId w:val="15"/>
              </w:num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掌握各循环审计主要账户的实质性程序；</w:t>
            </w:r>
          </w:p>
          <w:p>
            <w:pPr>
              <w:numPr>
                <w:ilvl w:val="0"/>
                <w:numId w:val="15"/>
              </w:num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掌握不同类型审计报告。</w:t>
            </w:r>
          </w:p>
          <w:p>
            <w:pPr>
              <w:spacing w:line="240" w:lineRule="exact"/>
              <w:rPr>
                <w:rFonts w:hint="eastAsia" w:ascii="宋体" w:hAnsi="宋体"/>
                <w:b/>
                <w:bCs/>
                <w:color w:val="auto"/>
                <w:sz w:val="18"/>
                <w:szCs w:val="18"/>
                <w:highlight w:val="none"/>
              </w:rPr>
            </w:pPr>
            <w:r>
              <w:rPr>
                <w:rFonts w:hint="eastAsia" w:ascii="宋体" w:hAnsi="宋体"/>
                <w:b/>
                <w:bCs/>
                <w:color w:val="auto"/>
                <w:sz w:val="18"/>
                <w:szCs w:val="18"/>
                <w:highlight w:val="none"/>
              </w:rPr>
              <w:t>能力：</w:t>
            </w:r>
          </w:p>
          <w:p>
            <w:pPr>
              <w:numPr>
                <w:ilvl w:val="0"/>
                <w:numId w:val="16"/>
              </w:num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能够在审计事项的处理过程中保持谨慎和应有的职业怀疑态度；</w:t>
            </w:r>
          </w:p>
          <w:p>
            <w:pPr>
              <w:numPr>
                <w:ilvl w:val="0"/>
                <w:numId w:val="16"/>
              </w:num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能够将审计基本理论运用于各循环审计；</w:t>
            </w:r>
          </w:p>
          <w:p>
            <w:pPr>
              <w:numPr>
                <w:ilvl w:val="0"/>
                <w:numId w:val="16"/>
              </w:num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能运用相关的专业知识完成审计工作以及审计报告的撰写工作。</w:t>
            </w:r>
          </w:p>
        </w:tc>
        <w:tc>
          <w:tcPr>
            <w:tcW w:w="3600" w:type="dxa"/>
            <w:noWrap w:val="0"/>
            <w:vAlign w:val="center"/>
          </w:tcPr>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1、主要内容</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项目一 审计总论</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项目二 签订审计业务约定书</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项目三 确定审计目标</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项目四 制定审计计划</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项目五 实施风险评估程序</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项目六 审计证据和审计工作底稿</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项目七 审计方法</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项目八 审计报告</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项目九 五大业务循环审计</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2、思政元素</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项目一 了解审计的发展状况，引导学生理解注册会计师作为经济警察，在保障资本市场安全的作用，从而树立学生的爱国情怀。</w:t>
            </w:r>
          </w:p>
          <w:p>
            <w:pPr>
              <w:spacing w:line="240" w:lineRule="exact"/>
              <w:rPr>
                <w:rFonts w:ascii="宋体" w:hAnsi="宋体" w:cs="宋体"/>
                <w:color w:val="auto"/>
                <w:sz w:val="18"/>
                <w:szCs w:val="18"/>
                <w:highlight w:val="none"/>
              </w:rPr>
            </w:pPr>
            <w:r>
              <w:rPr>
                <w:rFonts w:hint="eastAsia" w:ascii="宋体" w:hAnsi="宋体"/>
                <w:color w:val="auto"/>
                <w:sz w:val="18"/>
                <w:szCs w:val="18"/>
                <w:highlight w:val="none"/>
              </w:rPr>
              <w:t>项目二 通过了解业务约定书的格式与内容，</w:t>
            </w:r>
            <w:r>
              <w:rPr>
                <w:rFonts w:ascii="宋体" w:hAnsi="宋体" w:cs="宋体"/>
                <w:color w:val="auto"/>
                <w:sz w:val="18"/>
                <w:szCs w:val="18"/>
                <w:highlight w:val="none"/>
              </w:rPr>
              <w:t>培养学生在今后</w:t>
            </w:r>
            <w:r>
              <w:rPr>
                <w:rFonts w:hint="eastAsia" w:ascii="宋体" w:hAnsi="宋体" w:cs="宋体"/>
                <w:color w:val="auto"/>
                <w:sz w:val="18"/>
                <w:szCs w:val="18"/>
                <w:highlight w:val="none"/>
              </w:rPr>
              <w:t>的</w:t>
            </w:r>
            <w:r>
              <w:rPr>
                <w:rFonts w:ascii="宋体" w:hAnsi="宋体" w:cs="宋体"/>
                <w:color w:val="auto"/>
                <w:sz w:val="18"/>
                <w:szCs w:val="18"/>
                <w:highlight w:val="none"/>
              </w:rPr>
              <w:t>工作中的细心谨慎、细致入微、严格把关、善于钻研的工匠精神。</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项目三 根据我国《审计法》的规定，国家审计目标更加侧重于真实性，结合失信案例提高学生对诚信的重视度，要珍惜个人信用，传承诚信精神。</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项目四 学习审计计划的知识点时，引导学生重视计划的制定，深刻体会“凡事预则立，不预则废”的道理。</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项目五 讲解风险应对案例时，引导学生要将专业所学与实际生活联系在一起，真正体会知识来源于生活用于实践，“没有调查就没有发言权”。</w:t>
            </w:r>
          </w:p>
          <w:p>
            <w:pPr>
              <w:spacing w:line="240" w:lineRule="exact"/>
              <w:rPr>
                <w:rFonts w:hint="eastAsia" w:ascii="宋体" w:hAnsi="宋体" w:cs="宋体"/>
                <w:color w:val="auto"/>
                <w:sz w:val="18"/>
                <w:szCs w:val="18"/>
                <w:highlight w:val="none"/>
              </w:rPr>
            </w:pPr>
            <w:r>
              <w:rPr>
                <w:rFonts w:hint="eastAsia" w:ascii="宋体" w:hAnsi="宋体" w:cs="宋体"/>
                <w:color w:val="auto"/>
                <w:sz w:val="18"/>
                <w:szCs w:val="18"/>
                <w:highlight w:val="none"/>
              </w:rPr>
              <w:t xml:space="preserve">项目六 </w:t>
            </w:r>
            <w:r>
              <w:rPr>
                <w:rFonts w:ascii="宋体" w:hAnsi="宋体" w:cs="宋体"/>
                <w:color w:val="auto"/>
                <w:sz w:val="18"/>
                <w:szCs w:val="18"/>
                <w:highlight w:val="none"/>
              </w:rPr>
              <w:t>主要以对</w:t>
            </w:r>
            <w:r>
              <w:rPr>
                <w:rFonts w:hint="eastAsia" w:ascii="宋体" w:hAnsi="宋体" w:cs="宋体"/>
                <w:color w:val="auto"/>
                <w:sz w:val="18"/>
                <w:szCs w:val="18"/>
                <w:highlight w:val="none"/>
              </w:rPr>
              <w:t>审计证据审查不严，缺乏谨慎性</w:t>
            </w:r>
            <w:r>
              <w:rPr>
                <w:rFonts w:ascii="宋体" w:hAnsi="宋体" w:cs="宋体"/>
                <w:color w:val="auto"/>
                <w:sz w:val="18"/>
                <w:szCs w:val="18"/>
                <w:highlight w:val="none"/>
              </w:rPr>
              <w:t>为例，</w:t>
            </w:r>
            <w:r>
              <w:rPr>
                <w:rFonts w:hint="eastAsia" w:ascii="宋体" w:hAnsi="宋体" w:cs="宋体"/>
                <w:color w:val="auto"/>
                <w:sz w:val="18"/>
                <w:szCs w:val="18"/>
                <w:highlight w:val="none"/>
              </w:rPr>
              <w:t>引导学生要拥有正确的职业观，坚持独立性，时刻保持职业怀疑态度。</w:t>
            </w:r>
          </w:p>
          <w:p>
            <w:pPr>
              <w:spacing w:line="240" w:lineRule="exact"/>
              <w:rPr>
                <w:rFonts w:hint="eastAsia" w:ascii="宋体" w:hAnsi="宋体"/>
                <w:color w:val="auto"/>
                <w:sz w:val="18"/>
                <w:szCs w:val="18"/>
                <w:highlight w:val="none"/>
              </w:rPr>
            </w:pPr>
            <w:r>
              <w:rPr>
                <w:rFonts w:hint="eastAsia" w:ascii="宋体" w:hAnsi="宋体" w:cs="宋体"/>
                <w:color w:val="auto"/>
                <w:sz w:val="18"/>
                <w:szCs w:val="18"/>
                <w:highlight w:val="none"/>
              </w:rPr>
              <w:t>项目七 如何运用职业判断能力选择适当的审计方法至关重要，引导学生要努力学习,</w:t>
            </w:r>
            <w:r>
              <w:rPr>
                <w:rFonts w:hint="eastAsia" w:ascii="宋体" w:hAnsi="宋体"/>
                <w:color w:val="auto"/>
                <w:sz w:val="18"/>
                <w:szCs w:val="18"/>
                <w:highlight w:val="none"/>
              </w:rPr>
              <w:t>培养“精益求精”的品质精神。</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项目八 学习审计报告的撰写，强调诚信道德品质，</w:t>
            </w:r>
            <w:r>
              <w:rPr>
                <w:rStyle w:val="25"/>
                <w:rFonts w:hint="eastAsia"/>
                <w:color w:val="auto"/>
                <w:highlight w:val="none"/>
              </w:rPr>
              <w:t>强化社会责任意识，灌输人文精神。</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项目九 学习五大业务循环审计，</w:t>
            </w:r>
            <w:r>
              <w:rPr>
                <w:rFonts w:ascii="宋体" w:hAnsi="宋体" w:cs="宋体"/>
                <w:color w:val="auto"/>
                <w:sz w:val="18"/>
                <w:szCs w:val="18"/>
                <w:highlight w:val="none"/>
              </w:rPr>
              <w:t>结合教材理论和新闻内容</w:t>
            </w:r>
            <w:r>
              <w:rPr>
                <w:rFonts w:hint="eastAsia" w:ascii="宋体" w:hAnsi="宋体" w:cs="宋体"/>
                <w:color w:val="auto"/>
                <w:sz w:val="18"/>
                <w:szCs w:val="18"/>
                <w:highlight w:val="none"/>
              </w:rPr>
              <w:t>以及真实案例，理论联系实践，</w:t>
            </w:r>
            <w:r>
              <w:rPr>
                <w:rFonts w:hint="eastAsia" w:ascii="宋体" w:hAnsi="宋体"/>
                <w:color w:val="auto"/>
                <w:sz w:val="18"/>
                <w:szCs w:val="18"/>
                <w:highlight w:val="none"/>
              </w:rPr>
              <w:t>突出“实事求是”的思想路线教育，将求真务实、坚持原则的职业道德教育贯穿于整个教学内容。</w:t>
            </w:r>
          </w:p>
        </w:tc>
        <w:tc>
          <w:tcPr>
            <w:tcW w:w="2448" w:type="dxa"/>
            <w:noWrap w:val="0"/>
            <w:vAlign w:val="center"/>
          </w:tcPr>
          <w:p>
            <w:pPr>
              <w:snapToGrid w:val="0"/>
              <w:spacing w:line="240" w:lineRule="exact"/>
              <w:outlineLvl w:val="0"/>
              <w:rPr>
                <w:rFonts w:ascii="宋体" w:hAnsi="宋体" w:cs="宋体"/>
                <w:color w:val="auto"/>
                <w:sz w:val="18"/>
                <w:szCs w:val="18"/>
                <w:highlight w:val="none"/>
              </w:rPr>
            </w:pPr>
            <w:r>
              <w:rPr>
                <w:rFonts w:hint="eastAsia" w:ascii="宋体" w:hAnsi="宋体" w:cs="宋体"/>
                <w:color w:val="auto"/>
                <w:sz w:val="18"/>
                <w:szCs w:val="18"/>
                <w:highlight w:val="none"/>
              </w:rPr>
              <w:t>1.对教师</w:t>
            </w:r>
          </w:p>
          <w:p>
            <w:pPr>
              <w:snapToGrid w:val="0"/>
              <w:spacing w:line="240" w:lineRule="exact"/>
              <w:outlineLvl w:val="0"/>
              <w:rPr>
                <w:rFonts w:ascii="宋体" w:hAnsi="宋体" w:cs="宋体"/>
                <w:color w:val="auto"/>
                <w:sz w:val="18"/>
                <w:szCs w:val="18"/>
                <w:highlight w:val="none"/>
              </w:rPr>
            </w:pPr>
            <w:r>
              <w:rPr>
                <w:rFonts w:hint="eastAsia" w:ascii="宋体" w:hAnsi="宋体" w:cs="宋体"/>
                <w:color w:val="auto"/>
                <w:sz w:val="18"/>
                <w:szCs w:val="18"/>
                <w:highlight w:val="none"/>
              </w:rPr>
              <w:t>（1）教学中教师应突出专业技能培养目标，注重对学生实际操作能力的训练，强化案例和流程教学，让学生边学变练，通过小组讨论、案例分析、任务驱动等方式激发学生兴趣，增强教学效果。</w:t>
            </w:r>
          </w:p>
          <w:p>
            <w:pPr>
              <w:snapToGrid w:val="0"/>
              <w:spacing w:line="240" w:lineRule="exact"/>
              <w:outlineLvl w:val="0"/>
              <w:rPr>
                <w:rFonts w:ascii="宋体" w:hAnsi="宋体" w:cs="宋体"/>
                <w:color w:val="auto"/>
                <w:sz w:val="18"/>
                <w:szCs w:val="18"/>
                <w:highlight w:val="none"/>
              </w:rPr>
            </w:pPr>
            <w:r>
              <w:rPr>
                <w:rFonts w:hint="eastAsia" w:ascii="宋体" w:hAnsi="宋体" w:cs="宋体"/>
                <w:color w:val="auto"/>
                <w:sz w:val="18"/>
                <w:szCs w:val="18"/>
                <w:highlight w:val="none"/>
              </w:rPr>
              <w:t>（2）教学中，应注意充分调动学生学习的主动性和积极性，注重教与学的互动，教师与学生的角色转换，让学生在完成教师设计的训练活动中，即学会审计必须具备的理论知识，又练就审计技能。</w:t>
            </w:r>
          </w:p>
          <w:p>
            <w:pPr>
              <w:snapToGrid w:val="0"/>
              <w:spacing w:line="240" w:lineRule="exact"/>
              <w:outlineLvl w:val="0"/>
              <w:rPr>
                <w:rFonts w:ascii="宋体" w:hAnsi="宋体" w:cs="宋体"/>
                <w:color w:val="auto"/>
                <w:sz w:val="18"/>
                <w:szCs w:val="18"/>
                <w:highlight w:val="none"/>
              </w:rPr>
            </w:pPr>
            <w:r>
              <w:rPr>
                <w:rFonts w:hint="eastAsia" w:ascii="宋体" w:hAnsi="宋体" w:cs="宋体"/>
                <w:color w:val="auto"/>
                <w:sz w:val="18"/>
                <w:szCs w:val="18"/>
                <w:highlight w:val="none"/>
              </w:rPr>
              <w:t>2. 组织形式</w:t>
            </w:r>
          </w:p>
          <w:p>
            <w:pPr>
              <w:snapToGrid w:val="0"/>
              <w:spacing w:line="240" w:lineRule="exact"/>
              <w:outlineLvl w:val="0"/>
              <w:rPr>
                <w:rFonts w:ascii="宋体" w:hAnsi="宋体" w:cs="宋体"/>
                <w:color w:val="auto"/>
                <w:sz w:val="18"/>
                <w:szCs w:val="18"/>
                <w:highlight w:val="none"/>
              </w:rPr>
            </w:pPr>
            <w:r>
              <w:rPr>
                <w:rFonts w:hint="eastAsia" w:ascii="宋体" w:hAnsi="宋体" w:cs="宋体"/>
                <w:color w:val="auto"/>
                <w:sz w:val="18"/>
                <w:szCs w:val="18"/>
                <w:highlight w:val="none"/>
              </w:rPr>
              <w:t>（1）教学中，教师应注意与学生沟通，教师应积极引导学生提升职业素养，培养学生积极热情、客观、诚实守信、严谨治学、善于沟通与合作的品质。</w:t>
            </w:r>
          </w:p>
          <w:p>
            <w:pPr>
              <w:snapToGrid w:val="0"/>
              <w:spacing w:line="240" w:lineRule="exact"/>
              <w:outlineLvl w:val="0"/>
              <w:rPr>
                <w:rFonts w:ascii="宋体" w:hAnsi="宋体" w:cs="宋体"/>
                <w:color w:val="auto"/>
                <w:sz w:val="18"/>
                <w:szCs w:val="18"/>
                <w:highlight w:val="none"/>
              </w:rPr>
            </w:pPr>
            <w:r>
              <w:rPr>
                <w:rFonts w:hint="eastAsia" w:ascii="宋体" w:hAnsi="宋体" w:cs="宋体"/>
                <w:color w:val="auto"/>
                <w:sz w:val="18"/>
                <w:szCs w:val="18"/>
                <w:highlight w:val="none"/>
              </w:rPr>
              <w:t>（2）教学中，精心设计实践活动和实训活动。各项技能训练活动的设计应具有实际性、可操作性。</w:t>
            </w:r>
          </w:p>
          <w:p>
            <w:pPr>
              <w:snapToGrid w:val="0"/>
              <w:spacing w:line="240" w:lineRule="exact"/>
              <w:outlineLvl w:val="0"/>
              <w:rPr>
                <w:rFonts w:ascii="宋体" w:hAnsi="宋体" w:cs="宋体"/>
                <w:color w:val="auto"/>
                <w:sz w:val="18"/>
                <w:szCs w:val="18"/>
                <w:highlight w:val="none"/>
              </w:rPr>
            </w:pPr>
            <w:r>
              <w:rPr>
                <w:rFonts w:hint="eastAsia" w:ascii="宋体" w:hAnsi="宋体" w:cs="宋体"/>
                <w:color w:val="auto"/>
                <w:sz w:val="18"/>
                <w:szCs w:val="18"/>
                <w:highlight w:val="none"/>
              </w:rPr>
              <w:t>3. 教学方法手段</w:t>
            </w:r>
          </w:p>
          <w:p>
            <w:pPr>
              <w:spacing w:line="240" w:lineRule="exact"/>
              <w:rPr>
                <w:rFonts w:hint="eastAsia" w:ascii="宋体" w:hAnsi="宋体"/>
                <w:color w:val="auto"/>
                <w:sz w:val="18"/>
                <w:szCs w:val="18"/>
                <w:highlight w:val="none"/>
              </w:rPr>
            </w:pPr>
            <w:r>
              <w:rPr>
                <w:rFonts w:hint="eastAsia" w:ascii="宋体" w:hAnsi="宋体" w:cs="宋体"/>
                <w:color w:val="auto"/>
                <w:sz w:val="18"/>
                <w:szCs w:val="18"/>
                <w:highlight w:val="none"/>
              </w:rPr>
              <w:t>调动学生的学习积极性，促使学生自主学习、自主探究，在教学中，根据学生的特点和心理特征，以及调研工作的实际情况设置适当的情境，将抽象的任务具体化、情景化，从而引起学生的兴趣，从而获得最佳的教学效果。</w:t>
            </w:r>
          </w:p>
        </w:tc>
      </w:tr>
    </w:tbl>
    <w:p>
      <w:pPr>
        <w:spacing w:line="520" w:lineRule="exact"/>
        <w:ind w:firstLine="480" w:firstLineChars="200"/>
        <w:rPr>
          <w:rFonts w:hint="eastAsia" w:ascii="宋体" w:hAnsi="宋体"/>
          <w:color w:val="auto"/>
          <w:sz w:val="24"/>
          <w:highlight w:val="none"/>
        </w:rPr>
      </w:pPr>
      <w:r>
        <w:rPr>
          <w:rFonts w:hint="eastAsia" w:ascii="宋体" w:hAnsi="宋体"/>
          <w:color w:val="auto"/>
          <w:sz w:val="24"/>
          <w:highlight w:val="none"/>
        </w:rPr>
        <w:t>10．财务大数据分析</w:t>
      </w:r>
      <w:r>
        <w:rPr>
          <w:rFonts w:ascii="宋体" w:hAnsi="宋体"/>
          <w:color w:val="auto"/>
          <w:sz w:val="24"/>
          <w:highlight w:val="none"/>
        </w:rPr>
        <w:t xml:space="preserve">     </w:t>
      </w:r>
      <w:r>
        <w:rPr>
          <w:rFonts w:hint="eastAsia" w:ascii="宋体" w:hAnsi="宋体"/>
          <w:color w:val="auto"/>
          <w:sz w:val="24"/>
          <w:highlight w:val="none"/>
        </w:rPr>
        <w:t xml:space="preserve">学分：3 </w:t>
      </w:r>
      <w:r>
        <w:rPr>
          <w:rFonts w:ascii="宋体" w:hAnsi="宋体"/>
          <w:color w:val="auto"/>
          <w:sz w:val="24"/>
          <w:highlight w:val="none"/>
        </w:rPr>
        <w:t xml:space="preserve">   </w:t>
      </w:r>
      <w:r>
        <w:rPr>
          <w:rFonts w:hint="eastAsia" w:ascii="宋体" w:hAnsi="宋体"/>
          <w:color w:val="auto"/>
          <w:sz w:val="24"/>
          <w:highlight w:val="none"/>
        </w:rPr>
        <w:t xml:space="preserve">总学时：48 </w:t>
      </w:r>
      <w:r>
        <w:rPr>
          <w:rFonts w:ascii="宋体" w:hAnsi="宋体"/>
          <w:color w:val="auto"/>
          <w:sz w:val="24"/>
          <w:highlight w:val="none"/>
        </w:rPr>
        <w:t xml:space="preserve">    </w:t>
      </w:r>
      <w:r>
        <w:rPr>
          <w:rFonts w:hint="eastAsia" w:ascii="宋体" w:hAnsi="宋体"/>
          <w:color w:val="auto"/>
          <w:sz w:val="24"/>
          <w:highlight w:val="none"/>
        </w:rPr>
        <w:t>实践学时：24</w:t>
      </w:r>
    </w:p>
    <w:tbl>
      <w:tblPr>
        <w:tblStyle w:val="14"/>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84"/>
        <w:gridCol w:w="3600"/>
        <w:gridCol w:w="2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84"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课程目标</w:t>
            </w:r>
          </w:p>
        </w:tc>
        <w:tc>
          <w:tcPr>
            <w:tcW w:w="3600"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主要内容/思政元素</w:t>
            </w:r>
          </w:p>
        </w:tc>
        <w:tc>
          <w:tcPr>
            <w:tcW w:w="2448" w:type="dxa"/>
            <w:noWrap w:val="0"/>
            <w:vAlign w:val="top"/>
          </w:tcPr>
          <w:p>
            <w:pPr>
              <w:spacing w:line="520" w:lineRule="exact"/>
              <w:jc w:val="center"/>
              <w:rPr>
                <w:rFonts w:hint="eastAsia" w:ascii="宋体" w:hAnsi="宋体"/>
                <w:color w:val="auto"/>
                <w:szCs w:val="21"/>
                <w:highlight w:val="none"/>
              </w:rPr>
            </w:pPr>
            <w:r>
              <w:rPr>
                <w:rFonts w:hint="eastAsia" w:ascii="宋体" w:hAnsi="宋体"/>
                <w:color w:val="auto"/>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right"/>
        </w:trPr>
        <w:tc>
          <w:tcPr>
            <w:tcW w:w="3584" w:type="dxa"/>
            <w:noWrap w:val="0"/>
            <w:vAlign w:val="center"/>
          </w:tcPr>
          <w:p>
            <w:pPr>
              <w:spacing w:line="240" w:lineRule="exact"/>
              <w:rPr>
                <w:rFonts w:hint="eastAsia" w:ascii="宋体" w:hAnsi="宋体"/>
                <w:color w:val="auto"/>
                <w:sz w:val="18"/>
                <w:szCs w:val="18"/>
                <w:highlight w:val="none"/>
              </w:rPr>
            </w:pPr>
            <w:r>
              <w:rPr>
                <w:rFonts w:hint="eastAsia" w:ascii="宋体" w:hAnsi="宋体"/>
                <w:b/>
                <w:bCs/>
                <w:color w:val="auto"/>
                <w:sz w:val="18"/>
                <w:szCs w:val="18"/>
                <w:highlight w:val="none"/>
              </w:rPr>
              <w:t>素质：</w:t>
            </w:r>
            <w:r>
              <w:rPr>
                <w:rFonts w:hint="eastAsia" w:ascii="宋体" w:hAnsi="宋体"/>
                <w:color w:val="auto"/>
                <w:sz w:val="18"/>
                <w:szCs w:val="18"/>
                <w:highlight w:val="none"/>
              </w:rPr>
              <w:t>具有良好的职业道德，树立不做假账的职业意识；具有一定的职业判断能力；具有团队合作意识、良好的沟通及协调能力；具有一定的自主学习能力。</w:t>
            </w:r>
          </w:p>
          <w:p>
            <w:pPr>
              <w:spacing w:line="240" w:lineRule="exact"/>
              <w:rPr>
                <w:rFonts w:ascii="宋体" w:hAnsi="宋体"/>
                <w:color w:val="auto"/>
                <w:sz w:val="18"/>
                <w:szCs w:val="18"/>
                <w:highlight w:val="none"/>
              </w:rPr>
            </w:pPr>
            <w:r>
              <w:rPr>
                <w:rFonts w:hint="eastAsia" w:ascii="宋体" w:hAnsi="宋体"/>
                <w:b/>
                <w:bCs/>
                <w:color w:val="auto"/>
                <w:sz w:val="18"/>
                <w:szCs w:val="18"/>
                <w:highlight w:val="none"/>
              </w:rPr>
              <w:t>知识：</w:t>
            </w:r>
            <w:r>
              <w:rPr>
                <w:rFonts w:hint="eastAsia" w:ascii="宋体" w:hAnsi="宋体"/>
                <w:color w:val="auto"/>
                <w:sz w:val="18"/>
                <w:szCs w:val="18"/>
                <w:highlight w:val="none"/>
              </w:rPr>
              <w:t>能掌握企业财务报表编制的基本理论知识；能掌握财务报表分析的基本方法。</w:t>
            </w:r>
          </w:p>
          <w:p>
            <w:pPr>
              <w:spacing w:line="240" w:lineRule="exact"/>
              <w:rPr>
                <w:rFonts w:hint="eastAsia" w:ascii="宋体" w:hAnsi="宋体"/>
                <w:color w:val="auto"/>
                <w:sz w:val="18"/>
                <w:szCs w:val="18"/>
                <w:highlight w:val="none"/>
              </w:rPr>
            </w:pPr>
            <w:r>
              <w:rPr>
                <w:rFonts w:hint="eastAsia" w:ascii="宋体" w:hAnsi="宋体"/>
                <w:b/>
                <w:bCs/>
                <w:color w:val="auto"/>
                <w:sz w:val="18"/>
                <w:szCs w:val="18"/>
                <w:highlight w:val="none"/>
              </w:rPr>
              <w:t>能力：</w:t>
            </w:r>
            <w:r>
              <w:rPr>
                <w:rFonts w:hint="eastAsia" w:ascii="宋体" w:hAnsi="宋体"/>
                <w:color w:val="auto"/>
                <w:sz w:val="18"/>
                <w:szCs w:val="18"/>
                <w:highlight w:val="none"/>
              </w:rPr>
              <w:t>能熟练编制财务报表；能运用相应方法完成对企业的财务报表的分析。</w:t>
            </w:r>
          </w:p>
        </w:tc>
        <w:tc>
          <w:tcPr>
            <w:tcW w:w="3600" w:type="dxa"/>
            <w:noWrap w:val="0"/>
            <w:vAlign w:val="center"/>
          </w:tcPr>
          <w:p>
            <w:pPr>
              <w:spacing w:line="240" w:lineRule="exact"/>
              <w:rPr>
                <w:rFonts w:ascii="宋体" w:hAnsi="宋体"/>
                <w:color w:val="auto"/>
                <w:sz w:val="18"/>
                <w:szCs w:val="18"/>
                <w:highlight w:val="none"/>
              </w:rPr>
            </w:pPr>
            <w:r>
              <w:rPr>
                <w:rFonts w:hint="eastAsia" w:ascii="宋体" w:hAnsi="宋体"/>
                <w:color w:val="auto"/>
                <w:sz w:val="18"/>
                <w:szCs w:val="18"/>
                <w:highlight w:val="none"/>
              </w:rPr>
              <w:t>主要内容：</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1.资产负债表的编制</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2.利润表的编制</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3.现金流量表的编制</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4.偿债能力分析</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5.盈利能力分析</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6.营运能力分析</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7.发展能力分析</w:t>
            </w:r>
          </w:p>
          <w:p>
            <w:pPr>
              <w:spacing w:line="240" w:lineRule="exact"/>
              <w:rPr>
                <w:rFonts w:ascii="宋体" w:hAnsi="宋体"/>
                <w:color w:val="auto"/>
                <w:sz w:val="18"/>
                <w:szCs w:val="18"/>
                <w:highlight w:val="none"/>
                <w:lang w:eastAsia="zh-Hans"/>
              </w:rPr>
            </w:pPr>
            <w:r>
              <w:rPr>
                <w:rFonts w:hint="eastAsia" w:ascii="宋体" w:hAnsi="宋体"/>
                <w:color w:val="auto"/>
                <w:sz w:val="18"/>
                <w:szCs w:val="18"/>
                <w:highlight w:val="none"/>
                <w:lang w:eastAsia="zh-Hans"/>
              </w:rPr>
              <w:t>思政</w:t>
            </w:r>
            <w:r>
              <w:rPr>
                <w:rFonts w:hint="eastAsia" w:ascii="宋体" w:hAnsi="宋体"/>
                <w:color w:val="auto"/>
                <w:sz w:val="18"/>
                <w:szCs w:val="18"/>
                <w:highlight w:val="none"/>
              </w:rPr>
              <w:t>元素</w:t>
            </w:r>
            <w:r>
              <w:rPr>
                <w:rFonts w:ascii="宋体" w:hAnsi="宋体"/>
                <w:color w:val="auto"/>
                <w:sz w:val="18"/>
                <w:szCs w:val="18"/>
                <w:highlight w:val="none"/>
                <w:lang w:eastAsia="zh-Hans"/>
              </w:rPr>
              <w:t>：</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1.通过报表编制讲授给学生树立</w:t>
            </w:r>
            <w:r>
              <w:rPr>
                <w:rFonts w:ascii="宋体" w:hAnsi="宋体"/>
                <w:color w:val="auto"/>
                <w:sz w:val="18"/>
                <w:szCs w:val="18"/>
                <w:highlight w:val="none"/>
              </w:rPr>
              <w:t>“</w:t>
            </w:r>
            <w:r>
              <w:rPr>
                <w:rFonts w:hint="eastAsia" w:ascii="宋体" w:hAnsi="宋体"/>
                <w:color w:val="auto"/>
                <w:sz w:val="18"/>
                <w:szCs w:val="18"/>
                <w:highlight w:val="none"/>
              </w:rPr>
              <w:t>诚信为本,操守为重,坚持准则,不做假账</w:t>
            </w:r>
            <w:r>
              <w:rPr>
                <w:rFonts w:ascii="宋体" w:hAnsi="宋体"/>
                <w:color w:val="auto"/>
                <w:sz w:val="18"/>
                <w:szCs w:val="18"/>
                <w:highlight w:val="none"/>
              </w:rPr>
              <w:t>”</w:t>
            </w:r>
            <w:r>
              <w:rPr>
                <w:rFonts w:hint="eastAsia" w:ascii="宋体" w:hAnsi="宋体"/>
                <w:color w:val="auto"/>
                <w:sz w:val="18"/>
                <w:szCs w:val="18"/>
                <w:highlight w:val="none"/>
              </w:rPr>
              <w:t>的</w:t>
            </w:r>
            <w:r>
              <w:rPr>
                <w:rFonts w:ascii="宋体" w:hAnsi="宋体"/>
                <w:color w:val="auto"/>
                <w:sz w:val="18"/>
                <w:szCs w:val="18"/>
                <w:highlight w:val="none"/>
              </w:rPr>
              <w:t>会计职业</w:t>
            </w:r>
            <w:r>
              <w:rPr>
                <w:rFonts w:hint="eastAsia" w:ascii="宋体" w:hAnsi="宋体"/>
                <w:color w:val="auto"/>
                <w:sz w:val="18"/>
                <w:szCs w:val="18"/>
                <w:highlight w:val="none"/>
              </w:rPr>
              <w:t>意识</w:t>
            </w:r>
            <w:r>
              <w:rPr>
                <w:rFonts w:ascii="宋体" w:hAnsi="宋体"/>
                <w:color w:val="auto"/>
                <w:sz w:val="18"/>
                <w:szCs w:val="18"/>
                <w:highlight w:val="none"/>
              </w:rPr>
              <w:t>，</w:t>
            </w:r>
            <w:r>
              <w:rPr>
                <w:rFonts w:hint="eastAsia" w:ascii="宋体" w:hAnsi="宋体"/>
                <w:color w:val="auto"/>
                <w:sz w:val="18"/>
                <w:szCs w:val="18"/>
                <w:highlight w:val="none"/>
              </w:rPr>
              <w:t>提高学生的职业素养</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2.通过报表编制讲授作为财务人员在日常工作岗位中应该“爱国、爱岗、敬业、诚信”，人人都应努力践行核心价值观；</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3在报表编制实践操作时将真实性、可靠性、坚持原则的职业道德教育贯穿全课程。</w:t>
            </w:r>
          </w:p>
          <w:p>
            <w:pPr>
              <w:spacing w:line="240" w:lineRule="exact"/>
              <w:rPr>
                <w:rFonts w:hint="eastAsia" w:ascii="宋体" w:hAnsi="宋体"/>
                <w:color w:val="auto"/>
                <w:sz w:val="18"/>
                <w:szCs w:val="18"/>
                <w:highlight w:val="none"/>
                <w:lang w:eastAsia="zh-Hans"/>
              </w:rPr>
            </w:pPr>
            <w:r>
              <w:rPr>
                <w:rFonts w:hint="eastAsia" w:ascii="宋体" w:hAnsi="宋体"/>
                <w:color w:val="auto"/>
                <w:sz w:val="18"/>
                <w:szCs w:val="18"/>
                <w:highlight w:val="none"/>
              </w:rPr>
              <w:t>4.</w:t>
            </w:r>
            <w:r>
              <w:rPr>
                <w:rFonts w:hint="eastAsia" w:ascii="宋体" w:hAnsi="宋体"/>
                <w:color w:val="auto"/>
                <w:sz w:val="18"/>
                <w:szCs w:val="18"/>
                <w:highlight w:val="none"/>
                <w:lang w:eastAsia="zh-Hans"/>
              </w:rPr>
              <w:t>通过</w:t>
            </w:r>
            <w:r>
              <w:rPr>
                <w:rFonts w:hint="eastAsia" w:ascii="宋体" w:hAnsi="宋体"/>
                <w:color w:val="auto"/>
                <w:sz w:val="18"/>
                <w:szCs w:val="18"/>
                <w:highlight w:val="none"/>
              </w:rPr>
              <w:t>偿债能力分析</w:t>
            </w:r>
            <w:r>
              <w:rPr>
                <w:rFonts w:ascii="宋体" w:hAnsi="宋体"/>
                <w:color w:val="auto"/>
                <w:sz w:val="18"/>
                <w:szCs w:val="18"/>
                <w:highlight w:val="none"/>
                <w:lang w:eastAsia="zh-Hans"/>
              </w:rPr>
              <w:t>，</w:t>
            </w:r>
            <w:r>
              <w:rPr>
                <w:rFonts w:hint="eastAsia" w:ascii="宋体" w:hAnsi="宋体"/>
                <w:color w:val="auto"/>
                <w:sz w:val="18"/>
                <w:szCs w:val="18"/>
                <w:highlight w:val="none"/>
                <w:lang w:eastAsia="zh-Hans"/>
              </w:rPr>
              <w:t>嵌入“</w:t>
            </w:r>
            <w:r>
              <w:rPr>
                <w:rFonts w:hint="eastAsia" w:ascii="宋体" w:hAnsi="宋体"/>
                <w:color w:val="auto"/>
                <w:sz w:val="18"/>
                <w:szCs w:val="18"/>
                <w:highlight w:val="none"/>
              </w:rPr>
              <w:t>风险意识</w:t>
            </w:r>
            <w:r>
              <w:rPr>
                <w:rFonts w:hint="eastAsia" w:ascii="宋体" w:hAnsi="宋体"/>
                <w:color w:val="auto"/>
                <w:sz w:val="18"/>
                <w:szCs w:val="18"/>
                <w:highlight w:val="none"/>
                <w:lang w:eastAsia="zh-Hans"/>
              </w:rPr>
              <w:t>”思政元素</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5.</w:t>
            </w:r>
            <w:r>
              <w:rPr>
                <w:rFonts w:hint="eastAsia" w:ascii="宋体" w:hAnsi="宋体"/>
                <w:color w:val="auto"/>
                <w:sz w:val="18"/>
                <w:szCs w:val="18"/>
                <w:highlight w:val="none"/>
                <w:lang w:eastAsia="zh-Hans"/>
              </w:rPr>
              <w:t>通过</w:t>
            </w:r>
            <w:r>
              <w:rPr>
                <w:rFonts w:hint="eastAsia" w:ascii="宋体" w:hAnsi="宋体"/>
                <w:color w:val="auto"/>
                <w:sz w:val="18"/>
                <w:szCs w:val="18"/>
                <w:highlight w:val="none"/>
              </w:rPr>
              <w:t>盈利能力分析</w:t>
            </w:r>
            <w:r>
              <w:rPr>
                <w:rFonts w:ascii="宋体" w:hAnsi="宋体"/>
                <w:color w:val="auto"/>
                <w:sz w:val="18"/>
                <w:szCs w:val="18"/>
                <w:highlight w:val="none"/>
                <w:lang w:eastAsia="zh-Hans"/>
              </w:rPr>
              <w:t>，</w:t>
            </w:r>
            <w:r>
              <w:rPr>
                <w:rFonts w:hint="eastAsia" w:ascii="宋体" w:hAnsi="宋体"/>
                <w:color w:val="auto"/>
                <w:sz w:val="18"/>
                <w:szCs w:val="18"/>
                <w:highlight w:val="none"/>
                <w:lang w:eastAsia="zh-Hans"/>
              </w:rPr>
              <w:t>嵌入“</w:t>
            </w:r>
            <w:r>
              <w:rPr>
                <w:rFonts w:hint="eastAsia" w:ascii="宋体" w:hAnsi="宋体"/>
                <w:color w:val="auto"/>
                <w:sz w:val="18"/>
                <w:szCs w:val="18"/>
                <w:highlight w:val="none"/>
              </w:rPr>
              <w:t>求真务实</w:t>
            </w:r>
            <w:r>
              <w:rPr>
                <w:rFonts w:hint="eastAsia" w:ascii="宋体" w:hAnsi="宋体"/>
                <w:color w:val="auto"/>
                <w:sz w:val="18"/>
                <w:szCs w:val="18"/>
                <w:highlight w:val="none"/>
                <w:lang w:eastAsia="zh-Hans"/>
              </w:rPr>
              <w:t>”思政元素</w:t>
            </w:r>
          </w:p>
          <w:p>
            <w:pPr>
              <w:spacing w:line="240" w:lineRule="exact"/>
              <w:rPr>
                <w:rFonts w:hint="eastAsia" w:ascii="宋体" w:hAnsi="宋体"/>
                <w:color w:val="auto"/>
                <w:sz w:val="18"/>
                <w:szCs w:val="18"/>
                <w:highlight w:val="none"/>
                <w:lang w:eastAsia="zh-Hans"/>
              </w:rPr>
            </w:pPr>
            <w:r>
              <w:rPr>
                <w:rFonts w:hint="eastAsia" w:ascii="宋体" w:hAnsi="宋体"/>
                <w:color w:val="auto"/>
                <w:sz w:val="18"/>
                <w:szCs w:val="18"/>
                <w:highlight w:val="none"/>
              </w:rPr>
              <w:t>6.</w:t>
            </w:r>
            <w:r>
              <w:rPr>
                <w:rFonts w:hint="eastAsia" w:ascii="宋体" w:hAnsi="宋体"/>
                <w:color w:val="auto"/>
                <w:sz w:val="18"/>
                <w:szCs w:val="18"/>
                <w:highlight w:val="none"/>
                <w:lang w:eastAsia="zh-Hans"/>
              </w:rPr>
              <w:t>通过</w:t>
            </w:r>
            <w:r>
              <w:rPr>
                <w:rFonts w:hint="eastAsia" w:ascii="宋体" w:hAnsi="宋体"/>
                <w:color w:val="auto"/>
                <w:sz w:val="18"/>
                <w:szCs w:val="18"/>
                <w:highlight w:val="none"/>
              </w:rPr>
              <w:t>营运能力分析</w:t>
            </w:r>
            <w:r>
              <w:rPr>
                <w:rFonts w:ascii="宋体" w:hAnsi="宋体"/>
                <w:color w:val="auto"/>
                <w:sz w:val="18"/>
                <w:szCs w:val="18"/>
                <w:highlight w:val="none"/>
                <w:lang w:eastAsia="zh-Hans"/>
              </w:rPr>
              <w:t>，</w:t>
            </w:r>
            <w:r>
              <w:rPr>
                <w:rFonts w:hint="eastAsia" w:ascii="宋体" w:hAnsi="宋体"/>
                <w:color w:val="auto"/>
                <w:sz w:val="18"/>
                <w:szCs w:val="18"/>
                <w:highlight w:val="none"/>
                <w:lang w:eastAsia="zh-Hans"/>
              </w:rPr>
              <w:t>嵌入“诚信守法</w:t>
            </w:r>
            <w:r>
              <w:rPr>
                <w:rFonts w:ascii="宋体" w:hAnsi="宋体"/>
                <w:color w:val="auto"/>
                <w:sz w:val="18"/>
                <w:szCs w:val="18"/>
                <w:highlight w:val="none"/>
                <w:lang w:eastAsia="zh-Hans"/>
              </w:rPr>
              <w:t>，</w:t>
            </w:r>
            <w:r>
              <w:rPr>
                <w:rFonts w:hint="eastAsia" w:ascii="宋体" w:hAnsi="宋体"/>
                <w:color w:val="auto"/>
                <w:sz w:val="18"/>
                <w:szCs w:val="18"/>
                <w:highlight w:val="none"/>
                <w:lang w:eastAsia="zh-Hans"/>
              </w:rPr>
              <w:t>成本节约”思政元素</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7.</w:t>
            </w:r>
            <w:r>
              <w:rPr>
                <w:rFonts w:hint="eastAsia" w:ascii="宋体" w:hAnsi="宋体"/>
                <w:color w:val="auto"/>
                <w:sz w:val="18"/>
                <w:szCs w:val="18"/>
                <w:highlight w:val="none"/>
                <w:lang w:eastAsia="zh-Hans"/>
              </w:rPr>
              <w:t>通过</w:t>
            </w:r>
            <w:r>
              <w:rPr>
                <w:rFonts w:hint="eastAsia" w:ascii="宋体" w:hAnsi="宋体"/>
                <w:color w:val="auto"/>
                <w:sz w:val="18"/>
                <w:szCs w:val="18"/>
                <w:highlight w:val="none"/>
              </w:rPr>
              <w:t>发展能力分析</w:t>
            </w:r>
            <w:r>
              <w:rPr>
                <w:rFonts w:ascii="宋体" w:hAnsi="宋体"/>
                <w:color w:val="auto"/>
                <w:sz w:val="18"/>
                <w:szCs w:val="18"/>
                <w:highlight w:val="none"/>
                <w:lang w:eastAsia="zh-Hans"/>
              </w:rPr>
              <w:t>，</w:t>
            </w:r>
            <w:r>
              <w:rPr>
                <w:rFonts w:hint="eastAsia" w:ascii="宋体" w:hAnsi="宋体"/>
                <w:color w:val="auto"/>
                <w:sz w:val="18"/>
                <w:szCs w:val="18"/>
                <w:highlight w:val="none"/>
                <w:lang w:eastAsia="zh-Hans"/>
              </w:rPr>
              <w:t>嵌入“创新创业”思政元素</w:t>
            </w:r>
          </w:p>
        </w:tc>
        <w:tc>
          <w:tcPr>
            <w:tcW w:w="2448" w:type="dxa"/>
            <w:noWrap w:val="0"/>
            <w:vAlign w:val="center"/>
          </w:tcPr>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通过本课程的学习，使学生了解企业财务报告的构成，掌握企业各种财务报表编制的基本知识，并能够根据企业的实际经济业务编制各种财务报表；能够进行财务报表附注相关知识的会计处理和披露；同时能对企业财务报表进行分析，为企业的经营管理提供必备的信息。</w:t>
            </w:r>
          </w:p>
        </w:tc>
      </w:tr>
    </w:tbl>
    <w:p>
      <w:pPr>
        <w:numPr>
          <w:ilvl w:val="0"/>
          <w:numId w:val="17"/>
        </w:numPr>
        <w:spacing w:line="520" w:lineRule="exact"/>
        <w:ind w:firstLine="480" w:firstLineChars="200"/>
        <w:rPr>
          <w:rFonts w:hint="eastAsia" w:ascii="宋体" w:hAnsi="宋体"/>
          <w:color w:val="auto"/>
          <w:sz w:val="24"/>
          <w:highlight w:val="none"/>
        </w:rPr>
      </w:pPr>
      <w:r>
        <w:rPr>
          <w:rFonts w:hint="eastAsia" w:ascii="宋体" w:hAnsi="宋体"/>
          <w:color w:val="auto"/>
          <w:sz w:val="24"/>
          <w:highlight w:val="none"/>
        </w:rPr>
        <w:t>纳税实务</w:t>
      </w:r>
      <w:r>
        <w:rPr>
          <w:rFonts w:ascii="宋体" w:hAnsi="宋体"/>
          <w:color w:val="auto"/>
          <w:sz w:val="24"/>
          <w:highlight w:val="none"/>
        </w:rPr>
        <w:t xml:space="preserve">           </w:t>
      </w:r>
      <w:r>
        <w:rPr>
          <w:rFonts w:hint="eastAsia" w:ascii="宋体" w:hAnsi="宋体"/>
          <w:color w:val="auto"/>
          <w:sz w:val="24"/>
          <w:highlight w:val="none"/>
        </w:rPr>
        <w:t xml:space="preserve">学分：4 </w:t>
      </w:r>
      <w:r>
        <w:rPr>
          <w:rFonts w:ascii="宋体" w:hAnsi="宋体"/>
          <w:color w:val="auto"/>
          <w:sz w:val="24"/>
          <w:highlight w:val="none"/>
        </w:rPr>
        <w:t xml:space="preserve">   </w:t>
      </w:r>
      <w:r>
        <w:rPr>
          <w:rFonts w:hint="eastAsia" w:ascii="宋体" w:hAnsi="宋体"/>
          <w:color w:val="auto"/>
          <w:sz w:val="24"/>
          <w:highlight w:val="none"/>
        </w:rPr>
        <w:t xml:space="preserve">总学时：64 </w:t>
      </w:r>
      <w:r>
        <w:rPr>
          <w:rFonts w:ascii="宋体" w:hAnsi="宋体"/>
          <w:color w:val="auto"/>
          <w:sz w:val="24"/>
          <w:highlight w:val="none"/>
        </w:rPr>
        <w:t xml:space="preserve">    </w:t>
      </w:r>
      <w:r>
        <w:rPr>
          <w:rFonts w:hint="eastAsia" w:ascii="宋体" w:hAnsi="宋体"/>
          <w:color w:val="auto"/>
          <w:sz w:val="24"/>
          <w:highlight w:val="none"/>
        </w:rPr>
        <w:t>实践学时：32</w:t>
      </w:r>
    </w:p>
    <w:tbl>
      <w:tblPr>
        <w:tblStyle w:val="14"/>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84"/>
        <w:gridCol w:w="3600"/>
        <w:gridCol w:w="2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84"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课程目标</w:t>
            </w:r>
          </w:p>
        </w:tc>
        <w:tc>
          <w:tcPr>
            <w:tcW w:w="3600"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主要内容</w:t>
            </w:r>
          </w:p>
        </w:tc>
        <w:tc>
          <w:tcPr>
            <w:tcW w:w="2448" w:type="dxa"/>
            <w:noWrap w:val="0"/>
            <w:vAlign w:val="top"/>
          </w:tcPr>
          <w:p>
            <w:pPr>
              <w:spacing w:line="520" w:lineRule="exact"/>
              <w:jc w:val="center"/>
              <w:rPr>
                <w:rFonts w:hint="eastAsia" w:ascii="宋体" w:hAnsi="宋体"/>
                <w:color w:val="auto"/>
                <w:szCs w:val="21"/>
                <w:highlight w:val="none"/>
              </w:rPr>
            </w:pPr>
            <w:r>
              <w:rPr>
                <w:rFonts w:hint="eastAsia" w:ascii="宋体" w:hAnsi="宋体"/>
                <w:color w:val="auto"/>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right"/>
        </w:trPr>
        <w:tc>
          <w:tcPr>
            <w:tcW w:w="3584" w:type="dxa"/>
            <w:noWrap w:val="0"/>
            <w:vAlign w:val="center"/>
          </w:tcPr>
          <w:p>
            <w:pPr>
              <w:spacing w:line="240" w:lineRule="exact"/>
              <w:rPr>
                <w:rFonts w:hint="eastAsia" w:ascii="宋体" w:hAnsi="宋体"/>
                <w:color w:val="auto"/>
                <w:sz w:val="18"/>
                <w:szCs w:val="18"/>
                <w:highlight w:val="none"/>
              </w:rPr>
            </w:pPr>
            <w:r>
              <w:rPr>
                <w:rFonts w:hint="eastAsia" w:ascii="宋体" w:hAnsi="宋体"/>
                <w:b/>
                <w:bCs/>
                <w:color w:val="auto"/>
                <w:sz w:val="18"/>
                <w:szCs w:val="18"/>
                <w:highlight w:val="none"/>
              </w:rPr>
              <w:t>素质：</w:t>
            </w:r>
            <w:r>
              <w:rPr>
                <w:rFonts w:hint="eastAsia" w:ascii="宋体" w:hAnsi="宋体"/>
                <w:color w:val="auto"/>
                <w:sz w:val="18"/>
                <w:szCs w:val="18"/>
                <w:highlight w:val="none"/>
              </w:rPr>
              <w:t>具有团队精神和协作精神；具有依法节税的意识；具有严谨、诚信的职业品质和良好的职业道德。</w:t>
            </w:r>
          </w:p>
          <w:p>
            <w:pPr>
              <w:spacing w:line="240" w:lineRule="exact"/>
              <w:rPr>
                <w:rFonts w:ascii="宋体" w:hAnsi="宋体"/>
                <w:color w:val="auto"/>
                <w:sz w:val="18"/>
                <w:szCs w:val="18"/>
                <w:highlight w:val="none"/>
              </w:rPr>
            </w:pPr>
            <w:r>
              <w:rPr>
                <w:rFonts w:hint="eastAsia" w:ascii="宋体" w:hAnsi="宋体"/>
                <w:b/>
                <w:bCs/>
                <w:color w:val="auto"/>
                <w:sz w:val="18"/>
                <w:szCs w:val="18"/>
                <w:highlight w:val="none"/>
              </w:rPr>
              <w:t>知识：</w:t>
            </w:r>
            <w:r>
              <w:rPr>
                <w:rFonts w:hint="eastAsia" w:ascii="宋体" w:hAnsi="宋体"/>
                <w:color w:val="auto"/>
                <w:sz w:val="18"/>
                <w:szCs w:val="18"/>
                <w:highlight w:val="none"/>
              </w:rPr>
              <w:t>能了解我国现行税制概况。能理解主要税种的含义及征税范围。能掌握主要税种应纳税金的计算方法。能了解税务会计处理中会计科目的核算内容和账簿的登记方法。能了解相关法规规定及有关金融知识。</w:t>
            </w:r>
          </w:p>
          <w:p>
            <w:pPr>
              <w:spacing w:line="240" w:lineRule="exact"/>
              <w:rPr>
                <w:rFonts w:hint="eastAsia" w:ascii="宋体" w:hAnsi="宋体"/>
                <w:color w:val="auto"/>
                <w:sz w:val="18"/>
                <w:szCs w:val="18"/>
                <w:highlight w:val="none"/>
              </w:rPr>
            </w:pPr>
            <w:r>
              <w:rPr>
                <w:rFonts w:hint="eastAsia" w:ascii="宋体" w:hAnsi="宋体"/>
                <w:b/>
                <w:bCs/>
                <w:color w:val="auto"/>
                <w:sz w:val="18"/>
                <w:szCs w:val="18"/>
                <w:highlight w:val="none"/>
              </w:rPr>
              <w:t>能力：</w:t>
            </w:r>
            <w:r>
              <w:rPr>
                <w:rFonts w:hint="eastAsia" w:ascii="宋体" w:hAnsi="宋体"/>
                <w:color w:val="auto"/>
                <w:sz w:val="18"/>
                <w:szCs w:val="18"/>
                <w:highlight w:val="none"/>
              </w:rPr>
              <w:t>会办理企业税务登记、发票领购工作。能根据企业的类型和业务种类判断应纳的税种。正确计算相关税费应纳金额并进行相关的会计处理。会使用各类发票、填制涉税文书、进行网上申报。会组织数据的汇总与分析，开展简单的纳税筹划工作。会与税务、工商、外汇、银行等机构协商，处理一般的税务事项。</w:t>
            </w:r>
          </w:p>
        </w:tc>
        <w:tc>
          <w:tcPr>
            <w:tcW w:w="3600" w:type="dxa"/>
            <w:noWrap w:val="0"/>
            <w:vAlign w:val="center"/>
          </w:tcPr>
          <w:p>
            <w:pPr>
              <w:spacing w:line="240" w:lineRule="exact"/>
              <w:rPr>
                <w:rFonts w:ascii="宋体" w:hAnsi="宋体"/>
                <w:color w:val="auto"/>
                <w:sz w:val="18"/>
                <w:szCs w:val="18"/>
                <w:highlight w:val="none"/>
              </w:rPr>
            </w:pPr>
            <w:r>
              <w:rPr>
                <w:rFonts w:hint="eastAsia" w:ascii="宋体" w:hAnsi="宋体"/>
                <w:color w:val="auto"/>
                <w:sz w:val="18"/>
                <w:szCs w:val="18"/>
                <w:highlight w:val="none"/>
              </w:rPr>
              <w:t>主要内容：</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1.纳税会计概述</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2.增值税会计</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3.消费税会计</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4.关税会计</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5.企业所得税会计</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6.个人所得税会计</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7.其他税种会计</w:t>
            </w:r>
          </w:p>
          <w:p>
            <w:pPr>
              <w:rPr>
                <w:rFonts w:ascii="宋体" w:hAnsi="宋体"/>
                <w:color w:val="auto"/>
                <w:sz w:val="18"/>
                <w:szCs w:val="18"/>
                <w:highlight w:val="none"/>
              </w:rPr>
            </w:pPr>
            <w:r>
              <w:rPr>
                <w:rFonts w:hint="eastAsia" w:ascii="宋体" w:hAnsi="宋体"/>
                <w:color w:val="auto"/>
                <w:sz w:val="18"/>
                <w:szCs w:val="18"/>
                <w:highlight w:val="none"/>
              </w:rPr>
              <w:t>思政元素：</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1</w:t>
            </w:r>
            <w:r>
              <w:rPr>
                <w:rFonts w:ascii="宋体" w:hAnsi="宋体"/>
                <w:color w:val="auto"/>
                <w:sz w:val="18"/>
                <w:szCs w:val="18"/>
                <w:highlight w:val="none"/>
              </w:rPr>
              <w:t>.</w:t>
            </w:r>
            <w:r>
              <w:rPr>
                <w:rFonts w:hint="eastAsia" w:ascii="宋体" w:hAnsi="宋体"/>
                <w:color w:val="auto"/>
                <w:sz w:val="18"/>
                <w:szCs w:val="18"/>
                <w:highlight w:val="none"/>
              </w:rPr>
              <w:t>通过纳税会计的概念的理解，培养正确的税收理念、税收文化与税收知识、社会责任意识的思政要素。</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2</w:t>
            </w:r>
            <w:r>
              <w:rPr>
                <w:rFonts w:ascii="宋体" w:hAnsi="宋体"/>
                <w:color w:val="auto"/>
                <w:sz w:val="18"/>
                <w:szCs w:val="18"/>
                <w:highlight w:val="none"/>
              </w:rPr>
              <w:t>.</w:t>
            </w:r>
            <w:r>
              <w:rPr>
                <w:rFonts w:hint="eastAsia"/>
                <w:color w:val="auto"/>
                <w:sz w:val="18"/>
                <w:szCs w:val="18"/>
                <w:highlight w:val="none"/>
              </w:rPr>
              <w:t xml:space="preserve"> 通过学习</w:t>
            </w:r>
            <w:r>
              <w:rPr>
                <w:rFonts w:hint="eastAsia" w:ascii="宋体" w:hAnsi="宋体"/>
                <w:color w:val="auto"/>
                <w:sz w:val="18"/>
                <w:szCs w:val="18"/>
                <w:highlight w:val="none"/>
              </w:rPr>
              <w:t>增值税征税范围、增值税应纳税额的计算，嵌入培养学生树立正确的职业道德素养</w:t>
            </w:r>
            <w:r>
              <w:rPr>
                <w:rFonts w:hint="eastAsia" w:ascii="宋体" w:hAnsi="宋体"/>
                <w:color w:val="auto"/>
                <w:sz w:val="18"/>
                <w:szCs w:val="18"/>
                <w:highlight w:val="none"/>
                <w:lang w:eastAsia="zh-Hans"/>
              </w:rPr>
              <w:t>的思政要素。</w:t>
            </w:r>
          </w:p>
          <w:p>
            <w:pPr>
              <w:spacing w:line="240" w:lineRule="exact"/>
              <w:rPr>
                <w:rFonts w:ascii="宋体" w:hAnsi="宋体"/>
                <w:color w:val="auto"/>
                <w:sz w:val="18"/>
                <w:szCs w:val="18"/>
                <w:highlight w:val="none"/>
                <w:lang w:eastAsia="zh-Hans"/>
              </w:rPr>
            </w:pPr>
            <w:r>
              <w:rPr>
                <w:rFonts w:hint="eastAsia" w:ascii="宋体" w:hAnsi="宋体"/>
                <w:color w:val="auto"/>
                <w:sz w:val="18"/>
                <w:szCs w:val="18"/>
                <w:highlight w:val="none"/>
              </w:rPr>
              <w:t>3</w:t>
            </w:r>
            <w:r>
              <w:rPr>
                <w:rFonts w:ascii="宋体" w:hAnsi="宋体"/>
                <w:color w:val="auto"/>
                <w:sz w:val="18"/>
                <w:szCs w:val="18"/>
                <w:highlight w:val="none"/>
              </w:rPr>
              <w:t>.</w:t>
            </w:r>
            <w:r>
              <w:rPr>
                <w:rFonts w:hint="eastAsia"/>
                <w:color w:val="auto"/>
                <w:sz w:val="18"/>
                <w:szCs w:val="18"/>
                <w:highlight w:val="none"/>
              </w:rPr>
              <w:t xml:space="preserve"> 通过学习</w:t>
            </w:r>
            <w:r>
              <w:rPr>
                <w:rFonts w:hint="eastAsia" w:ascii="宋体" w:hAnsi="宋体"/>
                <w:color w:val="auto"/>
                <w:sz w:val="18"/>
                <w:szCs w:val="18"/>
                <w:highlight w:val="none"/>
              </w:rPr>
              <w:t>消费税征税范围、消费税应纳税额的计算，嵌入“</w:t>
            </w:r>
            <w:r>
              <w:rPr>
                <w:rFonts w:hint="eastAsia" w:ascii="宋体" w:hAnsi="宋体"/>
                <w:color w:val="auto"/>
                <w:sz w:val="18"/>
                <w:szCs w:val="18"/>
                <w:highlight w:val="none"/>
                <w:lang w:eastAsia="zh-Hans"/>
              </w:rPr>
              <w:t>诚信守法</w:t>
            </w:r>
            <w:r>
              <w:rPr>
                <w:rFonts w:hint="eastAsia" w:ascii="宋体" w:hAnsi="宋体"/>
                <w:color w:val="auto"/>
                <w:sz w:val="18"/>
                <w:szCs w:val="18"/>
                <w:highlight w:val="none"/>
              </w:rPr>
              <w:t>”</w:t>
            </w:r>
            <w:r>
              <w:rPr>
                <w:rFonts w:hint="eastAsia" w:ascii="宋体" w:hAnsi="宋体"/>
                <w:color w:val="auto"/>
                <w:sz w:val="18"/>
                <w:szCs w:val="18"/>
                <w:highlight w:val="none"/>
                <w:lang w:eastAsia="zh-Hans"/>
              </w:rPr>
              <w:t>的思政要素。</w:t>
            </w:r>
          </w:p>
          <w:p>
            <w:pPr>
              <w:spacing w:line="240" w:lineRule="exact"/>
              <w:rPr>
                <w:rFonts w:ascii="宋体" w:hAnsi="宋体" w:cs="宋体"/>
                <w:color w:val="auto"/>
                <w:sz w:val="18"/>
                <w:szCs w:val="18"/>
                <w:highlight w:val="none"/>
              </w:rPr>
            </w:pPr>
            <w:r>
              <w:rPr>
                <w:rFonts w:ascii="宋体" w:hAnsi="宋体"/>
                <w:color w:val="auto"/>
                <w:sz w:val="18"/>
                <w:szCs w:val="18"/>
                <w:highlight w:val="none"/>
                <w:lang w:eastAsia="zh-Hans"/>
              </w:rPr>
              <w:t>4.</w:t>
            </w:r>
            <w:r>
              <w:rPr>
                <w:rFonts w:hint="eastAsia"/>
                <w:color w:val="auto"/>
                <w:sz w:val="18"/>
                <w:szCs w:val="18"/>
                <w:highlight w:val="none"/>
              </w:rPr>
              <w:t xml:space="preserve"> 通过学习</w:t>
            </w:r>
            <w:r>
              <w:rPr>
                <w:rFonts w:hint="eastAsia" w:ascii="宋体" w:hAnsi="宋体"/>
                <w:color w:val="auto"/>
                <w:sz w:val="18"/>
                <w:szCs w:val="18"/>
                <w:highlight w:val="none"/>
              </w:rPr>
              <w:t>关税征税范围、关税应纳税额的计算，嵌入“</w:t>
            </w:r>
            <w:r>
              <w:rPr>
                <w:rFonts w:hint="eastAsia" w:ascii="宋体" w:hAnsi="宋体" w:cs="宋体"/>
                <w:color w:val="auto"/>
                <w:sz w:val="18"/>
                <w:szCs w:val="18"/>
                <w:highlight w:val="none"/>
              </w:rPr>
              <w:t>严格把关</w:t>
            </w:r>
            <w:r>
              <w:rPr>
                <w:rFonts w:hint="eastAsia" w:ascii="宋体" w:hAnsi="宋体"/>
                <w:color w:val="auto"/>
                <w:sz w:val="18"/>
                <w:szCs w:val="18"/>
                <w:highlight w:val="none"/>
              </w:rPr>
              <w:t>”</w:t>
            </w:r>
            <w:r>
              <w:rPr>
                <w:rFonts w:hint="eastAsia" w:ascii="宋体" w:hAnsi="宋体" w:cs="宋体"/>
                <w:color w:val="auto"/>
                <w:sz w:val="18"/>
                <w:szCs w:val="18"/>
                <w:highlight w:val="none"/>
              </w:rPr>
              <w:t>的工匠精神。</w:t>
            </w:r>
          </w:p>
          <w:p>
            <w:pPr>
              <w:spacing w:line="240" w:lineRule="exact"/>
              <w:rPr>
                <w:rFonts w:ascii="宋体" w:hAnsi="宋体"/>
                <w:color w:val="auto"/>
                <w:sz w:val="18"/>
                <w:szCs w:val="18"/>
                <w:highlight w:val="none"/>
              </w:rPr>
            </w:pPr>
            <w:r>
              <w:rPr>
                <w:rFonts w:hint="eastAsia" w:ascii="宋体" w:hAnsi="宋体" w:cs="宋体"/>
                <w:color w:val="auto"/>
                <w:sz w:val="18"/>
                <w:szCs w:val="18"/>
                <w:highlight w:val="none"/>
              </w:rPr>
              <w:t>5</w:t>
            </w:r>
            <w:r>
              <w:rPr>
                <w:rFonts w:ascii="宋体" w:hAnsi="宋体" w:cs="宋体"/>
                <w:color w:val="auto"/>
                <w:sz w:val="18"/>
                <w:szCs w:val="18"/>
                <w:highlight w:val="none"/>
              </w:rPr>
              <w:t>.</w:t>
            </w:r>
            <w:r>
              <w:rPr>
                <w:rFonts w:hint="eastAsia" w:ascii="宋体" w:hAnsi="宋体" w:cs="宋体"/>
                <w:color w:val="auto"/>
                <w:sz w:val="18"/>
                <w:szCs w:val="18"/>
                <w:highlight w:val="none"/>
              </w:rPr>
              <w:t xml:space="preserve"> </w:t>
            </w:r>
            <w:r>
              <w:rPr>
                <w:rFonts w:hint="eastAsia"/>
                <w:color w:val="auto"/>
                <w:sz w:val="18"/>
                <w:szCs w:val="18"/>
                <w:highlight w:val="none"/>
              </w:rPr>
              <w:t>通过学习</w:t>
            </w:r>
            <w:r>
              <w:rPr>
                <w:rFonts w:hint="eastAsia" w:ascii="宋体" w:hAnsi="宋体"/>
                <w:color w:val="auto"/>
                <w:sz w:val="18"/>
                <w:szCs w:val="18"/>
                <w:highlight w:val="none"/>
              </w:rPr>
              <w:t>企业所得税征税范围、企业所得税税应纳税额的计算，学习如何纳税申报嵌入法制观念、“</w:t>
            </w:r>
            <w:r>
              <w:rPr>
                <w:rFonts w:hint="eastAsia" w:ascii="宋体" w:hAnsi="宋体" w:cs="宋体"/>
                <w:color w:val="auto"/>
                <w:sz w:val="18"/>
                <w:szCs w:val="18"/>
                <w:highlight w:val="none"/>
              </w:rPr>
              <w:t>求真务实</w:t>
            </w:r>
            <w:r>
              <w:rPr>
                <w:rFonts w:hint="eastAsia" w:ascii="宋体" w:hAnsi="宋体"/>
                <w:color w:val="auto"/>
                <w:sz w:val="18"/>
                <w:szCs w:val="18"/>
                <w:highlight w:val="none"/>
              </w:rPr>
              <w:t>”</w:t>
            </w:r>
            <w:r>
              <w:rPr>
                <w:rFonts w:hint="eastAsia" w:ascii="宋体" w:hAnsi="宋体" w:cs="宋体"/>
                <w:color w:val="auto"/>
                <w:sz w:val="18"/>
                <w:szCs w:val="18"/>
                <w:highlight w:val="none"/>
              </w:rPr>
              <w:t>的</w:t>
            </w:r>
            <w:r>
              <w:rPr>
                <w:rFonts w:hint="eastAsia" w:ascii="宋体" w:hAnsi="宋体"/>
                <w:color w:val="auto"/>
                <w:sz w:val="18"/>
                <w:szCs w:val="18"/>
                <w:highlight w:val="none"/>
              </w:rPr>
              <w:t>思政因素。</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6</w:t>
            </w:r>
            <w:r>
              <w:rPr>
                <w:rFonts w:ascii="宋体" w:hAnsi="宋体"/>
                <w:color w:val="auto"/>
                <w:sz w:val="18"/>
                <w:szCs w:val="18"/>
                <w:highlight w:val="none"/>
              </w:rPr>
              <w:t>.</w:t>
            </w:r>
            <w:r>
              <w:rPr>
                <w:rFonts w:hint="eastAsia"/>
                <w:color w:val="auto"/>
                <w:sz w:val="18"/>
                <w:szCs w:val="18"/>
                <w:highlight w:val="none"/>
              </w:rPr>
              <w:t xml:space="preserve"> 通过学习</w:t>
            </w:r>
            <w:r>
              <w:rPr>
                <w:rFonts w:hint="eastAsia" w:ascii="宋体" w:hAnsi="宋体"/>
                <w:color w:val="auto"/>
                <w:sz w:val="18"/>
                <w:szCs w:val="18"/>
                <w:highlight w:val="none"/>
              </w:rPr>
              <w:t>个人所得税征税范围、个人所得税税应纳税额的计算，嵌入“依法纳税”意识的思政因素。</w:t>
            </w:r>
          </w:p>
          <w:p>
            <w:pPr>
              <w:spacing w:line="240" w:lineRule="exact"/>
              <w:rPr>
                <w:rFonts w:hint="eastAsia" w:ascii="宋体" w:hAnsi="宋体"/>
                <w:color w:val="auto"/>
                <w:sz w:val="18"/>
                <w:szCs w:val="18"/>
                <w:highlight w:val="none"/>
              </w:rPr>
            </w:pPr>
            <w:r>
              <w:rPr>
                <w:rFonts w:ascii="宋体" w:hAnsi="宋体"/>
                <w:color w:val="auto"/>
                <w:sz w:val="18"/>
                <w:szCs w:val="18"/>
                <w:highlight w:val="none"/>
              </w:rPr>
              <w:t>7.</w:t>
            </w:r>
            <w:r>
              <w:rPr>
                <w:rFonts w:hint="eastAsia"/>
                <w:color w:val="auto"/>
                <w:sz w:val="18"/>
                <w:szCs w:val="18"/>
                <w:highlight w:val="none"/>
              </w:rPr>
              <w:t xml:space="preserve"> 通过学习</w:t>
            </w:r>
            <w:r>
              <w:rPr>
                <w:rFonts w:ascii="宋体" w:hAnsi="宋体"/>
                <w:color w:val="auto"/>
                <w:sz w:val="18"/>
                <w:szCs w:val="18"/>
                <w:highlight w:val="none"/>
              </w:rPr>
              <w:t>土地增值税</w:t>
            </w:r>
            <w:r>
              <w:rPr>
                <w:rFonts w:hint="eastAsia" w:ascii="宋体" w:hAnsi="宋体"/>
                <w:color w:val="auto"/>
                <w:sz w:val="18"/>
                <w:szCs w:val="18"/>
                <w:highlight w:val="none"/>
              </w:rPr>
              <w:t>等其他税种征税范围、应纳税额的计算，了解纳税工作流程，嵌入正确的税收理念、“严谨务实”的社会责任意识的思政因素。</w:t>
            </w:r>
          </w:p>
        </w:tc>
        <w:tc>
          <w:tcPr>
            <w:tcW w:w="2448" w:type="dxa"/>
            <w:noWrap w:val="0"/>
            <w:vAlign w:val="center"/>
          </w:tcPr>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通过以项目为单元的教学活动，使学生掌握税金计算、税务会计处理的基本知识和基本技能，能解决税务登记、纳税申报、税款缴纳过程中的实际问题，完成本专业相关岗位的工作任务。</w:t>
            </w:r>
          </w:p>
        </w:tc>
      </w:tr>
    </w:tbl>
    <w:p>
      <w:pPr>
        <w:numPr>
          <w:ilvl w:val="0"/>
          <w:numId w:val="17"/>
        </w:numPr>
        <w:spacing w:line="520" w:lineRule="exact"/>
        <w:ind w:firstLine="480" w:firstLineChars="200"/>
        <w:rPr>
          <w:rFonts w:ascii="宋体" w:hAnsi="宋体"/>
          <w:color w:val="auto"/>
          <w:sz w:val="24"/>
          <w:highlight w:val="none"/>
        </w:rPr>
      </w:pPr>
      <w:r>
        <w:rPr>
          <w:rFonts w:hint="eastAsia" w:ascii="宋体" w:hAnsi="宋体"/>
          <w:color w:val="auto"/>
          <w:sz w:val="24"/>
          <w:highlight w:val="none"/>
        </w:rPr>
        <w:t>管理会计</w:t>
      </w:r>
      <w:r>
        <w:rPr>
          <w:rFonts w:ascii="宋体" w:hAnsi="宋体"/>
          <w:color w:val="auto"/>
          <w:sz w:val="24"/>
          <w:highlight w:val="none"/>
        </w:rPr>
        <w:t xml:space="preserve">           </w:t>
      </w:r>
      <w:r>
        <w:rPr>
          <w:rFonts w:hint="eastAsia" w:ascii="宋体" w:hAnsi="宋体"/>
          <w:color w:val="auto"/>
          <w:sz w:val="24"/>
          <w:highlight w:val="none"/>
        </w:rPr>
        <w:t xml:space="preserve">学分：4 </w:t>
      </w:r>
      <w:r>
        <w:rPr>
          <w:rFonts w:ascii="宋体" w:hAnsi="宋体"/>
          <w:color w:val="auto"/>
          <w:sz w:val="24"/>
          <w:highlight w:val="none"/>
        </w:rPr>
        <w:t xml:space="preserve">   </w:t>
      </w:r>
      <w:r>
        <w:rPr>
          <w:rFonts w:hint="eastAsia" w:ascii="宋体" w:hAnsi="宋体"/>
          <w:color w:val="auto"/>
          <w:sz w:val="24"/>
          <w:highlight w:val="none"/>
        </w:rPr>
        <w:t xml:space="preserve">总学时：64 </w:t>
      </w:r>
      <w:r>
        <w:rPr>
          <w:rFonts w:ascii="宋体" w:hAnsi="宋体"/>
          <w:color w:val="auto"/>
          <w:sz w:val="24"/>
          <w:highlight w:val="none"/>
        </w:rPr>
        <w:t xml:space="preserve">    </w:t>
      </w:r>
      <w:r>
        <w:rPr>
          <w:rFonts w:hint="eastAsia" w:ascii="宋体" w:hAnsi="宋体"/>
          <w:color w:val="auto"/>
          <w:sz w:val="24"/>
          <w:highlight w:val="none"/>
        </w:rPr>
        <w:t>实践学时：32</w:t>
      </w:r>
      <w:r>
        <w:rPr>
          <w:rFonts w:ascii="宋体" w:hAnsi="宋体"/>
          <w:color w:val="auto"/>
          <w:sz w:val="24"/>
          <w:highlight w:val="none"/>
        </w:rPr>
        <w:t xml:space="preserve"> </w:t>
      </w:r>
    </w:p>
    <w:tbl>
      <w:tblPr>
        <w:tblStyle w:val="14"/>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84"/>
        <w:gridCol w:w="4438"/>
        <w:gridCol w:w="16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84"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课程目标</w:t>
            </w:r>
          </w:p>
        </w:tc>
        <w:tc>
          <w:tcPr>
            <w:tcW w:w="4438"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主要内容/思政元素</w:t>
            </w:r>
          </w:p>
        </w:tc>
        <w:tc>
          <w:tcPr>
            <w:tcW w:w="1610"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right"/>
        </w:trPr>
        <w:tc>
          <w:tcPr>
            <w:tcW w:w="3584" w:type="dxa"/>
            <w:noWrap w:val="0"/>
            <w:vAlign w:val="center"/>
          </w:tcPr>
          <w:p>
            <w:pPr>
              <w:spacing w:line="240" w:lineRule="exact"/>
              <w:rPr>
                <w:rFonts w:ascii="宋体" w:hAnsi="宋体"/>
                <w:color w:val="auto"/>
                <w:sz w:val="18"/>
                <w:szCs w:val="18"/>
                <w:highlight w:val="none"/>
              </w:rPr>
            </w:pPr>
            <w:r>
              <w:rPr>
                <w:rFonts w:hint="eastAsia" w:ascii="宋体" w:hAnsi="宋体"/>
                <w:b/>
                <w:bCs/>
                <w:color w:val="auto"/>
                <w:sz w:val="18"/>
                <w:szCs w:val="18"/>
                <w:highlight w:val="none"/>
              </w:rPr>
              <w:t>素质：</w:t>
            </w:r>
            <w:r>
              <w:rPr>
                <w:rFonts w:hint="eastAsia" w:ascii="宋体" w:hAnsi="宋体"/>
                <w:color w:val="auto"/>
                <w:sz w:val="18"/>
                <w:szCs w:val="18"/>
                <w:highlight w:val="none"/>
              </w:rPr>
              <w:t>在教学过程中，注重对学生职业道德的培养，提高学生观察、分析和判断问题的能力，培养学生严谨的工作作风、实事求是的工作态度，以及诚实、守信善于沟通合作的优良品质，胜任会计工作。</w:t>
            </w:r>
          </w:p>
          <w:p>
            <w:pPr>
              <w:spacing w:line="240" w:lineRule="exact"/>
              <w:rPr>
                <w:rFonts w:ascii="宋体" w:hAnsi="宋体"/>
                <w:color w:val="auto"/>
                <w:sz w:val="18"/>
                <w:szCs w:val="18"/>
                <w:highlight w:val="none"/>
              </w:rPr>
            </w:pPr>
            <w:r>
              <w:rPr>
                <w:rFonts w:hint="eastAsia" w:ascii="宋体" w:hAnsi="宋体"/>
                <w:b/>
                <w:bCs/>
                <w:color w:val="auto"/>
                <w:sz w:val="18"/>
                <w:szCs w:val="18"/>
                <w:highlight w:val="none"/>
              </w:rPr>
              <w:t>知识：</w:t>
            </w:r>
            <w:r>
              <w:rPr>
                <w:rFonts w:hint="eastAsia" w:ascii="宋体" w:hAnsi="宋体"/>
                <w:color w:val="auto"/>
                <w:sz w:val="18"/>
                <w:szCs w:val="18"/>
                <w:highlight w:val="none"/>
              </w:rPr>
              <w:t>能够复述管理会计的基本内容并理解管理会计与财务会计的主要联系和区别。能够区分变动成本法与完全成本法的不同；能理解单价、销售量等因素对本量利分析的影响；能够使用差量分析法、贡献边际法和成本无差别点在短期经营决策分析中的应用；能够熟识长期投资决策需要考虑的因素：资金时间价值、现金流量、资金成本的有关概念及其计算；能分清变动成本法与完全成本法利润差异的原因；会使用本量利关系的基本公式和贡献边际指标；能够复述销售预测、成本预测、利润预测、资金需要量预测的概念；能够复述全面预算体系的构成和编制程序；能够复述预测分析的定义和内容、决策分析的概念、分类和程序、长期投资决策的概念、全面预算的含义及作用；</w:t>
            </w:r>
          </w:p>
          <w:p>
            <w:pPr>
              <w:spacing w:line="240" w:lineRule="exact"/>
              <w:rPr>
                <w:rFonts w:ascii="宋体" w:hAnsi="宋体"/>
                <w:color w:val="auto"/>
                <w:sz w:val="18"/>
                <w:szCs w:val="18"/>
                <w:highlight w:val="none"/>
              </w:rPr>
            </w:pPr>
            <w:r>
              <w:rPr>
                <w:rFonts w:hint="eastAsia" w:ascii="宋体" w:hAnsi="宋体"/>
                <w:b/>
                <w:bCs/>
                <w:color w:val="auto"/>
                <w:sz w:val="18"/>
                <w:szCs w:val="18"/>
                <w:highlight w:val="none"/>
              </w:rPr>
              <w:t>能力：</w:t>
            </w:r>
            <w:r>
              <w:rPr>
                <w:rFonts w:hint="eastAsia" w:ascii="宋体" w:hAnsi="宋体"/>
                <w:color w:val="auto"/>
                <w:sz w:val="18"/>
                <w:szCs w:val="18"/>
                <w:highlight w:val="none"/>
              </w:rPr>
              <w:t>学会混合成本的分解方法；会使用保本点分析和安全边际分析；能够正确计算出企业不同情况下的保本点和保利点。会使用预测企业销售量和销售额的方法；能够使用预测企业经营利润的方法；能够使用预测企业成本的方法；会使用预测企业资金需要量的方法。能够运用所学的决策方法进行短期经营决策；能够运用长期投资决策的基本方法及其应用。学会如何编制全面预算和全面预算编制的具体方法。</w:t>
            </w:r>
          </w:p>
        </w:tc>
        <w:tc>
          <w:tcPr>
            <w:tcW w:w="4438" w:type="dxa"/>
            <w:noWrap w:val="0"/>
            <w:vAlign w:val="center"/>
          </w:tcPr>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主要内容</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1.管理会计概述</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2.成本性态分析和变动成本法</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3.本量利分析</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 xml:space="preserve">4.预测分析 </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5.短期经营决策分析</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6.长期投资分析</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7.全面预算</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思政元素</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1.讲授管理会计概述时引入《会计法》、《关于加强会计人员诚信建设的指导意见》《管理会计基本指引》等规定，讲解新会计法、证券法等相关处罚条例，列举证监会和法院对不遵守职业道德的会计人员的处罚和刑事责任等。引导学生思考和讨论，要求学生树立诚实守信的品德。</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2.讲授成本性态分析和变动成本法时融入社会主义核心价值观的法治元素。，教育学生诚信立身、诚信做人，诚信创业，提高学生的思想道德修养。</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3. 讲授本量利分析时强调加强财务风险意识。当代社会是一个充满风险的社会，美国民众起义暴乱正是一次美国政府意想不到的风险，而财务也会出现各种风险，预防财务风险是首要的。预防财务风险的主旨不是去消除非常可能出现的损害事件，因为意外往往是让人意想不到的，也不是事后弥补已经造成的损害，而是在保本保利分析时专注于消除危害的可能根源，从源头上杜绝风险的产生。作为大学生个人，应该做到个人层面的风险识别与安全防护。在财务报表的编制过程中注意前后统一，规避风险。</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4．讲授预测分析时要树立底线思维。既要看到有利的一面、又要看到不利的一面。形势有利时，善于看到潜伏着的不利因素，做好应对不利因素的准备；形势不利时，善于把握蕴藏着的转机，坚定扭转不利局面的信心。大学生应牢筑底线思维，在生活中、工作中守住底线，成为一名合格的大学生。</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5.讲授投融资分析时强调在短期投资决策时，依据大数据资料，利用科学的方法合理预计现金流量，一旦决策失误，将带来重大损失，违反了能力原则</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6.讲授长期投资决策时结合实际案例，强调管理会计师主要向企业内部高级管理人员提供会计信息，如果向好友或其他相关机构透露企业内部信息，则违反了保密原则。</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7．讲授财务报表预算编制是融入马克思主义哲学理论：整体决定部分,部分影响整体。马克思主义哲学具有意识形态的作用。而预算报表是一个项目的重要组成部分，对项目起着引领、规范和推动作用，在进行财务报表的编制过程中往往是牵一发而动全身，与其他部分前后呼应，相互关联，在教学过程中结合课程内容介绍财务知识和报表注意事项，灌输马克思主义哲学理论，有利于在潜移默化中深化学生对于马克思主义哲学理论的理解，提高学生的道德修养。</w:t>
            </w:r>
          </w:p>
          <w:p>
            <w:pPr>
              <w:spacing w:line="240" w:lineRule="exact"/>
              <w:rPr>
                <w:rFonts w:hint="eastAsia" w:ascii="宋体" w:hAnsi="宋体"/>
                <w:color w:val="auto"/>
                <w:sz w:val="18"/>
                <w:szCs w:val="18"/>
                <w:highlight w:val="none"/>
              </w:rPr>
            </w:pPr>
          </w:p>
          <w:p>
            <w:pPr>
              <w:spacing w:line="240" w:lineRule="exact"/>
              <w:rPr>
                <w:rFonts w:hint="eastAsia" w:ascii="宋体" w:hAnsi="宋体"/>
                <w:color w:val="auto"/>
                <w:sz w:val="18"/>
                <w:szCs w:val="18"/>
                <w:highlight w:val="none"/>
              </w:rPr>
            </w:pPr>
          </w:p>
        </w:tc>
        <w:tc>
          <w:tcPr>
            <w:tcW w:w="1610" w:type="dxa"/>
            <w:noWrap w:val="0"/>
            <w:vAlign w:val="center"/>
          </w:tcPr>
          <w:p>
            <w:pPr>
              <w:spacing w:line="240" w:lineRule="exact"/>
              <w:rPr>
                <w:rFonts w:ascii="宋体" w:hAnsi="宋体"/>
                <w:color w:val="auto"/>
                <w:sz w:val="18"/>
                <w:szCs w:val="18"/>
                <w:highlight w:val="none"/>
              </w:rPr>
            </w:pPr>
            <w:r>
              <w:rPr>
                <w:rFonts w:hint="eastAsia" w:ascii="宋体" w:hAnsi="宋体"/>
                <w:color w:val="auto"/>
                <w:sz w:val="18"/>
                <w:szCs w:val="18"/>
                <w:highlight w:val="none"/>
              </w:rPr>
              <w:t>本课程以就业为导向，是在行业专家对财会类专业所涵盖的岗位群进行任务与职业能力分析的基础上开设的。根据高等职业院校财会类学生的认知特点来展示教学内容。</w:t>
            </w:r>
          </w:p>
        </w:tc>
      </w:tr>
    </w:tbl>
    <w:p>
      <w:pPr>
        <w:spacing w:before="156" w:beforeLines="50" w:after="156" w:afterLines="50" w:line="520" w:lineRule="exact"/>
        <w:ind w:firstLine="361" w:firstLineChars="150"/>
        <w:rPr>
          <w:rFonts w:ascii="宋体" w:hAnsi="宋体"/>
          <w:b/>
          <w:color w:val="auto"/>
          <w:sz w:val="24"/>
          <w:szCs w:val="21"/>
          <w:highlight w:val="none"/>
        </w:rPr>
      </w:pPr>
      <w:r>
        <w:rPr>
          <w:rFonts w:hint="eastAsia" w:ascii="宋体" w:hAnsi="宋体"/>
          <w:b/>
          <w:color w:val="auto"/>
          <w:sz w:val="24"/>
          <w:szCs w:val="21"/>
          <w:highlight w:val="none"/>
        </w:rPr>
        <w:t>七、教学计划进程和学历与时间分配</w:t>
      </w:r>
    </w:p>
    <w:p>
      <w:pPr>
        <w:spacing w:line="520" w:lineRule="exact"/>
        <w:ind w:firstLine="480" w:firstLineChars="200"/>
        <w:rPr>
          <w:rFonts w:ascii="宋体" w:hAnsi="宋体"/>
          <w:color w:val="auto"/>
          <w:sz w:val="24"/>
          <w:szCs w:val="21"/>
          <w:highlight w:val="none"/>
        </w:rPr>
      </w:pPr>
      <w:r>
        <w:rPr>
          <w:rFonts w:ascii="宋体" w:hAnsi="宋体"/>
          <w:color w:val="auto"/>
          <w:sz w:val="24"/>
          <w:szCs w:val="21"/>
          <w:highlight w:val="none"/>
        </w:rPr>
        <w:t>1</w:t>
      </w:r>
      <w:r>
        <w:rPr>
          <w:rFonts w:hint="eastAsia" w:ascii="宋体" w:hAnsi="宋体"/>
          <w:color w:val="auto"/>
          <w:sz w:val="24"/>
          <w:szCs w:val="21"/>
          <w:highlight w:val="none"/>
        </w:rPr>
        <w:t>、教学计划学历与时间分配表（单位：周）</w:t>
      </w:r>
    </w:p>
    <w:p>
      <w:pPr>
        <w:spacing w:line="520" w:lineRule="exact"/>
        <w:ind w:firstLine="480" w:firstLineChars="200"/>
        <w:jc w:val="center"/>
        <w:rPr>
          <w:rFonts w:ascii="宋体" w:hAnsi="宋体"/>
          <w:color w:val="auto"/>
          <w:sz w:val="24"/>
          <w:szCs w:val="21"/>
          <w:highlight w:val="none"/>
        </w:rPr>
      </w:pPr>
      <w:r>
        <w:rPr>
          <w:rFonts w:hint="eastAsia" w:ascii="宋体" w:hAnsi="宋体"/>
          <w:color w:val="auto"/>
          <w:sz w:val="24"/>
          <w:szCs w:val="21"/>
          <w:highlight w:val="none"/>
        </w:rPr>
        <w:t>2022级大数据与会计专业教学计划学历与时间分配表</w:t>
      </w:r>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721"/>
        <w:gridCol w:w="721"/>
        <w:gridCol w:w="721"/>
        <w:gridCol w:w="722"/>
        <w:gridCol w:w="722"/>
        <w:gridCol w:w="722"/>
        <w:gridCol w:w="722"/>
        <w:gridCol w:w="722"/>
        <w:gridCol w:w="722"/>
        <w:gridCol w:w="722"/>
        <w:gridCol w:w="722"/>
        <w:gridCol w:w="7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134" w:hRule="atLeast"/>
          <w:jc w:val="center"/>
        </w:trPr>
        <w:tc>
          <w:tcPr>
            <w:tcW w:w="721" w:type="dxa"/>
            <w:noWrap w:val="0"/>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学年</w:t>
            </w:r>
          </w:p>
        </w:tc>
        <w:tc>
          <w:tcPr>
            <w:tcW w:w="721" w:type="dxa"/>
            <w:noWrap w:val="0"/>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学期</w:t>
            </w:r>
          </w:p>
        </w:tc>
        <w:tc>
          <w:tcPr>
            <w:tcW w:w="721" w:type="dxa"/>
            <w:noWrap w:val="0"/>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学期</w:t>
            </w:r>
          </w:p>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周数</w:t>
            </w:r>
          </w:p>
        </w:tc>
        <w:tc>
          <w:tcPr>
            <w:tcW w:w="722" w:type="dxa"/>
            <w:noWrap w:val="0"/>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课堂</w:t>
            </w:r>
          </w:p>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教学</w:t>
            </w:r>
          </w:p>
        </w:tc>
        <w:tc>
          <w:tcPr>
            <w:tcW w:w="722" w:type="dxa"/>
            <w:noWrap w:val="0"/>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考试</w:t>
            </w:r>
          </w:p>
        </w:tc>
        <w:tc>
          <w:tcPr>
            <w:tcW w:w="722" w:type="dxa"/>
            <w:noWrap w:val="0"/>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入学</w:t>
            </w:r>
          </w:p>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教育</w:t>
            </w:r>
          </w:p>
        </w:tc>
        <w:tc>
          <w:tcPr>
            <w:tcW w:w="722" w:type="dxa"/>
            <w:noWrap w:val="0"/>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军事</w:t>
            </w:r>
          </w:p>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训练</w:t>
            </w:r>
          </w:p>
        </w:tc>
        <w:tc>
          <w:tcPr>
            <w:tcW w:w="722" w:type="dxa"/>
            <w:noWrap w:val="0"/>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社会</w:t>
            </w:r>
          </w:p>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实践</w:t>
            </w:r>
          </w:p>
        </w:tc>
        <w:tc>
          <w:tcPr>
            <w:tcW w:w="722"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实训</w:t>
            </w:r>
          </w:p>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实习</w:t>
            </w:r>
          </w:p>
        </w:tc>
        <w:tc>
          <w:tcPr>
            <w:tcW w:w="722"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跟岗</w:t>
            </w:r>
          </w:p>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顶岗</w:t>
            </w:r>
          </w:p>
        </w:tc>
        <w:tc>
          <w:tcPr>
            <w:tcW w:w="722" w:type="dxa"/>
            <w:noWrap w:val="0"/>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毕业</w:t>
            </w:r>
          </w:p>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教育</w:t>
            </w:r>
          </w:p>
        </w:tc>
        <w:tc>
          <w:tcPr>
            <w:tcW w:w="722" w:type="dxa"/>
            <w:noWrap w:val="0"/>
            <w:vAlign w:val="center"/>
          </w:tcPr>
          <w:p>
            <w:pPr>
              <w:widowControl/>
              <w:jc w:val="center"/>
              <w:rPr>
                <w:rFonts w:ascii="宋体" w:hAnsi="宋体"/>
                <w:color w:val="auto"/>
                <w:kern w:val="0"/>
                <w:sz w:val="18"/>
                <w:szCs w:val="18"/>
                <w:highlight w:val="none"/>
              </w:rPr>
            </w:pPr>
            <w:r>
              <w:rPr>
                <w:rFonts w:hint="eastAsia" w:ascii="宋体" w:hAnsi="宋体"/>
                <w:color w:val="auto"/>
                <w:kern w:val="0"/>
                <w:sz w:val="18"/>
                <w:szCs w:val="18"/>
                <w:highlight w:val="none"/>
              </w:rPr>
              <w:t>机动</w:t>
            </w:r>
          </w:p>
          <w:p>
            <w:pPr>
              <w:widowControl/>
              <w:jc w:val="center"/>
              <w:rPr>
                <w:rFonts w:ascii="宋体" w:hAnsi="宋体"/>
                <w:color w:val="auto"/>
                <w:kern w:val="0"/>
                <w:sz w:val="18"/>
                <w:szCs w:val="18"/>
                <w:highlight w:val="none"/>
              </w:rPr>
            </w:pPr>
            <w:r>
              <w:rPr>
                <w:rFonts w:hint="eastAsia" w:ascii="宋体" w:hAnsi="宋体"/>
                <w:color w:val="auto"/>
                <w:kern w:val="0"/>
                <w:sz w:val="18"/>
                <w:szCs w:val="18"/>
                <w:highlight w:val="none"/>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721" w:type="dxa"/>
            <w:vMerge w:val="restart"/>
            <w:noWrap w:val="0"/>
            <w:vAlign w:val="center"/>
          </w:tcPr>
          <w:p>
            <w:pPr>
              <w:jc w:val="center"/>
              <w:rPr>
                <w:rFonts w:ascii="宋体" w:hAnsi="宋体"/>
                <w:color w:val="auto"/>
                <w:kern w:val="0"/>
                <w:sz w:val="18"/>
                <w:szCs w:val="18"/>
                <w:highlight w:val="none"/>
              </w:rPr>
            </w:pPr>
            <w:r>
              <w:rPr>
                <w:rFonts w:ascii="宋体" w:hAnsi="宋体"/>
                <w:color w:val="auto"/>
                <w:kern w:val="0"/>
                <w:sz w:val="18"/>
                <w:szCs w:val="18"/>
                <w:highlight w:val="none"/>
              </w:rPr>
              <w:t>一</w:t>
            </w:r>
          </w:p>
        </w:tc>
        <w:tc>
          <w:tcPr>
            <w:tcW w:w="721" w:type="dxa"/>
            <w:noWrap w:val="0"/>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1</w:t>
            </w:r>
          </w:p>
        </w:tc>
        <w:tc>
          <w:tcPr>
            <w:tcW w:w="721" w:type="dxa"/>
            <w:noWrap w:val="0"/>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20</w:t>
            </w:r>
          </w:p>
        </w:tc>
        <w:tc>
          <w:tcPr>
            <w:tcW w:w="722" w:type="dxa"/>
            <w:noWrap w:val="0"/>
            <w:vAlign w:val="center"/>
          </w:tcPr>
          <w:p>
            <w:pPr>
              <w:widowControl/>
              <w:jc w:val="center"/>
              <w:rPr>
                <w:rFonts w:ascii="宋体" w:hAnsi="宋体"/>
                <w:color w:val="auto"/>
                <w:kern w:val="0"/>
                <w:sz w:val="18"/>
                <w:szCs w:val="18"/>
                <w:highlight w:val="none"/>
              </w:rPr>
            </w:pPr>
            <w:r>
              <w:rPr>
                <w:rFonts w:hint="eastAsia" w:ascii="宋体" w:hAnsi="宋体"/>
                <w:color w:val="auto"/>
                <w:kern w:val="0"/>
                <w:sz w:val="18"/>
                <w:szCs w:val="18"/>
                <w:highlight w:val="none"/>
              </w:rPr>
              <w:t>14</w:t>
            </w:r>
          </w:p>
        </w:tc>
        <w:tc>
          <w:tcPr>
            <w:tcW w:w="722" w:type="dxa"/>
            <w:noWrap w:val="0"/>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1</w:t>
            </w:r>
          </w:p>
        </w:tc>
        <w:tc>
          <w:tcPr>
            <w:tcW w:w="722" w:type="dxa"/>
            <w:noWrap w:val="0"/>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0.5</w:t>
            </w:r>
          </w:p>
        </w:tc>
        <w:tc>
          <w:tcPr>
            <w:tcW w:w="722" w:type="dxa"/>
            <w:noWrap w:val="0"/>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2</w:t>
            </w:r>
          </w:p>
        </w:tc>
        <w:tc>
          <w:tcPr>
            <w:tcW w:w="722" w:type="dxa"/>
            <w:noWrap w:val="0"/>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1</w:t>
            </w:r>
          </w:p>
        </w:tc>
        <w:tc>
          <w:tcPr>
            <w:tcW w:w="722" w:type="dxa"/>
            <w:noWrap w:val="0"/>
            <w:vAlign w:val="top"/>
          </w:tcPr>
          <w:p>
            <w:pPr>
              <w:widowControl/>
              <w:jc w:val="center"/>
              <w:rPr>
                <w:rFonts w:ascii="宋体" w:hAnsi="宋体"/>
                <w:color w:val="auto"/>
                <w:kern w:val="0"/>
                <w:sz w:val="18"/>
                <w:szCs w:val="18"/>
                <w:highlight w:val="none"/>
              </w:rPr>
            </w:pPr>
          </w:p>
        </w:tc>
        <w:tc>
          <w:tcPr>
            <w:tcW w:w="722" w:type="dxa"/>
            <w:noWrap w:val="0"/>
            <w:vAlign w:val="center"/>
          </w:tcPr>
          <w:p>
            <w:pPr>
              <w:widowControl/>
              <w:jc w:val="center"/>
              <w:rPr>
                <w:rFonts w:ascii="宋体" w:hAnsi="宋体"/>
                <w:color w:val="auto"/>
                <w:kern w:val="0"/>
                <w:sz w:val="18"/>
                <w:szCs w:val="18"/>
                <w:highlight w:val="none"/>
              </w:rPr>
            </w:pPr>
          </w:p>
        </w:tc>
        <w:tc>
          <w:tcPr>
            <w:tcW w:w="722" w:type="dxa"/>
            <w:noWrap w:val="0"/>
            <w:vAlign w:val="center"/>
          </w:tcPr>
          <w:p>
            <w:pPr>
              <w:widowControl/>
              <w:jc w:val="center"/>
              <w:rPr>
                <w:rFonts w:ascii="宋体" w:hAnsi="宋体"/>
                <w:color w:val="auto"/>
                <w:kern w:val="0"/>
                <w:sz w:val="18"/>
                <w:szCs w:val="18"/>
                <w:highlight w:val="none"/>
              </w:rPr>
            </w:pPr>
          </w:p>
        </w:tc>
        <w:tc>
          <w:tcPr>
            <w:tcW w:w="722" w:type="dxa"/>
            <w:noWrap w:val="0"/>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721" w:type="dxa"/>
            <w:vMerge w:val="continue"/>
            <w:noWrap w:val="0"/>
            <w:vAlign w:val="center"/>
          </w:tcPr>
          <w:p>
            <w:pPr>
              <w:widowControl/>
              <w:ind w:firstLine="360" w:firstLineChars="200"/>
              <w:jc w:val="center"/>
              <w:rPr>
                <w:rFonts w:ascii="宋体" w:hAnsi="宋体"/>
                <w:color w:val="auto"/>
                <w:kern w:val="0"/>
                <w:sz w:val="18"/>
                <w:szCs w:val="18"/>
                <w:highlight w:val="none"/>
              </w:rPr>
            </w:pPr>
          </w:p>
        </w:tc>
        <w:tc>
          <w:tcPr>
            <w:tcW w:w="721" w:type="dxa"/>
            <w:noWrap w:val="0"/>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2</w:t>
            </w:r>
          </w:p>
        </w:tc>
        <w:tc>
          <w:tcPr>
            <w:tcW w:w="721" w:type="dxa"/>
            <w:noWrap w:val="0"/>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20</w:t>
            </w:r>
          </w:p>
        </w:tc>
        <w:tc>
          <w:tcPr>
            <w:tcW w:w="722" w:type="dxa"/>
            <w:noWrap w:val="0"/>
            <w:vAlign w:val="center"/>
          </w:tcPr>
          <w:p>
            <w:pPr>
              <w:widowControl/>
              <w:jc w:val="center"/>
              <w:rPr>
                <w:rFonts w:ascii="宋体" w:hAnsi="宋体"/>
                <w:color w:val="auto"/>
                <w:kern w:val="0"/>
                <w:sz w:val="18"/>
                <w:szCs w:val="18"/>
                <w:highlight w:val="none"/>
              </w:rPr>
            </w:pPr>
            <w:r>
              <w:rPr>
                <w:rFonts w:hint="eastAsia" w:ascii="宋体" w:hAnsi="宋体"/>
                <w:color w:val="auto"/>
                <w:kern w:val="0"/>
                <w:sz w:val="18"/>
                <w:szCs w:val="18"/>
                <w:highlight w:val="none"/>
              </w:rPr>
              <w:t>16</w:t>
            </w:r>
          </w:p>
        </w:tc>
        <w:tc>
          <w:tcPr>
            <w:tcW w:w="722" w:type="dxa"/>
            <w:noWrap w:val="0"/>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1</w:t>
            </w:r>
          </w:p>
        </w:tc>
        <w:tc>
          <w:tcPr>
            <w:tcW w:w="722" w:type="dxa"/>
            <w:noWrap w:val="0"/>
            <w:vAlign w:val="center"/>
          </w:tcPr>
          <w:p>
            <w:pPr>
              <w:widowControl/>
              <w:jc w:val="center"/>
              <w:rPr>
                <w:rFonts w:ascii="宋体" w:hAnsi="宋体"/>
                <w:color w:val="auto"/>
                <w:kern w:val="0"/>
                <w:sz w:val="18"/>
                <w:szCs w:val="18"/>
                <w:highlight w:val="none"/>
              </w:rPr>
            </w:pPr>
          </w:p>
        </w:tc>
        <w:tc>
          <w:tcPr>
            <w:tcW w:w="722" w:type="dxa"/>
            <w:noWrap w:val="0"/>
            <w:vAlign w:val="center"/>
          </w:tcPr>
          <w:p>
            <w:pPr>
              <w:widowControl/>
              <w:jc w:val="center"/>
              <w:rPr>
                <w:rFonts w:ascii="宋体" w:hAnsi="宋体"/>
                <w:color w:val="auto"/>
                <w:kern w:val="0"/>
                <w:sz w:val="18"/>
                <w:szCs w:val="18"/>
                <w:highlight w:val="none"/>
              </w:rPr>
            </w:pPr>
          </w:p>
        </w:tc>
        <w:tc>
          <w:tcPr>
            <w:tcW w:w="722" w:type="dxa"/>
            <w:noWrap w:val="0"/>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1</w:t>
            </w:r>
          </w:p>
        </w:tc>
        <w:tc>
          <w:tcPr>
            <w:tcW w:w="722" w:type="dxa"/>
            <w:noWrap w:val="0"/>
            <w:vAlign w:val="top"/>
          </w:tcPr>
          <w:p>
            <w:pPr>
              <w:widowControl/>
              <w:jc w:val="center"/>
              <w:rPr>
                <w:rFonts w:ascii="宋体" w:hAnsi="宋体"/>
                <w:color w:val="auto"/>
                <w:kern w:val="0"/>
                <w:sz w:val="18"/>
                <w:szCs w:val="18"/>
                <w:highlight w:val="none"/>
              </w:rPr>
            </w:pPr>
            <w:r>
              <w:rPr>
                <w:rFonts w:hint="eastAsia" w:ascii="宋体" w:hAnsi="宋体"/>
                <w:color w:val="auto"/>
                <w:kern w:val="0"/>
                <w:sz w:val="18"/>
                <w:szCs w:val="18"/>
                <w:highlight w:val="none"/>
              </w:rPr>
              <w:t>1</w:t>
            </w:r>
          </w:p>
        </w:tc>
        <w:tc>
          <w:tcPr>
            <w:tcW w:w="722" w:type="dxa"/>
            <w:noWrap w:val="0"/>
            <w:vAlign w:val="center"/>
          </w:tcPr>
          <w:p>
            <w:pPr>
              <w:widowControl/>
              <w:jc w:val="center"/>
              <w:rPr>
                <w:rFonts w:ascii="宋体" w:hAnsi="宋体"/>
                <w:color w:val="auto"/>
                <w:kern w:val="0"/>
                <w:sz w:val="18"/>
                <w:szCs w:val="18"/>
                <w:highlight w:val="none"/>
              </w:rPr>
            </w:pPr>
          </w:p>
        </w:tc>
        <w:tc>
          <w:tcPr>
            <w:tcW w:w="722" w:type="dxa"/>
            <w:noWrap w:val="0"/>
            <w:vAlign w:val="center"/>
          </w:tcPr>
          <w:p>
            <w:pPr>
              <w:widowControl/>
              <w:jc w:val="center"/>
              <w:rPr>
                <w:rFonts w:ascii="宋体" w:hAnsi="宋体"/>
                <w:color w:val="auto"/>
                <w:kern w:val="0"/>
                <w:sz w:val="18"/>
                <w:szCs w:val="18"/>
                <w:highlight w:val="none"/>
              </w:rPr>
            </w:pPr>
          </w:p>
        </w:tc>
        <w:tc>
          <w:tcPr>
            <w:tcW w:w="722" w:type="dxa"/>
            <w:noWrap w:val="0"/>
            <w:vAlign w:val="center"/>
          </w:tcPr>
          <w:p>
            <w:pPr>
              <w:widowControl/>
              <w:jc w:val="center"/>
              <w:rPr>
                <w:rFonts w:hint="eastAsia" w:ascii="宋体" w:hAnsi="宋体"/>
                <w:color w:val="auto"/>
                <w:kern w:val="0"/>
                <w:sz w:val="18"/>
                <w:szCs w:val="18"/>
                <w:highlight w:val="none"/>
              </w:rPr>
            </w:pPr>
            <w:r>
              <w:rPr>
                <w:rFonts w:hint="eastAsia" w:ascii="宋体" w:hAnsi="宋体"/>
                <w:color w:val="auto"/>
                <w:kern w:val="0"/>
                <w:sz w:val="18"/>
                <w:szCs w:val="18"/>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721" w:type="dxa"/>
            <w:vMerge w:val="restart"/>
            <w:noWrap w:val="0"/>
            <w:vAlign w:val="center"/>
          </w:tcPr>
          <w:p>
            <w:pPr>
              <w:jc w:val="center"/>
              <w:rPr>
                <w:rFonts w:ascii="宋体" w:hAnsi="宋体"/>
                <w:color w:val="auto"/>
                <w:kern w:val="0"/>
                <w:sz w:val="18"/>
                <w:szCs w:val="18"/>
                <w:highlight w:val="none"/>
              </w:rPr>
            </w:pPr>
            <w:r>
              <w:rPr>
                <w:rFonts w:ascii="宋体" w:hAnsi="宋体"/>
                <w:color w:val="auto"/>
                <w:kern w:val="0"/>
                <w:sz w:val="18"/>
                <w:szCs w:val="18"/>
                <w:highlight w:val="none"/>
              </w:rPr>
              <w:t>二</w:t>
            </w:r>
          </w:p>
        </w:tc>
        <w:tc>
          <w:tcPr>
            <w:tcW w:w="721" w:type="dxa"/>
            <w:noWrap w:val="0"/>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3</w:t>
            </w:r>
          </w:p>
        </w:tc>
        <w:tc>
          <w:tcPr>
            <w:tcW w:w="721" w:type="dxa"/>
            <w:noWrap w:val="0"/>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20</w:t>
            </w:r>
          </w:p>
        </w:tc>
        <w:tc>
          <w:tcPr>
            <w:tcW w:w="722" w:type="dxa"/>
            <w:noWrap w:val="0"/>
            <w:vAlign w:val="center"/>
          </w:tcPr>
          <w:p>
            <w:pPr>
              <w:widowControl/>
              <w:jc w:val="center"/>
              <w:rPr>
                <w:rFonts w:ascii="宋体" w:hAnsi="宋体"/>
                <w:color w:val="auto"/>
                <w:kern w:val="0"/>
                <w:sz w:val="18"/>
                <w:szCs w:val="18"/>
                <w:highlight w:val="none"/>
              </w:rPr>
            </w:pPr>
            <w:r>
              <w:rPr>
                <w:rFonts w:hint="eastAsia" w:ascii="宋体" w:hAnsi="宋体"/>
                <w:color w:val="auto"/>
                <w:kern w:val="0"/>
                <w:sz w:val="18"/>
                <w:szCs w:val="18"/>
                <w:highlight w:val="none"/>
              </w:rPr>
              <w:t>16</w:t>
            </w:r>
          </w:p>
        </w:tc>
        <w:tc>
          <w:tcPr>
            <w:tcW w:w="722" w:type="dxa"/>
            <w:noWrap w:val="0"/>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1</w:t>
            </w:r>
          </w:p>
        </w:tc>
        <w:tc>
          <w:tcPr>
            <w:tcW w:w="722" w:type="dxa"/>
            <w:noWrap w:val="0"/>
            <w:vAlign w:val="center"/>
          </w:tcPr>
          <w:p>
            <w:pPr>
              <w:widowControl/>
              <w:jc w:val="center"/>
              <w:rPr>
                <w:rFonts w:ascii="宋体" w:hAnsi="宋体"/>
                <w:color w:val="auto"/>
                <w:kern w:val="0"/>
                <w:sz w:val="18"/>
                <w:szCs w:val="18"/>
                <w:highlight w:val="none"/>
              </w:rPr>
            </w:pPr>
          </w:p>
        </w:tc>
        <w:tc>
          <w:tcPr>
            <w:tcW w:w="722" w:type="dxa"/>
            <w:noWrap w:val="0"/>
            <w:vAlign w:val="center"/>
          </w:tcPr>
          <w:p>
            <w:pPr>
              <w:widowControl/>
              <w:jc w:val="center"/>
              <w:rPr>
                <w:rFonts w:ascii="宋体" w:hAnsi="宋体"/>
                <w:color w:val="auto"/>
                <w:kern w:val="0"/>
                <w:sz w:val="18"/>
                <w:szCs w:val="18"/>
                <w:highlight w:val="none"/>
              </w:rPr>
            </w:pPr>
          </w:p>
        </w:tc>
        <w:tc>
          <w:tcPr>
            <w:tcW w:w="722" w:type="dxa"/>
            <w:noWrap w:val="0"/>
            <w:vAlign w:val="center"/>
          </w:tcPr>
          <w:p>
            <w:pPr>
              <w:widowControl/>
              <w:jc w:val="center"/>
              <w:rPr>
                <w:rFonts w:ascii="宋体" w:hAnsi="宋体"/>
                <w:color w:val="auto"/>
                <w:kern w:val="0"/>
                <w:sz w:val="18"/>
                <w:szCs w:val="18"/>
                <w:highlight w:val="none"/>
              </w:rPr>
            </w:pPr>
          </w:p>
        </w:tc>
        <w:tc>
          <w:tcPr>
            <w:tcW w:w="722" w:type="dxa"/>
            <w:noWrap w:val="0"/>
            <w:vAlign w:val="top"/>
          </w:tcPr>
          <w:p>
            <w:pPr>
              <w:widowControl/>
              <w:jc w:val="center"/>
              <w:rPr>
                <w:rFonts w:ascii="宋体" w:hAnsi="宋体"/>
                <w:color w:val="auto"/>
                <w:kern w:val="0"/>
                <w:sz w:val="18"/>
                <w:szCs w:val="18"/>
                <w:highlight w:val="none"/>
              </w:rPr>
            </w:pPr>
            <w:r>
              <w:rPr>
                <w:rFonts w:hint="eastAsia" w:ascii="宋体" w:hAnsi="宋体"/>
                <w:color w:val="auto"/>
                <w:kern w:val="0"/>
                <w:sz w:val="18"/>
                <w:szCs w:val="18"/>
                <w:highlight w:val="none"/>
              </w:rPr>
              <w:t>2</w:t>
            </w:r>
          </w:p>
        </w:tc>
        <w:tc>
          <w:tcPr>
            <w:tcW w:w="722" w:type="dxa"/>
            <w:noWrap w:val="0"/>
            <w:vAlign w:val="center"/>
          </w:tcPr>
          <w:p>
            <w:pPr>
              <w:widowControl/>
              <w:jc w:val="center"/>
              <w:rPr>
                <w:rFonts w:ascii="宋体" w:hAnsi="宋体"/>
                <w:color w:val="auto"/>
                <w:kern w:val="0"/>
                <w:sz w:val="18"/>
                <w:szCs w:val="18"/>
                <w:highlight w:val="none"/>
              </w:rPr>
            </w:pPr>
          </w:p>
        </w:tc>
        <w:tc>
          <w:tcPr>
            <w:tcW w:w="722" w:type="dxa"/>
            <w:noWrap w:val="0"/>
            <w:vAlign w:val="center"/>
          </w:tcPr>
          <w:p>
            <w:pPr>
              <w:widowControl/>
              <w:jc w:val="center"/>
              <w:rPr>
                <w:rFonts w:ascii="宋体" w:hAnsi="宋体"/>
                <w:color w:val="auto"/>
                <w:kern w:val="0"/>
                <w:sz w:val="18"/>
                <w:szCs w:val="18"/>
                <w:highlight w:val="none"/>
              </w:rPr>
            </w:pPr>
          </w:p>
        </w:tc>
        <w:tc>
          <w:tcPr>
            <w:tcW w:w="722" w:type="dxa"/>
            <w:noWrap w:val="0"/>
            <w:vAlign w:val="center"/>
          </w:tcPr>
          <w:p>
            <w:pPr>
              <w:widowControl/>
              <w:jc w:val="center"/>
              <w:rPr>
                <w:rFonts w:ascii="宋体" w:hAnsi="宋体"/>
                <w:color w:val="auto"/>
                <w:kern w:val="0"/>
                <w:sz w:val="18"/>
                <w:szCs w:val="18"/>
                <w:highlight w:val="none"/>
              </w:rPr>
            </w:pPr>
            <w:r>
              <w:rPr>
                <w:rFonts w:hint="eastAsia" w:ascii="宋体" w:hAnsi="宋体"/>
                <w:color w:val="auto"/>
                <w:kern w:val="0"/>
                <w:sz w:val="18"/>
                <w:szCs w:val="18"/>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721" w:type="dxa"/>
            <w:vMerge w:val="continue"/>
            <w:noWrap w:val="0"/>
            <w:vAlign w:val="center"/>
          </w:tcPr>
          <w:p>
            <w:pPr>
              <w:widowControl/>
              <w:ind w:firstLine="360" w:firstLineChars="200"/>
              <w:jc w:val="center"/>
              <w:rPr>
                <w:rFonts w:ascii="宋体" w:hAnsi="宋体"/>
                <w:color w:val="auto"/>
                <w:kern w:val="0"/>
                <w:sz w:val="18"/>
                <w:szCs w:val="18"/>
                <w:highlight w:val="none"/>
              </w:rPr>
            </w:pPr>
          </w:p>
        </w:tc>
        <w:tc>
          <w:tcPr>
            <w:tcW w:w="721" w:type="dxa"/>
            <w:noWrap w:val="0"/>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4</w:t>
            </w:r>
          </w:p>
        </w:tc>
        <w:tc>
          <w:tcPr>
            <w:tcW w:w="721" w:type="dxa"/>
            <w:noWrap w:val="0"/>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20</w:t>
            </w:r>
          </w:p>
        </w:tc>
        <w:tc>
          <w:tcPr>
            <w:tcW w:w="722" w:type="dxa"/>
            <w:noWrap w:val="0"/>
            <w:vAlign w:val="center"/>
          </w:tcPr>
          <w:p>
            <w:pPr>
              <w:widowControl/>
              <w:jc w:val="center"/>
              <w:rPr>
                <w:rFonts w:ascii="宋体" w:hAnsi="宋体"/>
                <w:color w:val="auto"/>
                <w:kern w:val="0"/>
                <w:sz w:val="18"/>
                <w:szCs w:val="18"/>
                <w:highlight w:val="none"/>
              </w:rPr>
            </w:pPr>
            <w:r>
              <w:rPr>
                <w:rFonts w:hint="eastAsia" w:ascii="宋体" w:hAnsi="宋体"/>
                <w:color w:val="auto"/>
                <w:kern w:val="0"/>
                <w:sz w:val="18"/>
                <w:szCs w:val="18"/>
                <w:highlight w:val="none"/>
              </w:rPr>
              <w:t>16</w:t>
            </w:r>
          </w:p>
        </w:tc>
        <w:tc>
          <w:tcPr>
            <w:tcW w:w="722" w:type="dxa"/>
            <w:noWrap w:val="0"/>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1</w:t>
            </w:r>
          </w:p>
        </w:tc>
        <w:tc>
          <w:tcPr>
            <w:tcW w:w="722" w:type="dxa"/>
            <w:noWrap w:val="0"/>
            <w:vAlign w:val="center"/>
          </w:tcPr>
          <w:p>
            <w:pPr>
              <w:widowControl/>
              <w:jc w:val="center"/>
              <w:rPr>
                <w:rFonts w:ascii="宋体" w:hAnsi="宋体"/>
                <w:color w:val="auto"/>
                <w:kern w:val="0"/>
                <w:sz w:val="18"/>
                <w:szCs w:val="18"/>
                <w:highlight w:val="none"/>
              </w:rPr>
            </w:pPr>
          </w:p>
        </w:tc>
        <w:tc>
          <w:tcPr>
            <w:tcW w:w="722" w:type="dxa"/>
            <w:noWrap w:val="0"/>
            <w:vAlign w:val="center"/>
          </w:tcPr>
          <w:p>
            <w:pPr>
              <w:widowControl/>
              <w:jc w:val="center"/>
              <w:rPr>
                <w:rFonts w:ascii="宋体" w:hAnsi="宋体"/>
                <w:color w:val="auto"/>
                <w:kern w:val="0"/>
                <w:sz w:val="18"/>
                <w:szCs w:val="18"/>
                <w:highlight w:val="none"/>
              </w:rPr>
            </w:pPr>
          </w:p>
        </w:tc>
        <w:tc>
          <w:tcPr>
            <w:tcW w:w="722" w:type="dxa"/>
            <w:noWrap w:val="0"/>
            <w:vAlign w:val="center"/>
          </w:tcPr>
          <w:p>
            <w:pPr>
              <w:widowControl/>
              <w:jc w:val="center"/>
              <w:rPr>
                <w:rFonts w:ascii="宋体" w:hAnsi="宋体"/>
                <w:color w:val="auto"/>
                <w:kern w:val="0"/>
                <w:sz w:val="18"/>
                <w:szCs w:val="18"/>
                <w:highlight w:val="none"/>
              </w:rPr>
            </w:pPr>
          </w:p>
        </w:tc>
        <w:tc>
          <w:tcPr>
            <w:tcW w:w="722" w:type="dxa"/>
            <w:noWrap w:val="0"/>
            <w:vAlign w:val="top"/>
          </w:tcPr>
          <w:p>
            <w:pPr>
              <w:widowControl/>
              <w:jc w:val="center"/>
              <w:rPr>
                <w:rFonts w:hint="eastAsia" w:ascii="宋体" w:hAnsi="宋体"/>
                <w:color w:val="auto"/>
                <w:kern w:val="0"/>
                <w:sz w:val="18"/>
                <w:szCs w:val="18"/>
                <w:highlight w:val="none"/>
              </w:rPr>
            </w:pPr>
            <w:r>
              <w:rPr>
                <w:rFonts w:hint="eastAsia" w:ascii="宋体" w:hAnsi="宋体"/>
                <w:color w:val="auto"/>
                <w:kern w:val="0"/>
                <w:sz w:val="18"/>
                <w:szCs w:val="18"/>
                <w:highlight w:val="none"/>
              </w:rPr>
              <w:t>1</w:t>
            </w:r>
          </w:p>
        </w:tc>
        <w:tc>
          <w:tcPr>
            <w:tcW w:w="722" w:type="dxa"/>
            <w:noWrap w:val="0"/>
            <w:vAlign w:val="center"/>
          </w:tcPr>
          <w:p>
            <w:pPr>
              <w:widowControl/>
              <w:jc w:val="center"/>
              <w:rPr>
                <w:rFonts w:ascii="宋体" w:hAnsi="宋体"/>
                <w:color w:val="auto"/>
                <w:kern w:val="0"/>
                <w:sz w:val="18"/>
                <w:szCs w:val="18"/>
                <w:highlight w:val="none"/>
              </w:rPr>
            </w:pPr>
          </w:p>
        </w:tc>
        <w:tc>
          <w:tcPr>
            <w:tcW w:w="722" w:type="dxa"/>
            <w:noWrap w:val="0"/>
            <w:vAlign w:val="center"/>
          </w:tcPr>
          <w:p>
            <w:pPr>
              <w:widowControl/>
              <w:jc w:val="center"/>
              <w:rPr>
                <w:rFonts w:ascii="宋体" w:hAnsi="宋体"/>
                <w:color w:val="auto"/>
                <w:kern w:val="0"/>
                <w:sz w:val="18"/>
                <w:szCs w:val="18"/>
                <w:highlight w:val="none"/>
              </w:rPr>
            </w:pPr>
          </w:p>
        </w:tc>
        <w:tc>
          <w:tcPr>
            <w:tcW w:w="722" w:type="dxa"/>
            <w:noWrap w:val="0"/>
            <w:vAlign w:val="center"/>
          </w:tcPr>
          <w:p>
            <w:pPr>
              <w:widowControl/>
              <w:jc w:val="center"/>
              <w:rPr>
                <w:rFonts w:hint="eastAsia" w:ascii="宋体" w:hAnsi="宋体"/>
                <w:color w:val="auto"/>
                <w:kern w:val="0"/>
                <w:sz w:val="18"/>
                <w:szCs w:val="18"/>
                <w:highlight w:val="none"/>
              </w:rPr>
            </w:pPr>
            <w:r>
              <w:rPr>
                <w:rFonts w:hint="eastAsia" w:ascii="宋体" w:hAnsi="宋体"/>
                <w:color w:val="auto"/>
                <w:kern w:val="0"/>
                <w:sz w:val="18"/>
                <w:szCs w:val="18"/>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9" w:hRule="atLeast"/>
          <w:jc w:val="center"/>
        </w:trPr>
        <w:tc>
          <w:tcPr>
            <w:tcW w:w="721" w:type="dxa"/>
            <w:vMerge w:val="restart"/>
            <w:noWrap w:val="0"/>
            <w:vAlign w:val="center"/>
          </w:tcPr>
          <w:p>
            <w:pPr>
              <w:jc w:val="center"/>
              <w:rPr>
                <w:rFonts w:ascii="宋体" w:hAnsi="宋体"/>
                <w:color w:val="auto"/>
                <w:kern w:val="0"/>
                <w:sz w:val="18"/>
                <w:szCs w:val="18"/>
                <w:highlight w:val="none"/>
              </w:rPr>
            </w:pPr>
            <w:r>
              <w:rPr>
                <w:rFonts w:ascii="宋体" w:hAnsi="宋体"/>
                <w:color w:val="auto"/>
                <w:kern w:val="0"/>
                <w:sz w:val="18"/>
                <w:szCs w:val="18"/>
                <w:highlight w:val="none"/>
              </w:rPr>
              <w:t>三</w:t>
            </w:r>
          </w:p>
        </w:tc>
        <w:tc>
          <w:tcPr>
            <w:tcW w:w="721" w:type="dxa"/>
            <w:noWrap w:val="0"/>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5</w:t>
            </w:r>
          </w:p>
        </w:tc>
        <w:tc>
          <w:tcPr>
            <w:tcW w:w="721" w:type="dxa"/>
            <w:noWrap w:val="0"/>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20</w:t>
            </w:r>
          </w:p>
        </w:tc>
        <w:tc>
          <w:tcPr>
            <w:tcW w:w="722" w:type="dxa"/>
            <w:noWrap w:val="0"/>
            <w:vAlign w:val="center"/>
          </w:tcPr>
          <w:p>
            <w:pPr>
              <w:widowControl/>
              <w:jc w:val="center"/>
              <w:rPr>
                <w:rFonts w:ascii="宋体" w:hAnsi="宋体"/>
                <w:color w:val="auto"/>
                <w:kern w:val="0"/>
                <w:sz w:val="18"/>
                <w:szCs w:val="18"/>
                <w:highlight w:val="none"/>
              </w:rPr>
            </w:pPr>
          </w:p>
        </w:tc>
        <w:tc>
          <w:tcPr>
            <w:tcW w:w="722" w:type="dxa"/>
            <w:noWrap w:val="0"/>
            <w:vAlign w:val="center"/>
          </w:tcPr>
          <w:p>
            <w:pPr>
              <w:widowControl/>
              <w:jc w:val="center"/>
              <w:rPr>
                <w:rFonts w:ascii="宋体" w:hAnsi="宋体"/>
                <w:color w:val="auto"/>
                <w:kern w:val="0"/>
                <w:sz w:val="18"/>
                <w:szCs w:val="18"/>
                <w:highlight w:val="none"/>
              </w:rPr>
            </w:pPr>
          </w:p>
        </w:tc>
        <w:tc>
          <w:tcPr>
            <w:tcW w:w="722" w:type="dxa"/>
            <w:noWrap w:val="0"/>
            <w:vAlign w:val="center"/>
          </w:tcPr>
          <w:p>
            <w:pPr>
              <w:widowControl/>
              <w:jc w:val="center"/>
              <w:rPr>
                <w:rFonts w:ascii="宋体" w:hAnsi="宋体"/>
                <w:color w:val="auto"/>
                <w:kern w:val="0"/>
                <w:sz w:val="18"/>
                <w:szCs w:val="18"/>
                <w:highlight w:val="none"/>
              </w:rPr>
            </w:pPr>
          </w:p>
        </w:tc>
        <w:tc>
          <w:tcPr>
            <w:tcW w:w="722" w:type="dxa"/>
            <w:noWrap w:val="0"/>
            <w:vAlign w:val="center"/>
          </w:tcPr>
          <w:p>
            <w:pPr>
              <w:widowControl/>
              <w:jc w:val="center"/>
              <w:rPr>
                <w:rFonts w:ascii="宋体" w:hAnsi="宋体"/>
                <w:color w:val="auto"/>
                <w:kern w:val="0"/>
                <w:sz w:val="18"/>
                <w:szCs w:val="18"/>
                <w:highlight w:val="none"/>
              </w:rPr>
            </w:pPr>
          </w:p>
        </w:tc>
        <w:tc>
          <w:tcPr>
            <w:tcW w:w="722" w:type="dxa"/>
            <w:noWrap w:val="0"/>
            <w:vAlign w:val="center"/>
          </w:tcPr>
          <w:p>
            <w:pPr>
              <w:widowControl/>
              <w:jc w:val="center"/>
              <w:rPr>
                <w:rFonts w:ascii="宋体" w:hAnsi="宋体"/>
                <w:color w:val="auto"/>
                <w:kern w:val="0"/>
                <w:sz w:val="18"/>
                <w:szCs w:val="18"/>
                <w:highlight w:val="none"/>
              </w:rPr>
            </w:pPr>
          </w:p>
        </w:tc>
        <w:tc>
          <w:tcPr>
            <w:tcW w:w="722" w:type="dxa"/>
            <w:noWrap w:val="0"/>
            <w:vAlign w:val="top"/>
          </w:tcPr>
          <w:p>
            <w:pPr>
              <w:widowControl/>
              <w:jc w:val="center"/>
              <w:rPr>
                <w:rFonts w:ascii="宋体" w:hAnsi="宋体"/>
                <w:color w:val="auto"/>
                <w:kern w:val="0"/>
                <w:sz w:val="18"/>
                <w:szCs w:val="18"/>
                <w:highlight w:val="none"/>
              </w:rPr>
            </w:pPr>
            <w:r>
              <w:rPr>
                <w:rFonts w:hint="eastAsia" w:ascii="宋体" w:hAnsi="宋体"/>
                <w:color w:val="auto"/>
                <w:kern w:val="0"/>
                <w:sz w:val="18"/>
                <w:szCs w:val="18"/>
                <w:highlight w:val="none"/>
              </w:rPr>
              <w:t>8</w:t>
            </w:r>
          </w:p>
        </w:tc>
        <w:tc>
          <w:tcPr>
            <w:tcW w:w="722" w:type="dxa"/>
            <w:noWrap w:val="0"/>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10</w:t>
            </w:r>
          </w:p>
        </w:tc>
        <w:tc>
          <w:tcPr>
            <w:tcW w:w="722" w:type="dxa"/>
            <w:noWrap w:val="0"/>
            <w:vAlign w:val="center"/>
          </w:tcPr>
          <w:p>
            <w:pPr>
              <w:widowControl/>
              <w:jc w:val="center"/>
              <w:rPr>
                <w:rFonts w:ascii="宋体" w:hAnsi="宋体"/>
                <w:color w:val="auto"/>
                <w:kern w:val="0"/>
                <w:sz w:val="18"/>
                <w:szCs w:val="18"/>
                <w:highlight w:val="none"/>
              </w:rPr>
            </w:pPr>
          </w:p>
        </w:tc>
        <w:tc>
          <w:tcPr>
            <w:tcW w:w="722" w:type="dxa"/>
            <w:noWrap w:val="0"/>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721" w:type="dxa"/>
            <w:vMerge w:val="continue"/>
            <w:noWrap w:val="0"/>
            <w:vAlign w:val="center"/>
          </w:tcPr>
          <w:p>
            <w:pPr>
              <w:widowControl/>
              <w:ind w:firstLine="360" w:firstLineChars="200"/>
              <w:jc w:val="center"/>
              <w:rPr>
                <w:rFonts w:ascii="宋体" w:hAnsi="宋体"/>
                <w:color w:val="auto"/>
                <w:kern w:val="0"/>
                <w:sz w:val="18"/>
                <w:szCs w:val="18"/>
                <w:highlight w:val="none"/>
              </w:rPr>
            </w:pPr>
          </w:p>
        </w:tc>
        <w:tc>
          <w:tcPr>
            <w:tcW w:w="721" w:type="dxa"/>
            <w:noWrap w:val="0"/>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6</w:t>
            </w:r>
          </w:p>
        </w:tc>
        <w:tc>
          <w:tcPr>
            <w:tcW w:w="721" w:type="dxa"/>
            <w:noWrap w:val="0"/>
            <w:vAlign w:val="center"/>
          </w:tcPr>
          <w:p>
            <w:pPr>
              <w:widowControl/>
              <w:jc w:val="center"/>
              <w:rPr>
                <w:rFonts w:ascii="宋体" w:hAnsi="宋体"/>
                <w:color w:val="auto"/>
                <w:kern w:val="0"/>
                <w:sz w:val="18"/>
                <w:szCs w:val="18"/>
                <w:highlight w:val="none"/>
              </w:rPr>
            </w:pPr>
            <w:r>
              <w:rPr>
                <w:rFonts w:hint="eastAsia" w:ascii="宋体" w:hAnsi="宋体"/>
                <w:color w:val="auto"/>
                <w:kern w:val="0"/>
                <w:sz w:val="18"/>
                <w:szCs w:val="18"/>
                <w:highlight w:val="none"/>
              </w:rPr>
              <w:t>20</w:t>
            </w:r>
          </w:p>
        </w:tc>
        <w:tc>
          <w:tcPr>
            <w:tcW w:w="722" w:type="dxa"/>
            <w:noWrap w:val="0"/>
            <w:vAlign w:val="center"/>
          </w:tcPr>
          <w:p>
            <w:pPr>
              <w:widowControl/>
              <w:jc w:val="center"/>
              <w:rPr>
                <w:rFonts w:ascii="宋体" w:hAnsi="宋体"/>
                <w:color w:val="auto"/>
                <w:kern w:val="0"/>
                <w:sz w:val="18"/>
                <w:szCs w:val="18"/>
                <w:highlight w:val="none"/>
              </w:rPr>
            </w:pPr>
          </w:p>
        </w:tc>
        <w:tc>
          <w:tcPr>
            <w:tcW w:w="722" w:type="dxa"/>
            <w:noWrap w:val="0"/>
            <w:vAlign w:val="center"/>
          </w:tcPr>
          <w:p>
            <w:pPr>
              <w:widowControl/>
              <w:jc w:val="center"/>
              <w:rPr>
                <w:rFonts w:ascii="宋体" w:hAnsi="宋体"/>
                <w:color w:val="auto"/>
                <w:kern w:val="0"/>
                <w:sz w:val="18"/>
                <w:szCs w:val="18"/>
                <w:highlight w:val="none"/>
              </w:rPr>
            </w:pPr>
          </w:p>
        </w:tc>
        <w:tc>
          <w:tcPr>
            <w:tcW w:w="722" w:type="dxa"/>
            <w:noWrap w:val="0"/>
            <w:vAlign w:val="center"/>
          </w:tcPr>
          <w:p>
            <w:pPr>
              <w:widowControl/>
              <w:jc w:val="center"/>
              <w:rPr>
                <w:rFonts w:ascii="宋体" w:hAnsi="宋体"/>
                <w:color w:val="auto"/>
                <w:kern w:val="0"/>
                <w:sz w:val="18"/>
                <w:szCs w:val="18"/>
                <w:highlight w:val="none"/>
              </w:rPr>
            </w:pPr>
          </w:p>
        </w:tc>
        <w:tc>
          <w:tcPr>
            <w:tcW w:w="722" w:type="dxa"/>
            <w:noWrap w:val="0"/>
            <w:vAlign w:val="center"/>
          </w:tcPr>
          <w:p>
            <w:pPr>
              <w:widowControl/>
              <w:jc w:val="center"/>
              <w:rPr>
                <w:rFonts w:ascii="宋体" w:hAnsi="宋体"/>
                <w:color w:val="auto"/>
                <w:kern w:val="0"/>
                <w:sz w:val="18"/>
                <w:szCs w:val="18"/>
                <w:highlight w:val="none"/>
              </w:rPr>
            </w:pPr>
          </w:p>
        </w:tc>
        <w:tc>
          <w:tcPr>
            <w:tcW w:w="722" w:type="dxa"/>
            <w:noWrap w:val="0"/>
            <w:vAlign w:val="center"/>
          </w:tcPr>
          <w:p>
            <w:pPr>
              <w:widowControl/>
              <w:jc w:val="center"/>
              <w:rPr>
                <w:rFonts w:ascii="宋体" w:hAnsi="宋体"/>
                <w:color w:val="auto"/>
                <w:kern w:val="0"/>
                <w:sz w:val="18"/>
                <w:szCs w:val="18"/>
                <w:highlight w:val="none"/>
              </w:rPr>
            </w:pPr>
          </w:p>
        </w:tc>
        <w:tc>
          <w:tcPr>
            <w:tcW w:w="722" w:type="dxa"/>
            <w:noWrap w:val="0"/>
            <w:vAlign w:val="top"/>
          </w:tcPr>
          <w:p>
            <w:pPr>
              <w:widowControl/>
              <w:jc w:val="center"/>
              <w:rPr>
                <w:rFonts w:ascii="宋体" w:hAnsi="宋体"/>
                <w:color w:val="auto"/>
                <w:kern w:val="0"/>
                <w:sz w:val="18"/>
                <w:szCs w:val="18"/>
                <w:highlight w:val="none"/>
              </w:rPr>
            </w:pPr>
          </w:p>
        </w:tc>
        <w:tc>
          <w:tcPr>
            <w:tcW w:w="722" w:type="dxa"/>
            <w:noWrap w:val="0"/>
            <w:vAlign w:val="center"/>
          </w:tcPr>
          <w:p>
            <w:pPr>
              <w:widowControl/>
              <w:jc w:val="center"/>
              <w:rPr>
                <w:rFonts w:ascii="宋体" w:hAnsi="宋体"/>
                <w:color w:val="auto"/>
                <w:kern w:val="0"/>
                <w:sz w:val="18"/>
                <w:szCs w:val="18"/>
                <w:highlight w:val="none"/>
              </w:rPr>
            </w:pPr>
            <w:r>
              <w:rPr>
                <w:rFonts w:hint="eastAsia" w:ascii="宋体" w:hAnsi="宋体"/>
                <w:color w:val="auto"/>
                <w:kern w:val="0"/>
                <w:sz w:val="18"/>
                <w:szCs w:val="18"/>
                <w:highlight w:val="none"/>
              </w:rPr>
              <w:t>18</w:t>
            </w:r>
          </w:p>
        </w:tc>
        <w:tc>
          <w:tcPr>
            <w:tcW w:w="722" w:type="dxa"/>
            <w:noWrap w:val="0"/>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1</w:t>
            </w:r>
          </w:p>
        </w:tc>
        <w:tc>
          <w:tcPr>
            <w:tcW w:w="722" w:type="dxa"/>
            <w:noWrap w:val="0"/>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1442" w:type="dxa"/>
            <w:gridSpan w:val="2"/>
            <w:noWrap w:val="0"/>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合计</w:t>
            </w:r>
          </w:p>
        </w:tc>
        <w:tc>
          <w:tcPr>
            <w:tcW w:w="721" w:type="dxa"/>
            <w:noWrap w:val="0"/>
            <w:vAlign w:val="center"/>
          </w:tcPr>
          <w:p>
            <w:pPr>
              <w:widowControl/>
              <w:jc w:val="center"/>
              <w:rPr>
                <w:rFonts w:ascii="宋体" w:hAnsi="宋体"/>
                <w:color w:val="auto"/>
                <w:kern w:val="0"/>
                <w:sz w:val="18"/>
                <w:szCs w:val="18"/>
                <w:highlight w:val="none"/>
              </w:rPr>
            </w:pPr>
            <w:r>
              <w:rPr>
                <w:rFonts w:hint="eastAsia" w:ascii="宋体" w:hAnsi="宋体"/>
                <w:color w:val="auto"/>
                <w:kern w:val="0"/>
                <w:sz w:val="18"/>
                <w:szCs w:val="18"/>
                <w:highlight w:val="none"/>
              </w:rPr>
              <w:t>120</w:t>
            </w:r>
          </w:p>
        </w:tc>
        <w:tc>
          <w:tcPr>
            <w:tcW w:w="722" w:type="dxa"/>
            <w:noWrap w:val="0"/>
            <w:vAlign w:val="center"/>
          </w:tcPr>
          <w:p>
            <w:pPr>
              <w:widowControl/>
              <w:jc w:val="center"/>
              <w:rPr>
                <w:rFonts w:ascii="宋体" w:hAnsi="宋体"/>
                <w:color w:val="auto"/>
                <w:kern w:val="0"/>
                <w:sz w:val="18"/>
                <w:szCs w:val="18"/>
                <w:highlight w:val="none"/>
              </w:rPr>
            </w:pPr>
            <w:r>
              <w:rPr>
                <w:rFonts w:hint="eastAsia" w:ascii="宋体" w:hAnsi="宋体"/>
                <w:color w:val="auto"/>
                <w:kern w:val="0"/>
                <w:sz w:val="18"/>
                <w:szCs w:val="18"/>
                <w:highlight w:val="none"/>
              </w:rPr>
              <w:t>62</w:t>
            </w:r>
          </w:p>
        </w:tc>
        <w:tc>
          <w:tcPr>
            <w:tcW w:w="722" w:type="dxa"/>
            <w:noWrap w:val="0"/>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4</w:t>
            </w:r>
          </w:p>
        </w:tc>
        <w:tc>
          <w:tcPr>
            <w:tcW w:w="722" w:type="dxa"/>
            <w:noWrap w:val="0"/>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0.5</w:t>
            </w:r>
          </w:p>
        </w:tc>
        <w:tc>
          <w:tcPr>
            <w:tcW w:w="722" w:type="dxa"/>
            <w:noWrap w:val="0"/>
            <w:vAlign w:val="center"/>
          </w:tcPr>
          <w:p>
            <w:pPr>
              <w:widowControl/>
              <w:jc w:val="center"/>
              <w:rPr>
                <w:rFonts w:ascii="宋体" w:hAnsi="宋体"/>
                <w:color w:val="auto"/>
                <w:kern w:val="0"/>
                <w:sz w:val="18"/>
                <w:szCs w:val="18"/>
                <w:highlight w:val="none"/>
              </w:rPr>
            </w:pPr>
            <w:r>
              <w:rPr>
                <w:rFonts w:hint="eastAsia" w:ascii="宋体" w:hAnsi="宋体"/>
                <w:color w:val="auto"/>
                <w:kern w:val="0"/>
                <w:sz w:val="18"/>
                <w:szCs w:val="18"/>
                <w:highlight w:val="none"/>
              </w:rPr>
              <w:t>2</w:t>
            </w:r>
          </w:p>
        </w:tc>
        <w:tc>
          <w:tcPr>
            <w:tcW w:w="722" w:type="dxa"/>
            <w:noWrap w:val="0"/>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2</w:t>
            </w:r>
          </w:p>
        </w:tc>
        <w:tc>
          <w:tcPr>
            <w:tcW w:w="722" w:type="dxa"/>
            <w:noWrap w:val="0"/>
            <w:vAlign w:val="top"/>
          </w:tcPr>
          <w:p>
            <w:pPr>
              <w:widowControl/>
              <w:jc w:val="center"/>
              <w:rPr>
                <w:rFonts w:ascii="宋体" w:hAnsi="宋体"/>
                <w:color w:val="auto"/>
                <w:kern w:val="0"/>
                <w:sz w:val="18"/>
                <w:szCs w:val="18"/>
                <w:highlight w:val="none"/>
              </w:rPr>
            </w:pPr>
            <w:r>
              <w:rPr>
                <w:rFonts w:hint="eastAsia" w:ascii="宋体" w:hAnsi="宋体"/>
                <w:color w:val="auto"/>
                <w:kern w:val="0"/>
                <w:sz w:val="18"/>
                <w:szCs w:val="18"/>
                <w:highlight w:val="none"/>
              </w:rPr>
              <w:t>1</w:t>
            </w:r>
            <w:r>
              <w:rPr>
                <w:rFonts w:ascii="宋体" w:hAnsi="宋体"/>
                <w:color w:val="auto"/>
                <w:kern w:val="0"/>
                <w:sz w:val="18"/>
                <w:szCs w:val="18"/>
                <w:highlight w:val="none"/>
              </w:rPr>
              <w:t>2</w:t>
            </w:r>
          </w:p>
        </w:tc>
        <w:tc>
          <w:tcPr>
            <w:tcW w:w="722" w:type="dxa"/>
            <w:noWrap w:val="0"/>
            <w:vAlign w:val="center"/>
          </w:tcPr>
          <w:p>
            <w:pPr>
              <w:widowControl/>
              <w:jc w:val="center"/>
              <w:rPr>
                <w:rFonts w:ascii="宋体" w:hAnsi="宋体"/>
                <w:color w:val="auto"/>
                <w:kern w:val="0"/>
                <w:sz w:val="18"/>
                <w:szCs w:val="18"/>
                <w:highlight w:val="none"/>
              </w:rPr>
            </w:pPr>
            <w:r>
              <w:rPr>
                <w:rFonts w:hint="eastAsia" w:ascii="宋体" w:hAnsi="宋体"/>
                <w:color w:val="auto"/>
                <w:kern w:val="0"/>
                <w:sz w:val="18"/>
                <w:szCs w:val="18"/>
                <w:highlight w:val="none"/>
              </w:rPr>
              <w:t>28</w:t>
            </w:r>
          </w:p>
        </w:tc>
        <w:tc>
          <w:tcPr>
            <w:tcW w:w="722" w:type="dxa"/>
            <w:noWrap w:val="0"/>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1</w:t>
            </w:r>
          </w:p>
        </w:tc>
        <w:tc>
          <w:tcPr>
            <w:tcW w:w="722" w:type="dxa"/>
            <w:noWrap w:val="0"/>
            <w:vAlign w:val="center"/>
          </w:tcPr>
          <w:p>
            <w:pPr>
              <w:widowControl/>
              <w:jc w:val="center"/>
              <w:rPr>
                <w:rFonts w:ascii="宋体" w:hAnsi="宋体"/>
                <w:color w:val="auto"/>
                <w:kern w:val="0"/>
                <w:sz w:val="18"/>
                <w:szCs w:val="18"/>
                <w:highlight w:val="none"/>
              </w:rPr>
            </w:pPr>
            <w:r>
              <w:rPr>
                <w:rFonts w:hint="eastAsia" w:ascii="宋体" w:hAnsi="宋体"/>
                <w:color w:val="auto"/>
                <w:kern w:val="0"/>
                <w:sz w:val="18"/>
                <w:szCs w:val="18"/>
                <w:highlight w:val="none"/>
              </w:rPr>
              <w:t>8.5</w:t>
            </w:r>
          </w:p>
        </w:tc>
      </w:tr>
    </w:tbl>
    <w:p>
      <w:pPr>
        <w:spacing w:line="520" w:lineRule="exact"/>
        <w:ind w:firstLine="600" w:firstLineChars="250"/>
        <w:rPr>
          <w:rFonts w:ascii="宋体" w:hAnsi="宋体"/>
          <w:color w:val="auto"/>
          <w:sz w:val="24"/>
          <w:szCs w:val="21"/>
          <w:highlight w:val="none"/>
        </w:rPr>
      </w:pPr>
      <w:r>
        <w:rPr>
          <w:rFonts w:ascii="宋体" w:hAnsi="宋体"/>
          <w:color w:val="auto"/>
          <w:sz w:val="24"/>
          <w:szCs w:val="21"/>
          <w:highlight w:val="none"/>
        </w:rPr>
        <w:t>2、</w:t>
      </w:r>
      <w:r>
        <w:rPr>
          <w:rFonts w:hint="eastAsia" w:ascii="宋体" w:hAnsi="宋体"/>
          <w:color w:val="auto"/>
          <w:sz w:val="24"/>
          <w:szCs w:val="21"/>
          <w:highlight w:val="none"/>
        </w:rPr>
        <w:t>课程教学计划进程表</w:t>
      </w:r>
    </w:p>
    <w:p>
      <w:pPr>
        <w:spacing w:line="520" w:lineRule="exact"/>
        <w:ind w:firstLine="480" w:firstLineChars="200"/>
        <w:jc w:val="center"/>
        <w:rPr>
          <w:rFonts w:hint="eastAsia" w:ascii="宋体" w:hAnsi="宋体"/>
          <w:color w:val="auto"/>
          <w:sz w:val="24"/>
          <w:szCs w:val="21"/>
          <w:highlight w:val="none"/>
        </w:rPr>
      </w:pPr>
      <w:r>
        <w:rPr>
          <w:rFonts w:hint="eastAsia" w:ascii="宋体" w:hAnsi="宋体"/>
          <w:color w:val="auto"/>
          <w:sz w:val="24"/>
          <w:szCs w:val="21"/>
          <w:highlight w:val="none"/>
        </w:rPr>
        <w:t>2022级大数据与会计专业课程教学计划进程表</w:t>
      </w:r>
    </w:p>
    <w:tbl>
      <w:tblPr>
        <w:tblStyle w:val="14"/>
        <w:tblW w:w="0" w:type="auto"/>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Layout w:type="fixed"/>
        <w:tblCellMar>
          <w:top w:w="0" w:type="dxa"/>
          <w:left w:w="28" w:type="dxa"/>
          <w:bottom w:w="0" w:type="dxa"/>
          <w:right w:w="28" w:type="dxa"/>
        </w:tblCellMar>
      </w:tblPr>
      <w:tblGrid>
        <w:gridCol w:w="368"/>
        <w:gridCol w:w="236"/>
        <w:gridCol w:w="1110"/>
        <w:gridCol w:w="516"/>
        <w:gridCol w:w="2717"/>
        <w:gridCol w:w="346"/>
        <w:gridCol w:w="349"/>
        <w:gridCol w:w="430"/>
        <w:gridCol w:w="409"/>
        <w:gridCol w:w="366"/>
        <w:gridCol w:w="325"/>
        <w:gridCol w:w="320"/>
        <w:gridCol w:w="349"/>
        <w:gridCol w:w="364"/>
        <w:gridCol w:w="349"/>
        <w:gridCol w:w="364"/>
        <w:gridCol w:w="349"/>
        <w:gridCol w:w="41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11" w:hRule="atLeast"/>
          <w:jc w:val="center"/>
        </w:trPr>
        <w:tc>
          <w:tcPr>
            <w:tcW w:w="368" w:type="dxa"/>
            <w:vMerge w:val="restart"/>
            <w:shd w:val="clear" w:color="auto" w:fill="FFFFFF"/>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属性</w:t>
            </w:r>
          </w:p>
        </w:tc>
        <w:tc>
          <w:tcPr>
            <w:tcW w:w="236" w:type="dxa"/>
            <w:vMerge w:val="restart"/>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序号</w:t>
            </w:r>
          </w:p>
        </w:tc>
        <w:tc>
          <w:tcPr>
            <w:tcW w:w="1110" w:type="dxa"/>
            <w:vMerge w:val="restart"/>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课程编码</w:t>
            </w:r>
          </w:p>
        </w:tc>
        <w:tc>
          <w:tcPr>
            <w:tcW w:w="3233" w:type="dxa"/>
            <w:gridSpan w:val="2"/>
            <w:vMerge w:val="restart"/>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课</w:t>
            </w:r>
            <w:r>
              <w:rPr>
                <w:rFonts w:ascii="宋体" w:hAnsi="宋体" w:cs="宋体"/>
                <w:color w:val="auto"/>
                <w:kern w:val="0"/>
                <w:sz w:val="18"/>
                <w:szCs w:val="18"/>
                <w:highlight w:val="none"/>
              </w:rPr>
              <w:t xml:space="preserve">  </w:t>
            </w:r>
            <w:r>
              <w:rPr>
                <w:rFonts w:hint="eastAsia" w:ascii="宋体" w:hAnsi="宋体" w:cs="宋体"/>
                <w:color w:val="auto"/>
                <w:kern w:val="0"/>
                <w:sz w:val="18"/>
                <w:szCs w:val="18"/>
                <w:highlight w:val="none"/>
              </w:rPr>
              <w:t>程</w:t>
            </w:r>
            <w:r>
              <w:rPr>
                <w:rFonts w:ascii="宋体" w:hAnsi="宋体" w:cs="宋体"/>
                <w:color w:val="auto"/>
                <w:kern w:val="0"/>
                <w:sz w:val="18"/>
                <w:szCs w:val="18"/>
                <w:highlight w:val="none"/>
              </w:rPr>
              <w:t xml:space="preserve">  </w:t>
            </w:r>
            <w:r>
              <w:rPr>
                <w:rFonts w:hint="eastAsia" w:ascii="宋体" w:hAnsi="宋体" w:cs="宋体"/>
                <w:color w:val="auto"/>
                <w:kern w:val="0"/>
                <w:sz w:val="18"/>
                <w:szCs w:val="18"/>
                <w:highlight w:val="none"/>
              </w:rPr>
              <w:t>名</w:t>
            </w:r>
            <w:r>
              <w:rPr>
                <w:rFonts w:ascii="宋体" w:hAnsi="宋体" w:cs="宋体"/>
                <w:color w:val="auto"/>
                <w:kern w:val="0"/>
                <w:sz w:val="18"/>
                <w:szCs w:val="18"/>
                <w:highlight w:val="none"/>
              </w:rPr>
              <w:t xml:space="preserve">  </w:t>
            </w:r>
            <w:r>
              <w:rPr>
                <w:rFonts w:hint="eastAsia" w:ascii="宋体" w:hAnsi="宋体" w:cs="宋体"/>
                <w:color w:val="auto"/>
                <w:kern w:val="0"/>
                <w:sz w:val="18"/>
                <w:szCs w:val="18"/>
                <w:highlight w:val="none"/>
              </w:rPr>
              <w:t>称</w:t>
            </w:r>
          </w:p>
        </w:tc>
        <w:tc>
          <w:tcPr>
            <w:tcW w:w="346" w:type="dxa"/>
            <w:vMerge w:val="restart"/>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类</w:t>
            </w:r>
          </w:p>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型</w:t>
            </w:r>
          </w:p>
        </w:tc>
        <w:tc>
          <w:tcPr>
            <w:tcW w:w="349" w:type="dxa"/>
            <w:vMerge w:val="restart"/>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学</w:t>
            </w:r>
          </w:p>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分</w:t>
            </w:r>
          </w:p>
        </w:tc>
        <w:tc>
          <w:tcPr>
            <w:tcW w:w="430" w:type="dxa"/>
            <w:vMerge w:val="restart"/>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总</w:t>
            </w:r>
          </w:p>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学</w:t>
            </w:r>
          </w:p>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时</w:t>
            </w:r>
          </w:p>
        </w:tc>
        <w:tc>
          <w:tcPr>
            <w:tcW w:w="775" w:type="dxa"/>
            <w:gridSpan w:val="2"/>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学时分配</w:t>
            </w:r>
          </w:p>
        </w:tc>
        <w:tc>
          <w:tcPr>
            <w:tcW w:w="645" w:type="dxa"/>
            <w:gridSpan w:val="2"/>
            <w:tcBorders>
              <w:bottom w:val="single" w:color="auto" w:sz="4" w:space="0"/>
            </w:tcBorders>
            <w:shd w:val="clear" w:color="auto" w:fill="FFFFFF"/>
            <w:noWrap w:val="0"/>
            <w:vAlign w:val="center"/>
          </w:tcPr>
          <w:p>
            <w:pPr>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考核方式</w:t>
            </w:r>
          </w:p>
        </w:tc>
        <w:tc>
          <w:tcPr>
            <w:tcW w:w="2185" w:type="dxa"/>
            <w:gridSpan w:val="6"/>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按学期分配的周学时数</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401" w:hRule="atLeast"/>
          <w:jc w:val="center"/>
        </w:trPr>
        <w:tc>
          <w:tcPr>
            <w:tcW w:w="368" w:type="dxa"/>
            <w:vMerge w:val="continue"/>
            <w:shd w:val="clear" w:color="auto" w:fill="FFFFFF"/>
            <w:noWrap w:val="0"/>
            <w:vAlign w:val="center"/>
          </w:tcPr>
          <w:p>
            <w:pPr>
              <w:widowControl/>
              <w:jc w:val="center"/>
              <w:rPr>
                <w:rFonts w:ascii="宋体" w:hAnsi="宋体" w:cs="宋体"/>
                <w:color w:val="auto"/>
                <w:kern w:val="0"/>
                <w:sz w:val="18"/>
                <w:szCs w:val="18"/>
                <w:highlight w:val="none"/>
              </w:rPr>
            </w:pPr>
          </w:p>
        </w:tc>
        <w:tc>
          <w:tcPr>
            <w:tcW w:w="236" w:type="dxa"/>
            <w:vMerge w:val="continue"/>
            <w:shd w:val="clear" w:color="auto" w:fill="FFFFFF"/>
            <w:noWrap w:val="0"/>
            <w:vAlign w:val="center"/>
          </w:tcPr>
          <w:p>
            <w:pPr>
              <w:widowControl/>
              <w:jc w:val="center"/>
              <w:rPr>
                <w:rFonts w:ascii="宋体" w:hAnsi="宋体" w:cs="宋体"/>
                <w:color w:val="auto"/>
                <w:kern w:val="0"/>
                <w:sz w:val="18"/>
                <w:szCs w:val="18"/>
                <w:highlight w:val="none"/>
              </w:rPr>
            </w:pPr>
          </w:p>
        </w:tc>
        <w:tc>
          <w:tcPr>
            <w:tcW w:w="1110" w:type="dxa"/>
            <w:vMerge w:val="continue"/>
            <w:shd w:val="clear" w:color="auto" w:fill="FFFFFF"/>
            <w:noWrap w:val="0"/>
            <w:vAlign w:val="center"/>
          </w:tcPr>
          <w:p>
            <w:pPr>
              <w:widowControl/>
              <w:jc w:val="center"/>
              <w:rPr>
                <w:rFonts w:ascii="宋体" w:hAnsi="宋体" w:cs="宋体"/>
                <w:color w:val="auto"/>
                <w:kern w:val="0"/>
                <w:sz w:val="18"/>
                <w:szCs w:val="18"/>
                <w:highlight w:val="none"/>
              </w:rPr>
            </w:pPr>
          </w:p>
        </w:tc>
        <w:tc>
          <w:tcPr>
            <w:tcW w:w="3233" w:type="dxa"/>
            <w:gridSpan w:val="2"/>
            <w:vMerge w:val="continue"/>
            <w:shd w:val="clear" w:color="auto" w:fill="FFFFFF"/>
            <w:noWrap w:val="0"/>
            <w:vAlign w:val="center"/>
          </w:tcPr>
          <w:p>
            <w:pPr>
              <w:widowControl/>
              <w:jc w:val="center"/>
              <w:rPr>
                <w:rFonts w:ascii="宋体" w:hAnsi="宋体" w:cs="宋体"/>
                <w:color w:val="auto"/>
                <w:kern w:val="0"/>
                <w:sz w:val="18"/>
                <w:szCs w:val="18"/>
                <w:highlight w:val="none"/>
              </w:rPr>
            </w:pPr>
          </w:p>
        </w:tc>
        <w:tc>
          <w:tcPr>
            <w:tcW w:w="346" w:type="dxa"/>
            <w:vMerge w:val="continue"/>
            <w:shd w:val="clear" w:color="auto" w:fill="FFFFFF"/>
            <w:noWrap w:val="0"/>
            <w:vAlign w:val="top"/>
          </w:tcPr>
          <w:p>
            <w:pPr>
              <w:widowControl/>
              <w:jc w:val="center"/>
              <w:rPr>
                <w:rFonts w:ascii="宋体" w:hAnsi="宋体" w:cs="宋体"/>
                <w:color w:val="auto"/>
                <w:kern w:val="0"/>
                <w:sz w:val="18"/>
                <w:szCs w:val="18"/>
                <w:highlight w:val="none"/>
              </w:rPr>
            </w:pPr>
          </w:p>
        </w:tc>
        <w:tc>
          <w:tcPr>
            <w:tcW w:w="349" w:type="dxa"/>
            <w:vMerge w:val="continue"/>
            <w:shd w:val="clear" w:color="auto" w:fill="FFFFFF"/>
            <w:noWrap w:val="0"/>
            <w:vAlign w:val="center"/>
          </w:tcPr>
          <w:p>
            <w:pPr>
              <w:widowControl/>
              <w:jc w:val="center"/>
              <w:rPr>
                <w:rFonts w:ascii="宋体" w:hAnsi="宋体" w:cs="宋体"/>
                <w:color w:val="auto"/>
                <w:kern w:val="0"/>
                <w:sz w:val="18"/>
                <w:szCs w:val="18"/>
                <w:highlight w:val="none"/>
              </w:rPr>
            </w:pPr>
          </w:p>
        </w:tc>
        <w:tc>
          <w:tcPr>
            <w:tcW w:w="430" w:type="dxa"/>
            <w:vMerge w:val="continue"/>
            <w:shd w:val="clear" w:color="auto" w:fill="FFFFFF"/>
            <w:noWrap w:val="0"/>
            <w:vAlign w:val="center"/>
          </w:tcPr>
          <w:p>
            <w:pPr>
              <w:widowControl/>
              <w:jc w:val="center"/>
              <w:rPr>
                <w:rFonts w:ascii="宋体" w:hAnsi="宋体" w:cs="宋体"/>
                <w:color w:val="auto"/>
                <w:kern w:val="0"/>
                <w:sz w:val="18"/>
                <w:szCs w:val="18"/>
                <w:highlight w:val="none"/>
              </w:rPr>
            </w:pPr>
          </w:p>
        </w:tc>
        <w:tc>
          <w:tcPr>
            <w:tcW w:w="409" w:type="dxa"/>
            <w:vMerge w:val="restart"/>
            <w:shd w:val="clear" w:color="auto" w:fill="FFFFFF"/>
            <w:noWrap w:val="0"/>
            <w:textDirection w:val="tbRlV"/>
            <w:vAlign w:val="center"/>
          </w:tcPr>
          <w:p>
            <w:pPr>
              <w:widowControl/>
              <w:ind w:left="113" w:right="113"/>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理 论</w:t>
            </w:r>
          </w:p>
        </w:tc>
        <w:tc>
          <w:tcPr>
            <w:tcW w:w="366" w:type="dxa"/>
            <w:vMerge w:val="restart"/>
            <w:shd w:val="clear" w:color="auto" w:fill="FFFFFF"/>
            <w:noWrap w:val="0"/>
            <w:textDirection w:val="tbRlV"/>
            <w:vAlign w:val="center"/>
          </w:tcPr>
          <w:p>
            <w:pPr>
              <w:widowControl/>
              <w:ind w:left="113" w:right="113"/>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实 践</w:t>
            </w:r>
          </w:p>
        </w:tc>
        <w:tc>
          <w:tcPr>
            <w:tcW w:w="325" w:type="dxa"/>
            <w:vMerge w:val="restart"/>
            <w:tcBorders>
              <w:top w:val="single" w:color="auto" w:sz="4" w:space="0"/>
            </w:tcBorders>
            <w:shd w:val="clear" w:color="auto" w:fill="FFFFFF"/>
            <w:noWrap w:val="0"/>
            <w:textDirection w:val="tbRlV"/>
            <w:vAlign w:val="center"/>
          </w:tcPr>
          <w:p>
            <w:pPr>
              <w:widowControl/>
              <w:ind w:left="113" w:right="113"/>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考 试</w:t>
            </w:r>
          </w:p>
        </w:tc>
        <w:tc>
          <w:tcPr>
            <w:tcW w:w="320" w:type="dxa"/>
            <w:vMerge w:val="restart"/>
            <w:tcBorders>
              <w:top w:val="single" w:color="auto" w:sz="4" w:space="0"/>
            </w:tcBorders>
            <w:shd w:val="clear" w:color="auto" w:fill="FFFFFF"/>
            <w:noWrap w:val="0"/>
            <w:textDirection w:val="tbRlV"/>
            <w:vAlign w:val="center"/>
          </w:tcPr>
          <w:p>
            <w:pPr>
              <w:widowControl/>
              <w:ind w:left="113" w:right="113"/>
              <w:jc w:val="center"/>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考 查</w:t>
            </w:r>
          </w:p>
        </w:tc>
        <w:tc>
          <w:tcPr>
            <w:tcW w:w="713" w:type="dxa"/>
            <w:gridSpan w:val="2"/>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第一学年</w:t>
            </w:r>
          </w:p>
        </w:tc>
        <w:tc>
          <w:tcPr>
            <w:tcW w:w="713" w:type="dxa"/>
            <w:gridSpan w:val="2"/>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第二学年</w:t>
            </w:r>
          </w:p>
        </w:tc>
        <w:tc>
          <w:tcPr>
            <w:tcW w:w="759" w:type="dxa"/>
            <w:gridSpan w:val="2"/>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第三学年</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139" w:hRule="atLeast"/>
          <w:jc w:val="center"/>
        </w:trPr>
        <w:tc>
          <w:tcPr>
            <w:tcW w:w="368" w:type="dxa"/>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236" w:type="dxa"/>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1110" w:type="dxa"/>
            <w:vMerge w:val="continue"/>
            <w:shd w:val="clear" w:color="auto" w:fill="FFFFFF"/>
            <w:noWrap w:val="0"/>
            <w:vAlign w:val="center"/>
          </w:tcPr>
          <w:p>
            <w:pPr>
              <w:widowControl/>
              <w:jc w:val="center"/>
              <w:rPr>
                <w:rFonts w:ascii="宋体" w:hAnsi="宋体" w:cs="宋体"/>
                <w:color w:val="auto"/>
                <w:kern w:val="0"/>
                <w:sz w:val="18"/>
                <w:szCs w:val="18"/>
                <w:highlight w:val="none"/>
              </w:rPr>
            </w:pPr>
          </w:p>
        </w:tc>
        <w:tc>
          <w:tcPr>
            <w:tcW w:w="3233" w:type="dxa"/>
            <w:gridSpan w:val="2"/>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346" w:type="dxa"/>
            <w:vMerge w:val="continue"/>
            <w:shd w:val="clear" w:color="auto" w:fill="FFFFFF"/>
            <w:noWrap w:val="0"/>
            <w:vAlign w:val="top"/>
          </w:tcPr>
          <w:p>
            <w:pPr>
              <w:widowControl/>
              <w:jc w:val="left"/>
              <w:rPr>
                <w:rFonts w:ascii="宋体" w:hAnsi="宋体" w:cs="宋体"/>
                <w:color w:val="auto"/>
                <w:kern w:val="0"/>
                <w:sz w:val="18"/>
                <w:szCs w:val="18"/>
                <w:highlight w:val="none"/>
              </w:rPr>
            </w:pPr>
          </w:p>
        </w:tc>
        <w:tc>
          <w:tcPr>
            <w:tcW w:w="349" w:type="dxa"/>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430" w:type="dxa"/>
            <w:vMerge w:val="continue"/>
            <w:shd w:val="clear" w:color="auto" w:fill="FFFFFF"/>
            <w:noWrap w:val="0"/>
            <w:vAlign w:val="center"/>
          </w:tcPr>
          <w:p>
            <w:pPr>
              <w:widowControl/>
              <w:jc w:val="center"/>
              <w:rPr>
                <w:rFonts w:ascii="宋体" w:hAnsi="宋体" w:cs="宋体"/>
                <w:color w:val="auto"/>
                <w:kern w:val="0"/>
                <w:sz w:val="18"/>
                <w:szCs w:val="18"/>
                <w:highlight w:val="none"/>
              </w:rPr>
            </w:pPr>
          </w:p>
        </w:tc>
        <w:tc>
          <w:tcPr>
            <w:tcW w:w="409" w:type="dxa"/>
            <w:vMerge w:val="continue"/>
            <w:shd w:val="clear" w:color="auto" w:fill="FFFFFF"/>
            <w:noWrap w:val="0"/>
            <w:vAlign w:val="center"/>
          </w:tcPr>
          <w:p>
            <w:pPr>
              <w:widowControl/>
              <w:jc w:val="center"/>
              <w:rPr>
                <w:rFonts w:ascii="宋体" w:hAnsi="宋体" w:cs="宋体"/>
                <w:color w:val="auto"/>
                <w:kern w:val="0"/>
                <w:sz w:val="18"/>
                <w:szCs w:val="18"/>
                <w:highlight w:val="none"/>
              </w:rPr>
            </w:pPr>
          </w:p>
        </w:tc>
        <w:tc>
          <w:tcPr>
            <w:tcW w:w="366" w:type="dxa"/>
            <w:vMerge w:val="continue"/>
            <w:shd w:val="clear" w:color="auto" w:fill="FFFFFF"/>
            <w:noWrap w:val="0"/>
            <w:vAlign w:val="center"/>
          </w:tcPr>
          <w:p>
            <w:pPr>
              <w:widowControl/>
              <w:jc w:val="center"/>
              <w:rPr>
                <w:rFonts w:ascii="宋体" w:hAnsi="宋体" w:cs="宋体"/>
                <w:color w:val="auto"/>
                <w:kern w:val="0"/>
                <w:sz w:val="18"/>
                <w:szCs w:val="18"/>
                <w:highlight w:val="none"/>
              </w:rPr>
            </w:pPr>
          </w:p>
        </w:tc>
        <w:tc>
          <w:tcPr>
            <w:tcW w:w="325" w:type="dxa"/>
            <w:vMerge w:val="continue"/>
            <w:shd w:val="clear" w:color="auto" w:fill="FFFFFF"/>
            <w:noWrap w:val="0"/>
            <w:vAlign w:val="center"/>
          </w:tcPr>
          <w:p>
            <w:pPr>
              <w:widowControl/>
              <w:jc w:val="center"/>
              <w:rPr>
                <w:rFonts w:ascii="宋体" w:hAnsi="宋体" w:cs="宋体"/>
                <w:color w:val="auto"/>
                <w:kern w:val="0"/>
                <w:sz w:val="18"/>
                <w:szCs w:val="18"/>
                <w:highlight w:val="none"/>
              </w:rPr>
            </w:pPr>
          </w:p>
        </w:tc>
        <w:tc>
          <w:tcPr>
            <w:tcW w:w="320" w:type="dxa"/>
            <w:vMerge w:val="continue"/>
            <w:shd w:val="clear" w:color="auto" w:fill="FFFFFF"/>
            <w:noWrap w:val="0"/>
            <w:vAlign w:val="center"/>
          </w:tcPr>
          <w:p>
            <w:pPr>
              <w:widowControl/>
              <w:jc w:val="center"/>
              <w:rPr>
                <w:rFonts w:ascii="宋体" w:hAnsi="宋体" w:cs="宋体"/>
                <w:color w:val="auto"/>
                <w:kern w:val="0"/>
                <w:sz w:val="18"/>
                <w:szCs w:val="18"/>
                <w:highlight w:val="none"/>
              </w:rPr>
            </w:pPr>
          </w:p>
        </w:tc>
        <w:tc>
          <w:tcPr>
            <w:tcW w:w="349" w:type="dxa"/>
            <w:tcBorders>
              <w:bottom w:val="single" w:color="auto" w:sz="8" w:space="0"/>
            </w:tcBorders>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w:t>
            </w:r>
          </w:p>
        </w:tc>
        <w:tc>
          <w:tcPr>
            <w:tcW w:w="364" w:type="dxa"/>
            <w:tcBorders>
              <w:bottom w:val="single" w:color="auto" w:sz="8" w:space="0"/>
            </w:tcBorders>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2</w:t>
            </w:r>
          </w:p>
        </w:tc>
        <w:tc>
          <w:tcPr>
            <w:tcW w:w="349" w:type="dxa"/>
            <w:tcBorders>
              <w:bottom w:val="single" w:color="auto" w:sz="8" w:space="0"/>
            </w:tcBorders>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3</w:t>
            </w:r>
          </w:p>
        </w:tc>
        <w:tc>
          <w:tcPr>
            <w:tcW w:w="364" w:type="dxa"/>
            <w:tcBorders>
              <w:bottom w:val="single" w:color="auto" w:sz="8" w:space="0"/>
            </w:tcBorders>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4</w:t>
            </w:r>
          </w:p>
        </w:tc>
        <w:tc>
          <w:tcPr>
            <w:tcW w:w="349" w:type="dxa"/>
            <w:tcBorders>
              <w:bottom w:val="single" w:color="auto" w:sz="8" w:space="0"/>
            </w:tcBorders>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5</w:t>
            </w:r>
          </w:p>
        </w:tc>
        <w:tc>
          <w:tcPr>
            <w:tcW w:w="410" w:type="dxa"/>
            <w:tcBorders>
              <w:bottom w:val="single" w:color="auto" w:sz="8" w:space="0"/>
            </w:tcBorders>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68" w:type="dxa"/>
            <w:vMerge w:val="restart"/>
            <w:shd w:val="clear" w:color="auto" w:fill="FFFFFF"/>
            <w:noWrap w:val="0"/>
            <w:vAlign w:val="center"/>
          </w:tcPr>
          <w:p>
            <w:pPr>
              <w:widowControl/>
              <w:jc w:val="center"/>
              <w:rPr>
                <w:rFonts w:ascii="宋体" w:hAnsi="宋体"/>
                <w:color w:val="auto"/>
                <w:sz w:val="18"/>
                <w:szCs w:val="18"/>
                <w:highlight w:val="none"/>
              </w:rPr>
            </w:pPr>
            <w:bookmarkStart w:id="4" w:name="OLE_LINK4" w:colFirst="4" w:colLast="4"/>
          </w:p>
          <w:p>
            <w:pPr>
              <w:widowControl/>
              <w:jc w:val="center"/>
              <w:rPr>
                <w:rFonts w:ascii="宋体" w:hAnsi="宋体"/>
                <w:color w:val="auto"/>
                <w:sz w:val="18"/>
                <w:szCs w:val="18"/>
                <w:highlight w:val="none"/>
              </w:rPr>
            </w:pPr>
            <w:r>
              <w:rPr>
                <w:rFonts w:hint="eastAsia" w:ascii="宋体" w:hAnsi="宋体"/>
                <w:color w:val="auto"/>
                <w:sz w:val="18"/>
                <w:szCs w:val="18"/>
                <w:highlight w:val="none"/>
              </w:rPr>
              <w:t>通识</w:t>
            </w:r>
            <w:r>
              <w:rPr>
                <w:rFonts w:ascii="宋体" w:hAnsi="宋体"/>
                <w:color w:val="auto"/>
                <w:sz w:val="18"/>
                <w:szCs w:val="18"/>
                <w:highlight w:val="none"/>
              </w:rPr>
              <w:t>教育</w:t>
            </w:r>
          </w:p>
          <w:p>
            <w:pPr>
              <w:widowControl/>
              <w:jc w:val="center"/>
              <w:rPr>
                <w:rFonts w:ascii="宋体" w:hAnsi="宋体"/>
                <w:color w:val="auto"/>
                <w:sz w:val="18"/>
                <w:szCs w:val="18"/>
                <w:highlight w:val="none"/>
              </w:rPr>
            </w:pPr>
            <w:r>
              <w:rPr>
                <w:rFonts w:hint="eastAsia" w:ascii="宋体" w:hAnsi="宋体"/>
                <w:color w:val="auto"/>
                <w:sz w:val="18"/>
                <w:szCs w:val="18"/>
                <w:highlight w:val="none"/>
              </w:rPr>
              <w:t>课</w:t>
            </w:r>
          </w:p>
          <w:p>
            <w:pPr>
              <w:widowControl/>
              <w:jc w:val="center"/>
              <w:rPr>
                <w:rFonts w:ascii="宋体" w:hAnsi="宋体" w:cs="宋体"/>
                <w:color w:val="auto"/>
                <w:kern w:val="0"/>
                <w:sz w:val="18"/>
                <w:szCs w:val="18"/>
                <w:highlight w:val="none"/>
              </w:rPr>
            </w:pPr>
            <w:r>
              <w:rPr>
                <w:rFonts w:hint="eastAsia" w:ascii="宋体" w:hAnsi="宋体"/>
                <w:color w:val="auto"/>
                <w:sz w:val="18"/>
                <w:szCs w:val="18"/>
                <w:highlight w:val="none"/>
              </w:rPr>
              <w:t>程</w:t>
            </w:r>
          </w:p>
          <w:p>
            <w:pPr>
              <w:widowControl/>
              <w:jc w:val="center"/>
              <w:rPr>
                <w:rFonts w:ascii="宋体" w:hAnsi="宋体" w:cs="宋体"/>
                <w:color w:val="auto"/>
                <w:kern w:val="0"/>
                <w:sz w:val="18"/>
                <w:szCs w:val="18"/>
                <w:highlight w:val="none"/>
              </w:rPr>
            </w:pPr>
          </w:p>
        </w:tc>
        <w:tc>
          <w:tcPr>
            <w:tcW w:w="236" w:type="dxa"/>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1</w:t>
            </w:r>
          </w:p>
        </w:tc>
        <w:tc>
          <w:tcPr>
            <w:tcW w:w="1110" w:type="dxa"/>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160020001</w:t>
            </w:r>
          </w:p>
        </w:tc>
        <w:tc>
          <w:tcPr>
            <w:tcW w:w="3233" w:type="dxa"/>
            <w:gridSpan w:val="2"/>
            <w:shd w:val="clear" w:color="auto" w:fill="FFFFFF"/>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思想道德修养与法律基础</w:t>
            </w:r>
          </w:p>
        </w:tc>
        <w:tc>
          <w:tcPr>
            <w:tcW w:w="346" w:type="dxa"/>
            <w:shd w:val="clear" w:color="auto" w:fill="FFFFFF"/>
            <w:noWrap w:val="0"/>
            <w:vAlign w:val="top"/>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B</w:t>
            </w:r>
          </w:p>
        </w:tc>
        <w:tc>
          <w:tcPr>
            <w:tcW w:w="349" w:type="dxa"/>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2</w:t>
            </w:r>
          </w:p>
        </w:tc>
        <w:tc>
          <w:tcPr>
            <w:tcW w:w="430" w:type="dxa"/>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32</w:t>
            </w:r>
          </w:p>
        </w:tc>
        <w:tc>
          <w:tcPr>
            <w:tcW w:w="409" w:type="dxa"/>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16</w:t>
            </w:r>
          </w:p>
        </w:tc>
        <w:tc>
          <w:tcPr>
            <w:tcW w:w="366" w:type="dxa"/>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16</w:t>
            </w:r>
          </w:p>
        </w:tc>
        <w:tc>
          <w:tcPr>
            <w:tcW w:w="325" w:type="dxa"/>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w:t>
            </w:r>
          </w:p>
        </w:tc>
        <w:tc>
          <w:tcPr>
            <w:tcW w:w="320" w:type="dxa"/>
            <w:shd w:val="clear" w:color="auto" w:fill="FFFFFF"/>
            <w:noWrap w:val="0"/>
            <w:vAlign w:val="center"/>
          </w:tcPr>
          <w:p>
            <w:pPr>
              <w:jc w:val="center"/>
              <w:rPr>
                <w:rFonts w:ascii="宋体" w:hAnsi="宋体" w:cs="Tahoma"/>
                <w:color w:val="auto"/>
                <w:sz w:val="18"/>
                <w:szCs w:val="18"/>
                <w:highlight w:val="none"/>
              </w:rPr>
            </w:pPr>
          </w:p>
        </w:tc>
        <w:tc>
          <w:tcPr>
            <w:tcW w:w="349" w:type="dxa"/>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3</w:t>
            </w:r>
          </w:p>
        </w:tc>
        <w:tc>
          <w:tcPr>
            <w:tcW w:w="364" w:type="dxa"/>
            <w:shd w:val="clear" w:color="auto" w:fill="FFFFFF"/>
            <w:noWrap w:val="0"/>
            <w:vAlign w:val="center"/>
          </w:tcPr>
          <w:p>
            <w:pPr>
              <w:widowControl/>
              <w:jc w:val="center"/>
              <w:rPr>
                <w:rFonts w:ascii="宋体" w:hAnsi="宋体" w:cs="宋体"/>
                <w:color w:val="auto"/>
                <w:kern w:val="0"/>
                <w:sz w:val="18"/>
                <w:szCs w:val="18"/>
                <w:highlight w:val="none"/>
              </w:rPr>
            </w:pPr>
          </w:p>
        </w:tc>
        <w:tc>
          <w:tcPr>
            <w:tcW w:w="349" w:type="dxa"/>
            <w:shd w:val="clear" w:color="auto" w:fill="FFFFFF"/>
            <w:noWrap w:val="0"/>
            <w:vAlign w:val="center"/>
          </w:tcPr>
          <w:p>
            <w:pPr>
              <w:widowControl/>
              <w:jc w:val="center"/>
              <w:rPr>
                <w:rFonts w:ascii="宋体" w:hAnsi="宋体" w:cs="宋体"/>
                <w:color w:val="auto"/>
                <w:kern w:val="0"/>
                <w:sz w:val="18"/>
                <w:szCs w:val="18"/>
                <w:highlight w:val="none"/>
              </w:rPr>
            </w:pPr>
          </w:p>
        </w:tc>
        <w:tc>
          <w:tcPr>
            <w:tcW w:w="364" w:type="dxa"/>
            <w:shd w:val="clear" w:color="auto" w:fill="FFFFFF"/>
            <w:noWrap w:val="0"/>
            <w:vAlign w:val="center"/>
          </w:tcPr>
          <w:p>
            <w:pPr>
              <w:widowControl/>
              <w:jc w:val="center"/>
              <w:rPr>
                <w:rFonts w:ascii="宋体" w:hAnsi="宋体" w:cs="宋体"/>
                <w:color w:val="auto"/>
                <w:kern w:val="0"/>
                <w:sz w:val="18"/>
                <w:szCs w:val="18"/>
                <w:highlight w:val="none"/>
              </w:rPr>
            </w:pPr>
          </w:p>
        </w:tc>
        <w:tc>
          <w:tcPr>
            <w:tcW w:w="349" w:type="dxa"/>
            <w:shd w:val="clear" w:color="auto" w:fill="FFFFFF"/>
            <w:noWrap w:val="0"/>
            <w:vAlign w:val="center"/>
          </w:tcPr>
          <w:p>
            <w:pPr>
              <w:widowControl/>
              <w:jc w:val="center"/>
              <w:rPr>
                <w:rFonts w:ascii="宋体" w:hAnsi="宋体" w:cs="宋体"/>
                <w:color w:val="auto"/>
                <w:kern w:val="0"/>
                <w:sz w:val="18"/>
                <w:szCs w:val="18"/>
                <w:highlight w:val="none"/>
              </w:rPr>
            </w:pPr>
          </w:p>
        </w:tc>
        <w:tc>
          <w:tcPr>
            <w:tcW w:w="410" w:type="dxa"/>
            <w:shd w:val="clear" w:color="auto" w:fill="FFFFFF"/>
            <w:noWrap w:val="0"/>
            <w:vAlign w:val="center"/>
          </w:tcPr>
          <w:p>
            <w:pPr>
              <w:widowControl/>
              <w:jc w:val="center"/>
              <w:rPr>
                <w:rFonts w:ascii="宋体" w:hAnsi="宋体" w:cs="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68" w:type="dxa"/>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236" w:type="dxa"/>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2</w:t>
            </w:r>
          </w:p>
        </w:tc>
        <w:tc>
          <w:tcPr>
            <w:tcW w:w="1110" w:type="dxa"/>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160020002</w:t>
            </w:r>
          </w:p>
        </w:tc>
        <w:tc>
          <w:tcPr>
            <w:tcW w:w="3233" w:type="dxa"/>
            <w:gridSpan w:val="2"/>
            <w:shd w:val="clear" w:color="auto" w:fill="FFFFFF"/>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毛泽东思想和中国特色社会主义理论体系概论</w:t>
            </w:r>
          </w:p>
        </w:tc>
        <w:tc>
          <w:tcPr>
            <w:tcW w:w="346" w:type="dxa"/>
            <w:shd w:val="clear" w:color="auto" w:fill="FFFFFF"/>
            <w:noWrap w:val="0"/>
            <w:vAlign w:val="top"/>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B</w:t>
            </w:r>
          </w:p>
        </w:tc>
        <w:tc>
          <w:tcPr>
            <w:tcW w:w="349" w:type="dxa"/>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3</w:t>
            </w:r>
          </w:p>
        </w:tc>
        <w:tc>
          <w:tcPr>
            <w:tcW w:w="430" w:type="dxa"/>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48</w:t>
            </w:r>
          </w:p>
        </w:tc>
        <w:tc>
          <w:tcPr>
            <w:tcW w:w="409" w:type="dxa"/>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32</w:t>
            </w:r>
          </w:p>
        </w:tc>
        <w:tc>
          <w:tcPr>
            <w:tcW w:w="366" w:type="dxa"/>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16</w:t>
            </w:r>
          </w:p>
        </w:tc>
        <w:tc>
          <w:tcPr>
            <w:tcW w:w="325" w:type="dxa"/>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w:t>
            </w:r>
          </w:p>
        </w:tc>
        <w:tc>
          <w:tcPr>
            <w:tcW w:w="320" w:type="dxa"/>
            <w:shd w:val="clear" w:color="auto" w:fill="FFFFFF"/>
            <w:noWrap w:val="0"/>
            <w:vAlign w:val="center"/>
          </w:tcPr>
          <w:p>
            <w:pPr>
              <w:jc w:val="center"/>
              <w:rPr>
                <w:rFonts w:ascii="宋体" w:hAnsi="宋体" w:cs="Tahoma"/>
                <w:color w:val="auto"/>
                <w:sz w:val="18"/>
                <w:szCs w:val="18"/>
                <w:highlight w:val="none"/>
              </w:rPr>
            </w:pPr>
          </w:p>
        </w:tc>
        <w:tc>
          <w:tcPr>
            <w:tcW w:w="349" w:type="dxa"/>
            <w:shd w:val="clear" w:color="auto" w:fill="FFFFFF"/>
            <w:noWrap w:val="0"/>
            <w:vAlign w:val="center"/>
          </w:tcPr>
          <w:p>
            <w:pPr>
              <w:widowControl/>
              <w:jc w:val="center"/>
              <w:rPr>
                <w:rFonts w:ascii="宋体" w:hAnsi="宋体" w:cs="宋体"/>
                <w:color w:val="auto"/>
                <w:kern w:val="0"/>
                <w:sz w:val="18"/>
                <w:szCs w:val="18"/>
                <w:highlight w:val="none"/>
              </w:rPr>
            </w:pPr>
          </w:p>
        </w:tc>
        <w:tc>
          <w:tcPr>
            <w:tcW w:w="364" w:type="dxa"/>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4</w:t>
            </w:r>
          </w:p>
        </w:tc>
        <w:tc>
          <w:tcPr>
            <w:tcW w:w="349" w:type="dxa"/>
            <w:shd w:val="clear" w:color="auto" w:fill="FFFFFF"/>
            <w:noWrap w:val="0"/>
            <w:vAlign w:val="center"/>
          </w:tcPr>
          <w:p>
            <w:pPr>
              <w:widowControl/>
              <w:jc w:val="center"/>
              <w:rPr>
                <w:rFonts w:ascii="宋体" w:hAnsi="宋体" w:cs="宋体"/>
                <w:color w:val="auto"/>
                <w:kern w:val="0"/>
                <w:sz w:val="18"/>
                <w:szCs w:val="18"/>
                <w:highlight w:val="none"/>
              </w:rPr>
            </w:pPr>
          </w:p>
        </w:tc>
        <w:tc>
          <w:tcPr>
            <w:tcW w:w="364" w:type="dxa"/>
            <w:shd w:val="clear" w:color="auto" w:fill="FFFFFF"/>
            <w:noWrap w:val="0"/>
            <w:vAlign w:val="center"/>
          </w:tcPr>
          <w:p>
            <w:pPr>
              <w:widowControl/>
              <w:jc w:val="center"/>
              <w:rPr>
                <w:rFonts w:ascii="宋体" w:hAnsi="宋体" w:cs="宋体"/>
                <w:color w:val="auto"/>
                <w:kern w:val="0"/>
                <w:sz w:val="18"/>
                <w:szCs w:val="18"/>
                <w:highlight w:val="none"/>
              </w:rPr>
            </w:pPr>
          </w:p>
        </w:tc>
        <w:tc>
          <w:tcPr>
            <w:tcW w:w="349" w:type="dxa"/>
            <w:shd w:val="clear" w:color="auto" w:fill="FFFFFF"/>
            <w:noWrap w:val="0"/>
            <w:vAlign w:val="center"/>
          </w:tcPr>
          <w:p>
            <w:pPr>
              <w:widowControl/>
              <w:jc w:val="center"/>
              <w:rPr>
                <w:rFonts w:ascii="宋体" w:hAnsi="宋体" w:cs="宋体"/>
                <w:color w:val="auto"/>
                <w:kern w:val="0"/>
                <w:sz w:val="18"/>
                <w:szCs w:val="18"/>
                <w:highlight w:val="none"/>
              </w:rPr>
            </w:pPr>
          </w:p>
        </w:tc>
        <w:tc>
          <w:tcPr>
            <w:tcW w:w="410" w:type="dxa"/>
            <w:shd w:val="clear" w:color="auto" w:fill="FFFFFF"/>
            <w:noWrap w:val="0"/>
            <w:vAlign w:val="center"/>
          </w:tcPr>
          <w:p>
            <w:pPr>
              <w:widowControl/>
              <w:jc w:val="center"/>
              <w:rPr>
                <w:rFonts w:ascii="宋体" w:hAnsi="宋体" w:cs="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68" w:type="dxa"/>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236" w:type="dxa"/>
            <w:shd w:val="clear" w:color="auto" w:fill="FFFFFF"/>
            <w:noWrap w:val="0"/>
            <w:vAlign w:val="center"/>
          </w:tcPr>
          <w:p>
            <w:pPr>
              <w:widowControl/>
              <w:spacing w:beforeLines="0" w:afterLines="0"/>
              <w:jc w:val="center"/>
              <w:rPr>
                <w:rFonts w:hint="default" w:ascii="宋体" w:hAnsi="宋体" w:eastAsia="宋体" w:cs="宋体"/>
                <w:color w:val="auto"/>
                <w:kern w:val="0"/>
                <w:sz w:val="18"/>
                <w:szCs w:val="18"/>
                <w:lang w:val="en-US" w:eastAsia="zh-CN" w:bidi="ar-SA"/>
              </w:rPr>
            </w:pPr>
            <w:r>
              <w:rPr>
                <w:rFonts w:hint="default" w:ascii="宋体" w:hAnsi="宋体" w:cs="宋体"/>
                <w:color w:val="auto"/>
                <w:kern w:val="0"/>
                <w:sz w:val="18"/>
                <w:szCs w:val="18"/>
              </w:rPr>
              <w:t>3</w:t>
            </w:r>
          </w:p>
        </w:tc>
        <w:tc>
          <w:tcPr>
            <w:tcW w:w="1110" w:type="dxa"/>
            <w:shd w:val="clear" w:color="auto" w:fill="FFFFFF"/>
            <w:noWrap w:val="0"/>
            <w:vAlign w:val="center"/>
          </w:tcPr>
          <w:p>
            <w:pPr>
              <w:widowControl/>
              <w:spacing w:beforeLines="0" w:afterLines="0"/>
              <w:jc w:val="center"/>
              <w:rPr>
                <w:rFonts w:hint="eastAsia" w:ascii="宋体" w:hAnsi="宋体" w:eastAsia="宋体" w:cs="宋体"/>
                <w:color w:val="auto"/>
                <w:kern w:val="0"/>
                <w:sz w:val="18"/>
                <w:szCs w:val="18"/>
                <w:lang w:val="en-US" w:eastAsia="zh-CN" w:bidi="ar-SA"/>
              </w:rPr>
            </w:pPr>
            <w:r>
              <w:rPr>
                <w:rFonts w:hint="default" w:ascii="宋体" w:hAnsi="宋体" w:cs="宋体"/>
                <w:color w:val="auto"/>
                <w:kern w:val="0"/>
                <w:sz w:val="18"/>
                <w:szCs w:val="18"/>
              </w:rPr>
              <w:t>160010019</w:t>
            </w:r>
          </w:p>
        </w:tc>
        <w:tc>
          <w:tcPr>
            <w:tcW w:w="3233" w:type="dxa"/>
            <w:gridSpan w:val="2"/>
            <w:shd w:val="clear" w:color="auto" w:fill="FFFFFF"/>
            <w:noWrap w:val="0"/>
            <w:vAlign w:val="center"/>
          </w:tcPr>
          <w:p>
            <w:pPr>
              <w:widowControl/>
              <w:spacing w:beforeLines="0" w:afterLines="0"/>
              <w:rPr>
                <w:rFonts w:hint="eastAsia" w:ascii="宋体" w:hAnsi="宋体" w:eastAsia="宋体" w:cs="宋体"/>
                <w:color w:val="auto"/>
                <w:kern w:val="0"/>
                <w:sz w:val="18"/>
                <w:szCs w:val="18"/>
                <w:lang w:val="en-US" w:eastAsia="zh-CN" w:bidi="ar-SA"/>
              </w:rPr>
            </w:pPr>
            <w:r>
              <w:rPr>
                <w:rFonts w:hint="default" w:ascii="宋体" w:hAnsi="宋体" w:cs="宋体"/>
                <w:color w:val="auto"/>
                <w:kern w:val="0"/>
                <w:sz w:val="18"/>
                <w:szCs w:val="18"/>
              </w:rPr>
              <w:t>习近平新时代中国特色社会主义思想概论</w:t>
            </w:r>
          </w:p>
        </w:tc>
        <w:tc>
          <w:tcPr>
            <w:tcW w:w="346" w:type="dxa"/>
            <w:shd w:val="clear" w:color="auto" w:fill="FFFFFF"/>
            <w:noWrap w:val="0"/>
            <w:vAlign w:val="top"/>
          </w:tcPr>
          <w:p>
            <w:pPr>
              <w:widowControl/>
              <w:spacing w:beforeLines="0" w:afterLines="0"/>
              <w:jc w:val="center"/>
              <w:rPr>
                <w:rFonts w:hint="eastAsia" w:ascii="宋体" w:hAnsi="宋体" w:eastAsia="宋体" w:cs="宋体"/>
                <w:color w:val="auto"/>
                <w:kern w:val="0"/>
                <w:sz w:val="18"/>
                <w:szCs w:val="18"/>
                <w:lang w:val="en-US" w:eastAsia="zh-CN" w:bidi="ar-SA"/>
              </w:rPr>
            </w:pPr>
            <w:r>
              <w:rPr>
                <w:rFonts w:hint="default" w:ascii="宋体" w:hAnsi="宋体" w:cs="宋体"/>
                <w:color w:val="auto"/>
                <w:kern w:val="0"/>
                <w:sz w:val="18"/>
                <w:szCs w:val="18"/>
              </w:rPr>
              <w:t>A</w:t>
            </w:r>
          </w:p>
        </w:tc>
        <w:tc>
          <w:tcPr>
            <w:tcW w:w="349" w:type="dxa"/>
            <w:shd w:val="clear" w:color="auto" w:fill="FFFFFF"/>
            <w:noWrap w:val="0"/>
            <w:vAlign w:val="center"/>
          </w:tcPr>
          <w:p>
            <w:pPr>
              <w:widowControl/>
              <w:spacing w:beforeLines="0" w:afterLines="0"/>
              <w:jc w:val="center"/>
              <w:rPr>
                <w:rFonts w:hint="eastAsia" w:ascii="宋体" w:hAnsi="宋体" w:eastAsia="宋体" w:cs="宋体"/>
                <w:color w:val="auto"/>
                <w:kern w:val="0"/>
                <w:sz w:val="18"/>
                <w:szCs w:val="18"/>
                <w:lang w:val="en-US" w:eastAsia="zh-CN" w:bidi="ar-SA"/>
              </w:rPr>
            </w:pPr>
            <w:r>
              <w:rPr>
                <w:rFonts w:hint="default" w:ascii="宋体" w:hAnsi="宋体" w:cs="宋体"/>
                <w:color w:val="auto"/>
                <w:kern w:val="0"/>
                <w:sz w:val="18"/>
                <w:szCs w:val="18"/>
              </w:rPr>
              <w:t>3</w:t>
            </w:r>
          </w:p>
        </w:tc>
        <w:tc>
          <w:tcPr>
            <w:tcW w:w="430" w:type="dxa"/>
            <w:shd w:val="clear" w:color="auto" w:fill="FFFFFF"/>
            <w:noWrap w:val="0"/>
            <w:vAlign w:val="center"/>
          </w:tcPr>
          <w:p>
            <w:pPr>
              <w:widowControl/>
              <w:spacing w:beforeLines="0" w:afterLines="0"/>
              <w:jc w:val="center"/>
              <w:rPr>
                <w:rFonts w:hint="eastAsia" w:ascii="宋体" w:hAnsi="宋体" w:eastAsia="宋体" w:cs="宋体"/>
                <w:color w:val="auto"/>
                <w:kern w:val="0"/>
                <w:sz w:val="18"/>
                <w:szCs w:val="18"/>
                <w:lang w:val="en-US" w:eastAsia="zh-CN" w:bidi="ar-SA"/>
              </w:rPr>
            </w:pPr>
            <w:r>
              <w:rPr>
                <w:rFonts w:hint="default" w:ascii="宋体" w:hAnsi="宋体" w:cs="宋体"/>
                <w:color w:val="auto"/>
                <w:kern w:val="0"/>
                <w:sz w:val="18"/>
                <w:szCs w:val="18"/>
              </w:rPr>
              <w:t>48</w:t>
            </w:r>
          </w:p>
        </w:tc>
        <w:tc>
          <w:tcPr>
            <w:tcW w:w="409" w:type="dxa"/>
            <w:shd w:val="clear" w:color="auto" w:fill="FFFFFF"/>
            <w:noWrap w:val="0"/>
            <w:vAlign w:val="center"/>
          </w:tcPr>
          <w:p>
            <w:pPr>
              <w:widowControl/>
              <w:spacing w:beforeLines="0" w:afterLines="0"/>
              <w:jc w:val="center"/>
              <w:rPr>
                <w:rFonts w:hint="eastAsia" w:ascii="宋体" w:hAnsi="宋体" w:eastAsia="宋体" w:cs="宋体"/>
                <w:color w:val="auto"/>
                <w:kern w:val="0"/>
                <w:sz w:val="18"/>
                <w:szCs w:val="18"/>
                <w:lang w:val="en-US" w:eastAsia="zh-CN" w:bidi="ar-SA"/>
              </w:rPr>
            </w:pPr>
            <w:r>
              <w:rPr>
                <w:rFonts w:hint="default" w:ascii="宋体" w:hAnsi="宋体" w:cs="宋体"/>
                <w:color w:val="auto"/>
                <w:kern w:val="0"/>
                <w:sz w:val="18"/>
                <w:szCs w:val="18"/>
              </w:rPr>
              <w:t>48</w:t>
            </w:r>
          </w:p>
        </w:tc>
        <w:tc>
          <w:tcPr>
            <w:tcW w:w="366" w:type="dxa"/>
            <w:shd w:val="clear" w:color="auto" w:fill="FFFFFF"/>
            <w:noWrap w:val="0"/>
            <w:vAlign w:val="center"/>
          </w:tcPr>
          <w:p>
            <w:pPr>
              <w:widowControl/>
              <w:spacing w:beforeLines="0" w:afterLines="0"/>
              <w:jc w:val="center"/>
              <w:rPr>
                <w:rFonts w:hint="default" w:ascii="宋体" w:hAnsi="宋体" w:eastAsia="宋体" w:cs="宋体"/>
                <w:color w:val="auto"/>
                <w:kern w:val="0"/>
                <w:sz w:val="18"/>
                <w:szCs w:val="18"/>
                <w:lang w:val="en-US" w:eastAsia="zh-CN" w:bidi="ar-SA"/>
              </w:rPr>
            </w:pPr>
            <w:r>
              <w:rPr>
                <w:rFonts w:hint="default" w:ascii="宋体" w:hAnsi="宋体" w:cs="宋体"/>
                <w:color w:val="auto"/>
                <w:kern w:val="0"/>
                <w:sz w:val="18"/>
                <w:szCs w:val="18"/>
              </w:rPr>
              <w:t>0</w:t>
            </w:r>
          </w:p>
        </w:tc>
        <w:tc>
          <w:tcPr>
            <w:tcW w:w="325" w:type="dxa"/>
            <w:shd w:val="clear" w:color="auto" w:fill="FFFFFF"/>
            <w:noWrap w:val="0"/>
            <w:vAlign w:val="center"/>
          </w:tcPr>
          <w:p>
            <w:pPr>
              <w:widowControl/>
              <w:spacing w:beforeLines="0" w:afterLines="0"/>
              <w:jc w:val="center"/>
              <w:rPr>
                <w:rFonts w:hint="default" w:ascii="宋体" w:hAnsi="宋体" w:eastAsia="宋体" w:cs="宋体"/>
                <w:color w:val="auto"/>
                <w:kern w:val="0"/>
                <w:sz w:val="18"/>
                <w:szCs w:val="18"/>
                <w:lang w:val="en-US" w:eastAsia="zh-CN" w:bidi="ar-SA"/>
              </w:rPr>
            </w:pPr>
            <w:r>
              <w:rPr>
                <w:rFonts w:hint="default" w:ascii="宋体" w:hAnsi="宋体" w:cs="宋体"/>
                <w:color w:val="auto"/>
                <w:kern w:val="0"/>
                <w:sz w:val="18"/>
                <w:szCs w:val="18"/>
              </w:rPr>
              <w:t>√</w:t>
            </w:r>
          </w:p>
        </w:tc>
        <w:tc>
          <w:tcPr>
            <w:tcW w:w="320" w:type="dxa"/>
            <w:shd w:val="clear" w:color="auto" w:fill="FFFFFF"/>
            <w:noWrap w:val="0"/>
            <w:vAlign w:val="center"/>
          </w:tcPr>
          <w:p>
            <w:pPr>
              <w:spacing w:beforeLines="0" w:afterLines="0"/>
              <w:jc w:val="center"/>
              <w:rPr>
                <w:rFonts w:hint="eastAsia" w:ascii="宋体" w:hAnsi="宋体" w:eastAsia="宋体" w:cs="宋体"/>
                <w:color w:val="auto"/>
                <w:kern w:val="0"/>
                <w:sz w:val="18"/>
                <w:szCs w:val="18"/>
                <w:lang w:val="en-US" w:eastAsia="zh-CN" w:bidi="ar-SA"/>
              </w:rPr>
            </w:pPr>
          </w:p>
        </w:tc>
        <w:tc>
          <w:tcPr>
            <w:tcW w:w="349" w:type="dxa"/>
            <w:shd w:val="clear" w:color="auto" w:fill="FFFFFF"/>
            <w:noWrap w:val="0"/>
            <w:vAlign w:val="center"/>
          </w:tcPr>
          <w:p>
            <w:pPr>
              <w:widowControl/>
              <w:spacing w:beforeLines="0" w:afterLines="0"/>
              <w:jc w:val="center"/>
              <w:rPr>
                <w:rFonts w:hint="eastAsia" w:ascii="宋体" w:hAnsi="宋体" w:eastAsia="宋体" w:cs="宋体"/>
                <w:color w:val="auto"/>
                <w:kern w:val="0"/>
                <w:sz w:val="18"/>
                <w:szCs w:val="18"/>
                <w:lang w:val="en-US" w:eastAsia="zh-CN" w:bidi="ar-SA"/>
              </w:rPr>
            </w:pPr>
            <w:r>
              <w:rPr>
                <w:rFonts w:hint="eastAsia" w:ascii="宋体" w:hAnsi="宋体" w:cs="宋体"/>
                <w:color w:val="auto"/>
                <w:kern w:val="0"/>
                <w:sz w:val="18"/>
                <w:szCs w:val="18"/>
                <w:lang w:val="en-US" w:eastAsia="zh-CN"/>
              </w:rPr>
              <w:t>3</w:t>
            </w:r>
          </w:p>
        </w:tc>
        <w:tc>
          <w:tcPr>
            <w:tcW w:w="364" w:type="dxa"/>
            <w:shd w:val="clear" w:color="auto" w:fill="FFFFFF"/>
            <w:noWrap w:val="0"/>
            <w:vAlign w:val="center"/>
          </w:tcPr>
          <w:p>
            <w:pPr>
              <w:widowControl/>
              <w:spacing w:beforeLines="0" w:afterLines="0"/>
              <w:jc w:val="center"/>
              <w:rPr>
                <w:rFonts w:hint="eastAsia" w:ascii="宋体" w:hAnsi="宋体" w:eastAsia="宋体" w:cs="宋体"/>
                <w:color w:val="auto"/>
                <w:kern w:val="0"/>
                <w:sz w:val="18"/>
                <w:szCs w:val="18"/>
                <w:lang w:val="en-US" w:eastAsia="zh-CN" w:bidi="ar-SA"/>
              </w:rPr>
            </w:pPr>
          </w:p>
        </w:tc>
        <w:tc>
          <w:tcPr>
            <w:tcW w:w="349" w:type="dxa"/>
            <w:shd w:val="clear" w:color="auto" w:fill="FFFFFF"/>
            <w:noWrap w:val="0"/>
            <w:vAlign w:val="center"/>
          </w:tcPr>
          <w:p>
            <w:pPr>
              <w:widowControl/>
              <w:spacing w:beforeLines="0" w:afterLines="0"/>
              <w:jc w:val="center"/>
              <w:rPr>
                <w:rFonts w:hint="eastAsia" w:ascii="宋体" w:hAnsi="宋体" w:eastAsia="宋体" w:cs="宋体"/>
                <w:color w:val="auto"/>
                <w:kern w:val="0"/>
                <w:sz w:val="18"/>
                <w:szCs w:val="18"/>
                <w:lang w:val="en-US" w:eastAsia="zh-CN" w:bidi="ar-SA"/>
              </w:rPr>
            </w:pPr>
          </w:p>
        </w:tc>
        <w:tc>
          <w:tcPr>
            <w:tcW w:w="364" w:type="dxa"/>
            <w:shd w:val="clear" w:color="auto" w:fill="FFFFFF"/>
            <w:noWrap w:val="0"/>
            <w:vAlign w:val="center"/>
          </w:tcPr>
          <w:p>
            <w:pPr>
              <w:widowControl/>
              <w:spacing w:beforeLines="0" w:afterLines="0"/>
              <w:jc w:val="center"/>
              <w:rPr>
                <w:rFonts w:hint="eastAsia" w:ascii="宋体" w:hAnsi="宋体" w:eastAsia="宋体" w:cs="宋体"/>
                <w:color w:val="auto"/>
                <w:kern w:val="0"/>
                <w:sz w:val="18"/>
                <w:szCs w:val="18"/>
                <w:lang w:val="en-US" w:eastAsia="zh-CN" w:bidi="ar-SA"/>
              </w:rPr>
            </w:pPr>
          </w:p>
        </w:tc>
        <w:tc>
          <w:tcPr>
            <w:tcW w:w="349" w:type="dxa"/>
            <w:shd w:val="clear" w:color="auto" w:fill="FFFFFF"/>
            <w:noWrap w:val="0"/>
            <w:vAlign w:val="center"/>
          </w:tcPr>
          <w:p>
            <w:pPr>
              <w:widowControl/>
              <w:spacing w:beforeLines="0" w:afterLines="0"/>
              <w:jc w:val="center"/>
              <w:rPr>
                <w:rFonts w:hint="eastAsia" w:ascii="宋体" w:hAnsi="宋体" w:eastAsia="宋体" w:cs="宋体"/>
                <w:color w:val="auto"/>
                <w:kern w:val="0"/>
                <w:sz w:val="18"/>
                <w:szCs w:val="18"/>
                <w:lang w:val="en-US" w:eastAsia="zh-CN" w:bidi="ar-SA"/>
              </w:rPr>
            </w:pPr>
          </w:p>
        </w:tc>
        <w:tc>
          <w:tcPr>
            <w:tcW w:w="410" w:type="dxa"/>
            <w:shd w:val="clear" w:color="auto" w:fill="FFFFFF"/>
            <w:noWrap w:val="0"/>
            <w:vAlign w:val="center"/>
          </w:tcPr>
          <w:p>
            <w:pPr>
              <w:spacing w:beforeLines="0" w:afterLines="0"/>
              <w:jc w:val="center"/>
              <w:rPr>
                <w:rFonts w:hint="default" w:ascii="宋体" w:hAnsi="宋体" w:eastAsia="宋体" w:cs="宋体"/>
                <w:color w:val="auto"/>
                <w:kern w:val="0"/>
                <w:sz w:val="18"/>
                <w:szCs w:val="18"/>
                <w:lang w:val="en-US" w:eastAsia="zh-CN" w:bidi="ar-SA"/>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68" w:type="dxa"/>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236" w:type="dxa"/>
            <w:shd w:val="clear" w:color="auto" w:fill="FFFFFF"/>
            <w:noWrap w:val="0"/>
            <w:vAlign w:val="center"/>
          </w:tcPr>
          <w:p>
            <w:pPr>
              <w:widowControl/>
              <w:jc w:val="center"/>
              <w:rPr>
                <w:rFonts w:ascii="宋体" w:hAnsi="宋体" w:eastAsia="宋体" w:cs="宋体"/>
                <w:color w:val="auto"/>
                <w:kern w:val="0"/>
                <w:sz w:val="18"/>
                <w:szCs w:val="18"/>
                <w:highlight w:val="none"/>
                <w:lang w:val="en-US" w:eastAsia="zh-CN" w:bidi="ar-SA"/>
              </w:rPr>
            </w:pPr>
            <w:r>
              <w:rPr>
                <w:rFonts w:ascii="宋体" w:hAnsi="宋体" w:cs="宋体"/>
                <w:color w:val="auto"/>
                <w:kern w:val="0"/>
                <w:sz w:val="18"/>
                <w:szCs w:val="18"/>
                <w:highlight w:val="none"/>
              </w:rPr>
              <w:t>4</w:t>
            </w:r>
          </w:p>
        </w:tc>
        <w:tc>
          <w:tcPr>
            <w:tcW w:w="1110" w:type="dxa"/>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160010003</w:t>
            </w:r>
          </w:p>
        </w:tc>
        <w:tc>
          <w:tcPr>
            <w:tcW w:w="3233" w:type="dxa"/>
            <w:gridSpan w:val="2"/>
            <w:shd w:val="clear" w:color="auto" w:fill="FFFFFF"/>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形势与政策</w:t>
            </w:r>
          </w:p>
        </w:tc>
        <w:tc>
          <w:tcPr>
            <w:tcW w:w="346" w:type="dxa"/>
            <w:shd w:val="clear" w:color="auto" w:fill="FFFFFF"/>
            <w:noWrap w:val="0"/>
            <w:vAlign w:val="top"/>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A</w:t>
            </w:r>
          </w:p>
        </w:tc>
        <w:tc>
          <w:tcPr>
            <w:tcW w:w="349" w:type="dxa"/>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2</w:t>
            </w:r>
          </w:p>
        </w:tc>
        <w:tc>
          <w:tcPr>
            <w:tcW w:w="430" w:type="dxa"/>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32</w:t>
            </w:r>
          </w:p>
        </w:tc>
        <w:tc>
          <w:tcPr>
            <w:tcW w:w="409" w:type="dxa"/>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32</w:t>
            </w:r>
          </w:p>
        </w:tc>
        <w:tc>
          <w:tcPr>
            <w:tcW w:w="366" w:type="dxa"/>
            <w:shd w:val="clear" w:color="auto" w:fill="FFFFFF"/>
            <w:noWrap w:val="0"/>
            <w:vAlign w:val="center"/>
          </w:tcPr>
          <w:p>
            <w:pPr>
              <w:widowControl/>
              <w:jc w:val="center"/>
              <w:rPr>
                <w:rFonts w:ascii="宋体" w:hAnsi="宋体" w:cs="宋体"/>
                <w:color w:val="auto"/>
                <w:kern w:val="0"/>
                <w:sz w:val="18"/>
                <w:szCs w:val="18"/>
                <w:highlight w:val="none"/>
              </w:rPr>
            </w:pPr>
          </w:p>
        </w:tc>
        <w:tc>
          <w:tcPr>
            <w:tcW w:w="325" w:type="dxa"/>
            <w:shd w:val="clear" w:color="auto" w:fill="FFFFFF"/>
            <w:noWrap w:val="0"/>
            <w:vAlign w:val="center"/>
          </w:tcPr>
          <w:p>
            <w:pPr>
              <w:widowControl/>
              <w:jc w:val="center"/>
              <w:rPr>
                <w:rFonts w:ascii="宋体" w:hAnsi="宋体" w:cs="宋体"/>
                <w:color w:val="auto"/>
                <w:kern w:val="0"/>
                <w:sz w:val="18"/>
                <w:szCs w:val="18"/>
                <w:highlight w:val="none"/>
              </w:rPr>
            </w:pPr>
          </w:p>
        </w:tc>
        <w:tc>
          <w:tcPr>
            <w:tcW w:w="320" w:type="dxa"/>
            <w:shd w:val="clear" w:color="auto" w:fill="FFFFFF"/>
            <w:noWrap w:val="0"/>
            <w:vAlign w:val="center"/>
          </w:tcPr>
          <w:p>
            <w:pPr>
              <w:jc w:val="center"/>
              <w:rPr>
                <w:rFonts w:ascii="宋体" w:hAnsi="宋体" w:cs="Tahoma"/>
                <w:color w:val="auto"/>
                <w:sz w:val="18"/>
                <w:szCs w:val="18"/>
                <w:highlight w:val="none"/>
              </w:rPr>
            </w:pPr>
            <w:r>
              <w:rPr>
                <w:rFonts w:hint="eastAsia" w:ascii="宋体" w:hAnsi="宋体" w:cs="宋体"/>
                <w:color w:val="auto"/>
                <w:kern w:val="0"/>
                <w:sz w:val="18"/>
                <w:szCs w:val="18"/>
                <w:highlight w:val="none"/>
              </w:rPr>
              <w:t>√</w:t>
            </w:r>
          </w:p>
        </w:tc>
        <w:tc>
          <w:tcPr>
            <w:tcW w:w="349" w:type="dxa"/>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w:t>
            </w:r>
          </w:p>
        </w:tc>
        <w:tc>
          <w:tcPr>
            <w:tcW w:w="364" w:type="dxa"/>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w:t>
            </w:r>
          </w:p>
        </w:tc>
        <w:tc>
          <w:tcPr>
            <w:tcW w:w="349" w:type="dxa"/>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w:t>
            </w:r>
          </w:p>
        </w:tc>
        <w:tc>
          <w:tcPr>
            <w:tcW w:w="364" w:type="dxa"/>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w:t>
            </w:r>
          </w:p>
        </w:tc>
        <w:tc>
          <w:tcPr>
            <w:tcW w:w="349" w:type="dxa"/>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w:t>
            </w:r>
          </w:p>
        </w:tc>
        <w:tc>
          <w:tcPr>
            <w:tcW w:w="410" w:type="dxa"/>
            <w:shd w:val="clear" w:color="auto" w:fill="FFFFFF"/>
            <w:noWrap w:val="0"/>
            <w:vAlign w:val="center"/>
          </w:tcPr>
          <w:p>
            <w:pPr>
              <w:widowControl/>
              <w:jc w:val="center"/>
              <w:rPr>
                <w:rFonts w:ascii="宋体" w:hAnsi="宋体" w:cs="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68" w:type="dxa"/>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236" w:type="dxa"/>
            <w:shd w:val="clear" w:color="auto" w:fill="FFFFFF"/>
            <w:noWrap w:val="0"/>
            <w:vAlign w:val="center"/>
          </w:tcPr>
          <w:p>
            <w:pPr>
              <w:widowControl/>
              <w:jc w:val="center"/>
              <w:rPr>
                <w:rFonts w:ascii="宋体" w:hAnsi="宋体" w:eastAsia="宋体" w:cs="宋体"/>
                <w:color w:val="auto"/>
                <w:kern w:val="0"/>
                <w:sz w:val="18"/>
                <w:szCs w:val="18"/>
                <w:highlight w:val="none"/>
                <w:lang w:val="en-US" w:eastAsia="zh-CN" w:bidi="ar-SA"/>
              </w:rPr>
            </w:pPr>
            <w:r>
              <w:rPr>
                <w:rFonts w:ascii="宋体" w:hAnsi="宋体" w:cs="宋体"/>
                <w:color w:val="auto"/>
                <w:kern w:val="0"/>
                <w:sz w:val="18"/>
                <w:szCs w:val="18"/>
                <w:highlight w:val="none"/>
              </w:rPr>
              <w:t>5</w:t>
            </w:r>
          </w:p>
        </w:tc>
        <w:tc>
          <w:tcPr>
            <w:tcW w:w="1110" w:type="dxa"/>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160010004</w:t>
            </w:r>
          </w:p>
        </w:tc>
        <w:tc>
          <w:tcPr>
            <w:tcW w:w="3233" w:type="dxa"/>
            <w:gridSpan w:val="2"/>
            <w:shd w:val="clear" w:color="auto" w:fill="FFFFFF"/>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军事理论</w:t>
            </w:r>
          </w:p>
        </w:tc>
        <w:tc>
          <w:tcPr>
            <w:tcW w:w="346" w:type="dxa"/>
            <w:shd w:val="clear" w:color="auto" w:fill="FFFFFF"/>
            <w:noWrap w:val="0"/>
            <w:vAlign w:val="top"/>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A</w:t>
            </w:r>
          </w:p>
        </w:tc>
        <w:tc>
          <w:tcPr>
            <w:tcW w:w="349" w:type="dxa"/>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2</w:t>
            </w:r>
          </w:p>
        </w:tc>
        <w:tc>
          <w:tcPr>
            <w:tcW w:w="430" w:type="dxa"/>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36</w:t>
            </w:r>
          </w:p>
        </w:tc>
        <w:tc>
          <w:tcPr>
            <w:tcW w:w="409" w:type="dxa"/>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36</w:t>
            </w:r>
          </w:p>
        </w:tc>
        <w:tc>
          <w:tcPr>
            <w:tcW w:w="366" w:type="dxa"/>
            <w:shd w:val="clear" w:color="auto" w:fill="FFFFFF"/>
            <w:noWrap w:val="0"/>
            <w:vAlign w:val="center"/>
          </w:tcPr>
          <w:p>
            <w:pPr>
              <w:widowControl/>
              <w:jc w:val="center"/>
              <w:rPr>
                <w:rFonts w:ascii="宋体" w:hAnsi="宋体" w:cs="宋体"/>
                <w:color w:val="auto"/>
                <w:kern w:val="0"/>
                <w:sz w:val="18"/>
                <w:szCs w:val="18"/>
                <w:highlight w:val="none"/>
              </w:rPr>
            </w:pPr>
          </w:p>
        </w:tc>
        <w:tc>
          <w:tcPr>
            <w:tcW w:w="325" w:type="dxa"/>
            <w:shd w:val="clear" w:color="auto" w:fill="FFFFFF"/>
            <w:noWrap w:val="0"/>
            <w:vAlign w:val="center"/>
          </w:tcPr>
          <w:p>
            <w:pPr>
              <w:widowControl/>
              <w:jc w:val="center"/>
              <w:rPr>
                <w:rFonts w:ascii="宋体" w:hAnsi="宋体" w:cs="宋体"/>
                <w:color w:val="auto"/>
                <w:kern w:val="0"/>
                <w:sz w:val="18"/>
                <w:szCs w:val="18"/>
                <w:highlight w:val="none"/>
              </w:rPr>
            </w:pPr>
          </w:p>
        </w:tc>
        <w:tc>
          <w:tcPr>
            <w:tcW w:w="320" w:type="dxa"/>
            <w:shd w:val="clear" w:color="auto" w:fill="FFFFFF"/>
            <w:noWrap w:val="0"/>
            <w:vAlign w:val="center"/>
          </w:tcPr>
          <w:p>
            <w:pPr>
              <w:jc w:val="center"/>
              <w:rPr>
                <w:rFonts w:ascii="宋体" w:hAnsi="宋体" w:cs="Tahoma"/>
                <w:color w:val="auto"/>
                <w:sz w:val="18"/>
                <w:szCs w:val="18"/>
                <w:highlight w:val="none"/>
              </w:rPr>
            </w:pPr>
            <w:r>
              <w:rPr>
                <w:rFonts w:hint="eastAsia" w:ascii="宋体" w:hAnsi="宋体" w:cs="宋体"/>
                <w:color w:val="auto"/>
                <w:kern w:val="0"/>
                <w:sz w:val="18"/>
                <w:szCs w:val="18"/>
                <w:highlight w:val="none"/>
              </w:rPr>
              <w:t>√</w:t>
            </w:r>
          </w:p>
        </w:tc>
        <w:tc>
          <w:tcPr>
            <w:tcW w:w="349" w:type="dxa"/>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2</w:t>
            </w:r>
          </w:p>
        </w:tc>
        <w:tc>
          <w:tcPr>
            <w:tcW w:w="364" w:type="dxa"/>
            <w:shd w:val="clear" w:color="auto" w:fill="FFFFFF"/>
            <w:noWrap w:val="0"/>
            <w:vAlign w:val="center"/>
          </w:tcPr>
          <w:p>
            <w:pPr>
              <w:widowControl/>
              <w:jc w:val="center"/>
              <w:rPr>
                <w:rFonts w:ascii="宋体" w:hAnsi="宋体" w:cs="宋体"/>
                <w:color w:val="auto"/>
                <w:kern w:val="0"/>
                <w:sz w:val="18"/>
                <w:szCs w:val="18"/>
                <w:highlight w:val="none"/>
              </w:rPr>
            </w:pPr>
          </w:p>
        </w:tc>
        <w:tc>
          <w:tcPr>
            <w:tcW w:w="349" w:type="dxa"/>
            <w:shd w:val="clear" w:color="auto" w:fill="FFFFFF"/>
            <w:noWrap w:val="0"/>
            <w:vAlign w:val="center"/>
          </w:tcPr>
          <w:p>
            <w:pPr>
              <w:widowControl/>
              <w:jc w:val="center"/>
              <w:rPr>
                <w:rFonts w:ascii="宋体" w:hAnsi="宋体" w:cs="宋体"/>
                <w:color w:val="auto"/>
                <w:kern w:val="0"/>
                <w:sz w:val="18"/>
                <w:szCs w:val="18"/>
                <w:highlight w:val="none"/>
              </w:rPr>
            </w:pPr>
          </w:p>
        </w:tc>
        <w:tc>
          <w:tcPr>
            <w:tcW w:w="364" w:type="dxa"/>
            <w:shd w:val="clear" w:color="auto" w:fill="FFFFFF"/>
            <w:noWrap w:val="0"/>
            <w:vAlign w:val="center"/>
          </w:tcPr>
          <w:p>
            <w:pPr>
              <w:widowControl/>
              <w:jc w:val="center"/>
              <w:rPr>
                <w:rFonts w:ascii="宋体" w:hAnsi="宋体" w:cs="宋体"/>
                <w:color w:val="auto"/>
                <w:kern w:val="0"/>
                <w:sz w:val="18"/>
                <w:szCs w:val="18"/>
                <w:highlight w:val="none"/>
              </w:rPr>
            </w:pPr>
          </w:p>
        </w:tc>
        <w:tc>
          <w:tcPr>
            <w:tcW w:w="349" w:type="dxa"/>
            <w:shd w:val="clear" w:color="auto" w:fill="FFFFFF"/>
            <w:noWrap w:val="0"/>
            <w:vAlign w:val="center"/>
          </w:tcPr>
          <w:p>
            <w:pPr>
              <w:widowControl/>
              <w:jc w:val="center"/>
              <w:rPr>
                <w:rFonts w:ascii="宋体" w:hAnsi="宋体" w:cs="宋体"/>
                <w:color w:val="auto"/>
                <w:kern w:val="0"/>
                <w:sz w:val="18"/>
                <w:szCs w:val="18"/>
                <w:highlight w:val="none"/>
              </w:rPr>
            </w:pPr>
          </w:p>
        </w:tc>
        <w:tc>
          <w:tcPr>
            <w:tcW w:w="410" w:type="dxa"/>
            <w:shd w:val="clear" w:color="auto" w:fill="FFFFFF"/>
            <w:noWrap w:val="0"/>
            <w:vAlign w:val="center"/>
          </w:tcPr>
          <w:p>
            <w:pPr>
              <w:widowControl/>
              <w:jc w:val="center"/>
              <w:rPr>
                <w:rFonts w:ascii="宋体" w:hAnsi="宋体" w:cs="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68" w:type="dxa"/>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236" w:type="dxa"/>
            <w:shd w:val="clear" w:color="auto" w:fill="FFFFFF"/>
            <w:noWrap w:val="0"/>
            <w:vAlign w:val="center"/>
          </w:tcPr>
          <w:p>
            <w:pPr>
              <w:widowControl/>
              <w:jc w:val="center"/>
              <w:rPr>
                <w:rFonts w:ascii="宋体" w:hAnsi="宋体" w:eastAsia="宋体" w:cs="宋体"/>
                <w:color w:val="auto"/>
                <w:kern w:val="0"/>
                <w:sz w:val="18"/>
                <w:szCs w:val="18"/>
                <w:highlight w:val="none"/>
                <w:lang w:val="en-US" w:eastAsia="zh-CN" w:bidi="ar-SA"/>
              </w:rPr>
            </w:pPr>
            <w:r>
              <w:rPr>
                <w:rFonts w:ascii="宋体" w:hAnsi="宋体" w:cs="宋体"/>
                <w:color w:val="auto"/>
                <w:kern w:val="0"/>
                <w:sz w:val="18"/>
                <w:szCs w:val="18"/>
                <w:highlight w:val="none"/>
              </w:rPr>
              <w:t>6</w:t>
            </w:r>
          </w:p>
        </w:tc>
        <w:tc>
          <w:tcPr>
            <w:tcW w:w="1110" w:type="dxa"/>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160030005</w:t>
            </w:r>
          </w:p>
        </w:tc>
        <w:tc>
          <w:tcPr>
            <w:tcW w:w="3233" w:type="dxa"/>
            <w:gridSpan w:val="2"/>
            <w:shd w:val="clear" w:color="auto" w:fill="FFFFFF"/>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体育（一）</w:t>
            </w:r>
          </w:p>
        </w:tc>
        <w:tc>
          <w:tcPr>
            <w:tcW w:w="346" w:type="dxa"/>
            <w:shd w:val="clear" w:color="auto" w:fill="FFFFFF"/>
            <w:noWrap w:val="0"/>
            <w:vAlign w:val="top"/>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C</w:t>
            </w:r>
          </w:p>
        </w:tc>
        <w:tc>
          <w:tcPr>
            <w:tcW w:w="349" w:type="dxa"/>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2</w:t>
            </w:r>
          </w:p>
        </w:tc>
        <w:tc>
          <w:tcPr>
            <w:tcW w:w="430" w:type="dxa"/>
            <w:shd w:val="clear" w:color="auto" w:fill="FFFFFF"/>
            <w:noWrap w:val="0"/>
            <w:vAlign w:val="center"/>
          </w:tcPr>
          <w:p>
            <w:pPr>
              <w:jc w:val="center"/>
              <w:rPr>
                <w:rFonts w:ascii="宋体" w:hAnsi="宋体"/>
                <w:color w:val="auto"/>
                <w:sz w:val="18"/>
                <w:szCs w:val="21"/>
                <w:highlight w:val="none"/>
              </w:rPr>
            </w:pPr>
            <w:r>
              <w:rPr>
                <w:rFonts w:ascii="宋体" w:hAnsi="宋体" w:cs="宋体"/>
                <w:color w:val="auto"/>
                <w:kern w:val="0"/>
                <w:sz w:val="18"/>
                <w:szCs w:val="18"/>
                <w:highlight w:val="none"/>
              </w:rPr>
              <w:t>32</w:t>
            </w:r>
          </w:p>
        </w:tc>
        <w:tc>
          <w:tcPr>
            <w:tcW w:w="409" w:type="dxa"/>
            <w:shd w:val="clear" w:color="auto" w:fill="FFFFFF"/>
            <w:noWrap w:val="0"/>
            <w:vAlign w:val="center"/>
          </w:tcPr>
          <w:p>
            <w:pPr>
              <w:widowControl/>
              <w:jc w:val="center"/>
              <w:rPr>
                <w:rFonts w:ascii="宋体" w:hAnsi="宋体" w:cs="宋体"/>
                <w:color w:val="auto"/>
                <w:kern w:val="0"/>
                <w:sz w:val="18"/>
                <w:szCs w:val="18"/>
                <w:highlight w:val="none"/>
              </w:rPr>
            </w:pPr>
          </w:p>
        </w:tc>
        <w:tc>
          <w:tcPr>
            <w:tcW w:w="366" w:type="dxa"/>
            <w:shd w:val="clear" w:color="auto" w:fill="FFFFFF"/>
            <w:noWrap w:val="0"/>
            <w:vAlign w:val="center"/>
          </w:tcPr>
          <w:p>
            <w:pPr>
              <w:jc w:val="center"/>
              <w:rPr>
                <w:rFonts w:ascii="宋体" w:hAnsi="宋体"/>
                <w:color w:val="auto"/>
                <w:sz w:val="18"/>
                <w:szCs w:val="21"/>
                <w:highlight w:val="none"/>
              </w:rPr>
            </w:pPr>
            <w:r>
              <w:rPr>
                <w:rFonts w:ascii="宋体" w:hAnsi="宋体" w:cs="宋体"/>
                <w:color w:val="auto"/>
                <w:kern w:val="0"/>
                <w:sz w:val="18"/>
                <w:szCs w:val="18"/>
                <w:highlight w:val="none"/>
              </w:rPr>
              <w:t>32</w:t>
            </w:r>
          </w:p>
        </w:tc>
        <w:tc>
          <w:tcPr>
            <w:tcW w:w="325" w:type="dxa"/>
            <w:shd w:val="clear" w:color="auto" w:fill="FFFFFF"/>
            <w:noWrap w:val="0"/>
            <w:vAlign w:val="center"/>
          </w:tcPr>
          <w:p>
            <w:pPr>
              <w:widowControl/>
              <w:jc w:val="center"/>
              <w:rPr>
                <w:rFonts w:ascii="宋体" w:hAnsi="宋体" w:cs="宋体"/>
                <w:color w:val="auto"/>
                <w:kern w:val="0"/>
                <w:sz w:val="18"/>
                <w:szCs w:val="18"/>
                <w:highlight w:val="none"/>
              </w:rPr>
            </w:pPr>
          </w:p>
        </w:tc>
        <w:tc>
          <w:tcPr>
            <w:tcW w:w="320" w:type="dxa"/>
            <w:shd w:val="clear" w:color="auto" w:fill="FFFFFF"/>
            <w:noWrap w:val="0"/>
            <w:vAlign w:val="center"/>
          </w:tcPr>
          <w:p>
            <w:pPr>
              <w:jc w:val="center"/>
              <w:rPr>
                <w:rFonts w:ascii="宋体" w:hAnsi="宋体" w:cs="Tahoma"/>
                <w:color w:val="auto"/>
                <w:sz w:val="18"/>
                <w:szCs w:val="18"/>
                <w:highlight w:val="none"/>
              </w:rPr>
            </w:pPr>
            <w:r>
              <w:rPr>
                <w:rFonts w:hint="eastAsia" w:ascii="宋体" w:hAnsi="宋体" w:cs="宋体"/>
                <w:color w:val="auto"/>
                <w:kern w:val="0"/>
                <w:sz w:val="18"/>
                <w:szCs w:val="18"/>
                <w:highlight w:val="none"/>
              </w:rPr>
              <w:t>√</w:t>
            </w:r>
          </w:p>
        </w:tc>
        <w:tc>
          <w:tcPr>
            <w:tcW w:w="349" w:type="dxa"/>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2</w:t>
            </w:r>
          </w:p>
        </w:tc>
        <w:tc>
          <w:tcPr>
            <w:tcW w:w="364" w:type="dxa"/>
            <w:shd w:val="clear" w:color="auto" w:fill="FFFFFF"/>
            <w:noWrap w:val="0"/>
            <w:vAlign w:val="center"/>
          </w:tcPr>
          <w:p>
            <w:pPr>
              <w:widowControl/>
              <w:jc w:val="center"/>
              <w:rPr>
                <w:rFonts w:ascii="宋体" w:hAnsi="宋体" w:cs="宋体"/>
                <w:color w:val="auto"/>
                <w:kern w:val="0"/>
                <w:sz w:val="18"/>
                <w:szCs w:val="18"/>
                <w:highlight w:val="none"/>
              </w:rPr>
            </w:pPr>
          </w:p>
        </w:tc>
        <w:tc>
          <w:tcPr>
            <w:tcW w:w="349" w:type="dxa"/>
            <w:shd w:val="clear" w:color="auto" w:fill="FFFFFF"/>
            <w:noWrap w:val="0"/>
            <w:vAlign w:val="center"/>
          </w:tcPr>
          <w:p>
            <w:pPr>
              <w:widowControl/>
              <w:jc w:val="center"/>
              <w:rPr>
                <w:rFonts w:ascii="宋体" w:hAnsi="宋体" w:cs="宋体"/>
                <w:color w:val="auto"/>
                <w:kern w:val="0"/>
                <w:sz w:val="18"/>
                <w:szCs w:val="18"/>
                <w:highlight w:val="none"/>
              </w:rPr>
            </w:pPr>
          </w:p>
        </w:tc>
        <w:tc>
          <w:tcPr>
            <w:tcW w:w="364" w:type="dxa"/>
            <w:shd w:val="clear" w:color="auto" w:fill="FFFFFF"/>
            <w:noWrap w:val="0"/>
            <w:vAlign w:val="center"/>
          </w:tcPr>
          <w:p>
            <w:pPr>
              <w:widowControl/>
              <w:jc w:val="center"/>
              <w:rPr>
                <w:rFonts w:ascii="宋体" w:hAnsi="宋体" w:cs="宋体"/>
                <w:color w:val="auto"/>
                <w:kern w:val="0"/>
                <w:sz w:val="18"/>
                <w:szCs w:val="18"/>
                <w:highlight w:val="none"/>
              </w:rPr>
            </w:pPr>
          </w:p>
        </w:tc>
        <w:tc>
          <w:tcPr>
            <w:tcW w:w="349" w:type="dxa"/>
            <w:shd w:val="clear" w:color="auto" w:fill="FFFFFF"/>
            <w:noWrap w:val="0"/>
            <w:vAlign w:val="center"/>
          </w:tcPr>
          <w:p>
            <w:pPr>
              <w:widowControl/>
              <w:jc w:val="center"/>
              <w:rPr>
                <w:rFonts w:ascii="宋体" w:hAnsi="宋体" w:cs="宋体"/>
                <w:color w:val="auto"/>
                <w:kern w:val="0"/>
                <w:sz w:val="18"/>
                <w:szCs w:val="18"/>
                <w:highlight w:val="none"/>
              </w:rPr>
            </w:pPr>
          </w:p>
        </w:tc>
        <w:tc>
          <w:tcPr>
            <w:tcW w:w="410" w:type="dxa"/>
            <w:shd w:val="clear" w:color="auto" w:fill="FFFFFF"/>
            <w:noWrap w:val="0"/>
            <w:vAlign w:val="center"/>
          </w:tcPr>
          <w:p>
            <w:pPr>
              <w:widowControl/>
              <w:jc w:val="center"/>
              <w:rPr>
                <w:rFonts w:ascii="宋体" w:hAnsi="宋体" w:cs="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68" w:type="dxa"/>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236" w:type="dxa"/>
            <w:shd w:val="clear" w:color="auto" w:fill="FFFFFF"/>
            <w:noWrap w:val="0"/>
            <w:vAlign w:val="center"/>
          </w:tcPr>
          <w:p>
            <w:pPr>
              <w:widowControl/>
              <w:jc w:val="center"/>
              <w:rPr>
                <w:rFonts w:ascii="宋体" w:hAnsi="宋体" w:eastAsia="宋体" w:cs="宋体"/>
                <w:color w:val="auto"/>
                <w:kern w:val="0"/>
                <w:sz w:val="18"/>
                <w:szCs w:val="18"/>
                <w:highlight w:val="none"/>
                <w:lang w:val="en-US" w:eastAsia="zh-CN" w:bidi="ar-SA"/>
              </w:rPr>
            </w:pPr>
            <w:r>
              <w:rPr>
                <w:rFonts w:ascii="宋体" w:hAnsi="宋体" w:cs="宋体"/>
                <w:color w:val="auto"/>
                <w:kern w:val="0"/>
                <w:sz w:val="18"/>
                <w:szCs w:val="18"/>
                <w:highlight w:val="none"/>
              </w:rPr>
              <w:t>7</w:t>
            </w:r>
          </w:p>
        </w:tc>
        <w:tc>
          <w:tcPr>
            <w:tcW w:w="1110" w:type="dxa"/>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160030006</w:t>
            </w:r>
          </w:p>
        </w:tc>
        <w:tc>
          <w:tcPr>
            <w:tcW w:w="3233" w:type="dxa"/>
            <w:gridSpan w:val="2"/>
            <w:shd w:val="clear" w:color="auto" w:fill="FFFFFF"/>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体育（二）</w:t>
            </w:r>
          </w:p>
        </w:tc>
        <w:tc>
          <w:tcPr>
            <w:tcW w:w="346" w:type="dxa"/>
            <w:shd w:val="clear" w:color="auto" w:fill="FFFFFF"/>
            <w:noWrap w:val="0"/>
            <w:vAlign w:val="top"/>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C</w:t>
            </w:r>
          </w:p>
        </w:tc>
        <w:tc>
          <w:tcPr>
            <w:tcW w:w="349" w:type="dxa"/>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2</w:t>
            </w:r>
          </w:p>
        </w:tc>
        <w:tc>
          <w:tcPr>
            <w:tcW w:w="430" w:type="dxa"/>
            <w:shd w:val="clear" w:color="auto" w:fill="FFFFFF"/>
            <w:noWrap w:val="0"/>
            <w:vAlign w:val="center"/>
          </w:tcPr>
          <w:p>
            <w:pPr>
              <w:jc w:val="center"/>
              <w:rPr>
                <w:rFonts w:ascii="宋体" w:hAnsi="宋体"/>
                <w:color w:val="auto"/>
                <w:sz w:val="18"/>
                <w:szCs w:val="21"/>
                <w:highlight w:val="none"/>
              </w:rPr>
            </w:pPr>
            <w:r>
              <w:rPr>
                <w:rFonts w:ascii="宋体" w:hAnsi="宋体" w:cs="宋体"/>
                <w:color w:val="auto"/>
                <w:kern w:val="0"/>
                <w:sz w:val="18"/>
                <w:szCs w:val="18"/>
                <w:highlight w:val="none"/>
              </w:rPr>
              <w:t>32</w:t>
            </w:r>
          </w:p>
        </w:tc>
        <w:tc>
          <w:tcPr>
            <w:tcW w:w="409" w:type="dxa"/>
            <w:shd w:val="clear" w:color="auto" w:fill="FFFFFF"/>
            <w:noWrap w:val="0"/>
            <w:vAlign w:val="center"/>
          </w:tcPr>
          <w:p>
            <w:pPr>
              <w:widowControl/>
              <w:jc w:val="center"/>
              <w:rPr>
                <w:rFonts w:ascii="宋体" w:hAnsi="宋体" w:cs="宋体"/>
                <w:color w:val="auto"/>
                <w:kern w:val="0"/>
                <w:sz w:val="18"/>
                <w:szCs w:val="18"/>
                <w:highlight w:val="none"/>
              </w:rPr>
            </w:pPr>
          </w:p>
        </w:tc>
        <w:tc>
          <w:tcPr>
            <w:tcW w:w="366" w:type="dxa"/>
            <w:shd w:val="clear" w:color="auto" w:fill="FFFFFF"/>
            <w:noWrap w:val="0"/>
            <w:vAlign w:val="center"/>
          </w:tcPr>
          <w:p>
            <w:pPr>
              <w:jc w:val="center"/>
              <w:rPr>
                <w:rFonts w:ascii="宋体" w:hAnsi="宋体"/>
                <w:color w:val="auto"/>
                <w:sz w:val="18"/>
                <w:szCs w:val="21"/>
                <w:highlight w:val="none"/>
              </w:rPr>
            </w:pPr>
            <w:r>
              <w:rPr>
                <w:rFonts w:ascii="宋体" w:hAnsi="宋体" w:cs="宋体"/>
                <w:color w:val="auto"/>
                <w:kern w:val="0"/>
                <w:sz w:val="18"/>
                <w:szCs w:val="18"/>
                <w:highlight w:val="none"/>
              </w:rPr>
              <w:t>32</w:t>
            </w:r>
          </w:p>
        </w:tc>
        <w:tc>
          <w:tcPr>
            <w:tcW w:w="325" w:type="dxa"/>
            <w:shd w:val="clear" w:color="auto" w:fill="FFFFFF"/>
            <w:noWrap w:val="0"/>
            <w:vAlign w:val="center"/>
          </w:tcPr>
          <w:p>
            <w:pPr>
              <w:widowControl/>
              <w:jc w:val="center"/>
              <w:rPr>
                <w:rFonts w:ascii="宋体" w:hAnsi="宋体" w:cs="宋体"/>
                <w:color w:val="auto"/>
                <w:kern w:val="0"/>
                <w:sz w:val="18"/>
                <w:szCs w:val="18"/>
                <w:highlight w:val="none"/>
              </w:rPr>
            </w:pPr>
          </w:p>
        </w:tc>
        <w:tc>
          <w:tcPr>
            <w:tcW w:w="320" w:type="dxa"/>
            <w:shd w:val="clear" w:color="auto" w:fill="FFFFFF"/>
            <w:noWrap w:val="0"/>
            <w:vAlign w:val="center"/>
          </w:tcPr>
          <w:p>
            <w:pPr>
              <w:jc w:val="center"/>
              <w:rPr>
                <w:rFonts w:ascii="宋体" w:hAnsi="宋体" w:cs="Tahoma"/>
                <w:color w:val="auto"/>
                <w:sz w:val="18"/>
                <w:szCs w:val="18"/>
                <w:highlight w:val="none"/>
              </w:rPr>
            </w:pPr>
            <w:r>
              <w:rPr>
                <w:rFonts w:hint="eastAsia" w:ascii="宋体" w:hAnsi="宋体" w:cs="宋体"/>
                <w:color w:val="auto"/>
                <w:kern w:val="0"/>
                <w:sz w:val="18"/>
                <w:szCs w:val="18"/>
                <w:highlight w:val="none"/>
              </w:rPr>
              <w:t>√</w:t>
            </w:r>
          </w:p>
        </w:tc>
        <w:tc>
          <w:tcPr>
            <w:tcW w:w="349" w:type="dxa"/>
            <w:shd w:val="clear" w:color="auto" w:fill="FFFFFF"/>
            <w:noWrap w:val="0"/>
            <w:vAlign w:val="center"/>
          </w:tcPr>
          <w:p>
            <w:pPr>
              <w:widowControl/>
              <w:jc w:val="center"/>
              <w:rPr>
                <w:rFonts w:ascii="宋体" w:hAnsi="宋体" w:cs="宋体"/>
                <w:color w:val="auto"/>
                <w:kern w:val="0"/>
                <w:sz w:val="18"/>
                <w:szCs w:val="18"/>
                <w:highlight w:val="none"/>
              </w:rPr>
            </w:pPr>
          </w:p>
        </w:tc>
        <w:tc>
          <w:tcPr>
            <w:tcW w:w="364" w:type="dxa"/>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2</w:t>
            </w:r>
          </w:p>
        </w:tc>
        <w:tc>
          <w:tcPr>
            <w:tcW w:w="349" w:type="dxa"/>
            <w:shd w:val="clear" w:color="auto" w:fill="FFFFFF"/>
            <w:noWrap w:val="0"/>
            <w:vAlign w:val="center"/>
          </w:tcPr>
          <w:p>
            <w:pPr>
              <w:widowControl/>
              <w:jc w:val="center"/>
              <w:rPr>
                <w:rFonts w:ascii="宋体" w:hAnsi="宋体" w:cs="宋体"/>
                <w:color w:val="auto"/>
                <w:kern w:val="0"/>
                <w:sz w:val="18"/>
                <w:szCs w:val="18"/>
                <w:highlight w:val="none"/>
              </w:rPr>
            </w:pPr>
          </w:p>
        </w:tc>
        <w:tc>
          <w:tcPr>
            <w:tcW w:w="364" w:type="dxa"/>
            <w:shd w:val="clear" w:color="auto" w:fill="FFFFFF"/>
            <w:noWrap w:val="0"/>
            <w:vAlign w:val="center"/>
          </w:tcPr>
          <w:p>
            <w:pPr>
              <w:widowControl/>
              <w:jc w:val="center"/>
              <w:rPr>
                <w:rFonts w:ascii="宋体" w:hAnsi="宋体" w:cs="宋体"/>
                <w:color w:val="auto"/>
                <w:kern w:val="0"/>
                <w:sz w:val="18"/>
                <w:szCs w:val="18"/>
                <w:highlight w:val="none"/>
              </w:rPr>
            </w:pPr>
          </w:p>
        </w:tc>
        <w:tc>
          <w:tcPr>
            <w:tcW w:w="349" w:type="dxa"/>
            <w:shd w:val="clear" w:color="auto" w:fill="FFFFFF"/>
            <w:noWrap w:val="0"/>
            <w:vAlign w:val="center"/>
          </w:tcPr>
          <w:p>
            <w:pPr>
              <w:widowControl/>
              <w:jc w:val="center"/>
              <w:rPr>
                <w:rFonts w:ascii="宋体" w:hAnsi="宋体" w:cs="宋体"/>
                <w:color w:val="auto"/>
                <w:kern w:val="0"/>
                <w:sz w:val="18"/>
                <w:szCs w:val="18"/>
                <w:highlight w:val="none"/>
              </w:rPr>
            </w:pPr>
          </w:p>
        </w:tc>
        <w:tc>
          <w:tcPr>
            <w:tcW w:w="410" w:type="dxa"/>
            <w:shd w:val="clear" w:color="auto" w:fill="FFFFFF"/>
            <w:noWrap w:val="0"/>
            <w:vAlign w:val="center"/>
          </w:tcPr>
          <w:p>
            <w:pPr>
              <w:widowControl/>
              <w:jc w:val="center"/>
              <w:rPr>
                <w:rFonts w:ascii="宋体" w:hAnsi="宋体" w:cs="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68" w:type="dxa"/>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236" w:type="dxa"/>
            <w:shd w:val="clear" w:color="auto" w:fill="FFFFFF"/>
            <w:noWrap w:val="0"/>
            <w:vAlign w:val="center"/>
          </w:tcPr>
          <w:p>
            <w:pPr>
              <w:widowControl/>
              <w:jc w:val="center"/>
              <w:rPr>
                <w:rFonts w:ascii="宋体" w:hAnsi="宋体" w:eastAsia="宋体" w:cs="宋体"/>
                <w:color w:val="auto"/>
                <w:kern w:val="0"/>
                <w:sz w:val="18"/>
                <w:szCs w:val="18"/>
                <w:highlight w:val="none"/>
                <w:lang w:val="en-US" w:eastAsia="zh-CN" w:bidi="ar-SA"/>
              </w:rPr>
            </w:pPr>
            <w:r>
              <w:rPr>
                <w:rFonts w:ascii="宋体" w:hAnsi="宋体" w:cs="宋体"/>
                <w:color w:val="auto"/>
                <w:kern w:val="0"/>
                <w:sz w:val="18"/>
                <w:szCs w:val="18"/>
                <w:highlight w:val="none"/>
              </w:rPr>
              <w:t>8</w:t>
            </w:r>
          </w:p>
        </w:tc>
        <w:tc>
          <w:tcPr>
            <w:tcW w:w="1110" w:type="dxa"/>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160030007</w:t>
            </w:r>
          </w:p>
        </w:tc>
        <w:tc>
          <w:tcPr>
            <w:tcW w:w="3233" w:type="dxa"/>
            <w:gridSpan w:val="2"/>
            <w:shd w:val="clear" w:color="auto" w:fill="FFFFFF"/>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体育（三）</w:t>
            </w:r>
          </w:p>
        </w:tc>
        <w:tc>
          <w:tcPr>
            <w:tcW w:w="346" w:type="dxa"/>
            <w:shd w:val="clear" w:color="auto" w:fill="FFFFFF"/>
            <w:noWrap w:val="0"/>
            <w:vAlign w:val="top"/>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C</w:t>
            </w:r>
          </w:p>
        </w:tc>
        <w:tc>
          <w:tcPr>
            <w:tcW w:w="349" w:type="dxa"/>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2</w:t>
            </w:r>
          </w:p>
        </w:tc>
        <w:tc>
          <w:tcPr>
            <w:tcW w:w="430" w:type="dxa"/>
            <w:shd w:val="clear" w:color="auto" w:fill="FFFFFF"/>
            <w:noWrap w:val="0"/>
            <w:vAlign w:val="center"/>
          </w:tcPr>
          <w:p>
            <w:pPr>
              <w:jc w:val="center"/>
              <w:rPr>
                <w:rFonts w:ascii="宋体" w:hAnsi="宋体"/>
                <w:color w:val="auto"/>
                <w:sz w:val="18"/>
                <w:szCs w:val="21"/>
                <w:highlight w:val="none"/>
              </w:rPr>
            </w:pPr>
            <w:r>
              <w:rPr>
                <w:rFonts w:ascii="宋体" w:hAnsi="宋体" w:cs="宋体"/>
                <w:color w:val="auto"/>
                <w:kern w:val="0"/>
                <w:sz w:val="18"/>
                <w:szCs w:val="18"/>
                <w:highlight w:val="none"/>
              </w:rPr>
              <w:t>32</w:t>
            </w:r>
          </w:p>
        </w:tc>
        <w:tc>
          <w:tcPr>
            <w:tcW w:w="409" w:type="dxa"/>
            <w:shd w:val="clear" w:color="auto" w:fill="FFFFFF"/>
            <w:noWrap w:val="0"/>
            <w:vAlign w:val="center"/>
          </w:tcPr>
          <w:p>
            <w:pPr>
              <w:widowControl/>
              <w:jc w:val="center"/>
              <w:rPr>
                <w:rFonts w:ascii="宋体" w:hAnsi="宋体" w:cs="宋体"/>
                <w:color w:val="auto"/>
                <w:kern w:val="0"/>
                <w:sz w:val="18"/>
                <w:szCs w:val="18"/>
                <w:highlight w:val="none"/>
              </w:rPr>
            </w:pPr>
          </w:p>
        </w:tc>
        <w:tc>
          <w:tcPr>
            <w:tcW w:w="366" w:type="dxa"/>
            <w:shd w:val="clear" w:color="auto" w:fill="FFFFFF"/>
            <w:noWrap w:val="0"/>
            <w:vAlign w:val="center"/>
          </w:tcPr>
          <w:p>
            <w:pPr>
              <w:jc w:val="center"/>
              <w:rPr>
                <w:rFonts w:ascii="宋体" w:hAnsi="宋体"/>
                <w:color w:val="auto"/>
                <w:sz w:val="18"/>
                <w:szCs w:val="21"/>
                <w:highlight w:val="none"/>
              </w:rPr>
            </w:pPr>
            <w:r>
              <w:rPr>
                <w:rFonts w:ascii="宋体" w:hAnsi="宋体" w:cs="宋体"/>
                <w:color w:val="auto"/>
                <w:kern w:val="0"/>
                <w:sz w:val="18"/>
                <w:szCs w:val="18"/>
                <w:highlight w:val="none"/>
              </w:rPr>
              <w:t>32</w:t>
            </w:r>
          </w:p>
        </w:tc>
        <w:tc>
          <w:tcPr>
            <w:tcW w:w="325" w:type="dxa"/>
            <w:shd w:val="clear" w:color="auto" w:fill="FFFFFF"/>
            <w:noWrap w:val="0"/>
            <w:vAlign w:val="center"/>
          </w:tcPr>
          <w:p>
            <w:pPr>
              <w:widowControl/>
              <w:jc w:val="center"/>
              <w:rPr>
                <w:rFonts w:ascii="宋体" w:hAnsi="宋体" w:cs="宋体"/>
                <w:color w:val="auto"/>
                <w:kern w:val="0"/>
                <w:sz w:val="18"/>
                <w:szCs w:val="18"/>
                <w:highlight w:val="none"/>
              </w:rPr>
            </w:pPr>
          </w:p>
        </w:tc>
        <w:tc>
          <w:tcPr>
            <w:tcW w:w="320" w:type="dxa"/>
            <w:shd w:val="clear" w:color="auto" w:fill="FFFFFF"/>
            <w:noWrap w:val="0"/>
            <w:vAlign w:val="center"/>
          </w:tcPr>
          <w:p>
            <w:pPr>
              <w:jc w:val="center"/>
              <w:rPr>
                <w:rFonts w:ascii="宋体" w:hAnsi="宋体" w:cs="Tahoma"/>
                <w:color w:val="auto"/>
                <w:sz w:val="18"/>
                <w:szCs w:val="18"/>
                <w:highlight w:val="none"/>
              </w:rPr>
            </w:pPr>
            <w:r>
              <w:rPr>
                <w:rFonts w:hint="eastAsia" w:ascii="宋体" w:hAnsi="宋体" w:cs="宋体"/>
                <w:color w:val="auto"/>
                <w:kern w:val="0"/>
                <w:sz w:val="18"/>
                <w:szCs w:val="18"/>
                <w:highlight w:val="none"/>
              </w:rPr>
              <w:t>√</w:t>
            </w:r>
          </w:p>
        </w:tc>
        <w:tc>
          <w:tcPr>
            <w:tcW w:w="349" w:type="dxa"/>
            <w:shd w:val="clear" w:color="auto" w:fill="FFFFFF"/>
            <w:noWrap w:val="0"/>
            <w:vAlign w:val="center"/>
          </w:tcPr>
          <w:p>
            <w:pPr>
              <w:widowControl/>
              <w:jc w:val="center"/>
              <w:rPr>
                <w:rFonts w:ascii="宋体" w:hAnsi="宋体" w:cs="宋体"/>
                <w:color w:val="auto"/>
                <w:kern w:val="0"/>
                <w:sz w:val="18"/>
                <w:szCs w:val="18"/>
                <w:highlight w:val="none"/>
              </w:rPr>
            </w:pPr>
          </w:p>
        </w:tc>
        <w:tc>
          <w:tcPr>
            <w:tcW w:w="364" w:type="dxa"/>
            <w:shd w:val="clear" w:color="auto" w:fill="FFFFFF"/>
            <w:noWrap w:val="0"/>
            <w:vAlign w:val="center"/>
          </w:tcPr>
          <w:p>
            <w:pPr>
              <w:widowControl/>
              <w:jc w:val="center"/>
              <w:rPr>
                <w:rFonts w:ascii="宋体" w:hAnsi="宋体" w:cs="宋体"/>
                <w:color w:val="auto"/>
                <w:kern w:val="0"/>
                <w:sz w:val="18"/>
                <w:szCs w:val="18"/>
                <w:highlight w:val="none"/>
              </w:rPr>
            </w:pPr>
          </w:p>
        </w:tc>
        <w:tc>
          <w:tcPr>
            <w:tcW w:w="349" w:type="dxa"/>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2</w:t>
            </w:r>
          </w:p>
        </w:tc>
        <w:tc>
          <w:tcPr>
            <w:tcW w:w="364" w:type="dxa"/>
            <w:shd w:val="clear" w:color="auto" w:fill="FFFFFF"/>
            <w:noWrap w:val="0"/>
            <w:vAlign w:val="center"/>
          </w:tcPr>
          <w:p>
            <w:pPr>
              <w:widowControl/>
              <w:jc w:val="center"/>
              <w:rPr>
                <w:rFonts w:ascii="宋体" w:hAnsi="宋体" w:cs="宋体"/>
                <w:color w:val="auto"/>
                <w:kern w:val="0"/>
                <w:sz w:val="18"/>
                <w:szCs w:val="18"/>
                <w:highlight w:val="none"/>
              </w:rPr>
            </w:pPr>
          </w:p>
        </w:tc>
        <w:tc>
          <w:tcPr>
            <w:tcW w:w="349" w:type="dxa"/>
            <w:shd w:val="clear" w:color="auto" w:fill="FFFFFF"/>
            <w:noWrap w:val="0"/>
            <w:vAlign w:val="center"/>
          </w:tcPr>
          <w:p>
            <w:pPr>
              <w:widowControl/>
              <w:jc w:val="center"/>
              <w:rPr>
                <w:rFonts w:ascii="宋体" w:hAnsi="宋体" w:cs="宋体"/>
                <w:color w:val="auto"/>
                <w:kern w:val="0"/>
                <w:sz w:val="18"/>
                <w:szCs w:val="18"/>
                <w:highlight w:val="none"/>
              </w:rPr>
            </w:pPr>
          </w:p>
        </w:tc>
        <w:tc>
          <w:tcPr>
            <w:tcW w:w="410" w:type="dxa"/>
            <w:shd w:val="clear" w:color="auto" w:fill="FFFFFF"/>
            <w:noWrap w:val="0"/>
            <w:vAlign w:val="center"/>
          </w:tcPr>
          <w:p>
            <w:pPr>
              <w:widowControl/>
              <w:jc w:val="center"/>
              <w:rPr>
                <w:rFonts w:ascii="宋体" w:hAnsi="宋体" w:cs="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68" w:type="dxa"/>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236" w:type="dxa"/>
            <w:shd w:val="clear" w:color="auto" w:fill="FFFFFF"/>
            <w:noWrap w:val="0"/>
            <w:vAlign w:val="center"/>
          </w:tcPr>
          <w:p>
            <w:pPr>
              <w:widowControl/>
              <w:jc w:val="center"/>
              <w:rPr>
                <w:rFonts w:ascii="宋体" w:hAnsi="宋体" w:eastAsia="宋体" w:cs="宋体"/>
                <w:color w:val="auto"/>
                <w:kern w:val="0"/>
                <w:sz w:val="18"/>
                <w:szCs w:val="18"/>
                <w:highlight w:val="none"/>
                <w:lang w:val="en-US" w:eastAsia="zh-CN" w:bidi="ar-SA"/>
              </w:rPr>
            </w:pPr>
            <w:r>
              <w:rPr>
                <w:rFonts w:ascii="宋体" w:hAnsi="宋体" w:cs="宋体"/>
                <w:color w:val="auto"/>
                <w:kern w:val="0"/>
                <w:sz w:val="18"/>
                <w:szCs w:val="18"/>
                <w:highlight w:val="none"/>
              </w:rPr>
              <w:t>9</w:t>
            </w:r>
          </w:p>
        </w:tc>
        <w:tc>
          <w:tcPr>
            <w:tcW w:w="1110" w:type="dxa"/>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160010008</w:t>
            </w:r>
          </w:p>
        </w:tc>
        <w:tc>
          <w:tcPr>
            <w:tcW w:w="3233" w:type="dxa"/>
            <w:gridSpan w:val="2"/>
            <w:shd w:val="clear" w:color="auto" w:fill="FFFFFF"/>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职业生涯规划</w:t>
            </w:r>
          </w:p>
        </w:tc>
        <w:tc>
          <w:tcPr>
            <w:tcW w:w="346" w:type="dxa"/>
            <w:shd w:val="clear" w:color="auto" w:fill="FFFFFF"/>
            <w:noWrap w:val="0"/>
            <w:vAlign w:val="top"/>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A</w:t>
            </w:r>
          </w:p>
        </w:tc>
        <w:tc>
          <w:tcPr>
            <w:tcW w:w="349" w:type="dxa"/>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1</w:t>
            </w:r>
          </w:p>
        </w:tc>
        <w:tc>
          <w:tcPr>
            <w:tcW w:w="430" w:type="dxa"/>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16</w:t>
            </w:r>
          </w:p>
        </w:tc>
        <w:tc>
          <w:tcPr>
            <w:tcW w:w="409" w:type="dxa"/>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16</w:t>
            </w:r>
          </w:p>
        </w:tc>
        <w:tc>
          <w:tcPr>
            <w:tcW w:w="366" w:type="dxa"/>
            <w:shd w:val="clear" w:color="auto" w:fill="FFFFFF"/>
            <w:noWrap w:val="0"/>
            <w:vAlign w:val="center"/>
          </w:tcPr>
          <w:p>
            <w:pPr>
              <w:widowControl/>
              <w:jc w:val="center"/>
              <w:rPr>
                <w:rFonts w:ascii="宋体" w:hAnsi="宋体" w:cs="宋体"/>
                <w:color w:val="auto"/>
                <w:kern w:val="0"/>
                <w:sz w:val="18"/>
                <w:szCs w:val="18"/>
                <w:highlight w:val="none"/>
              </w:rPr>
            </w:pPr>
          </w:p>
        </w:tc>
        <w:tc>
          <w:tcPr>
            <w:tcW w:w="325" w:type="dxa"/>
            <w:shd w:val="clear" w:color="auto" w:fill="FFFFFF"/>
            <w:noWrap w:val="0"/>
            <w:vAlign w:val="center"/>
          </w:tcPr>
          <w:p>
            <w:pPr>
              <w:widowControl/>
              <w:jc w:val="center"/>
              <w:rPr>
                <w:rFonts w:ascii="宋体" w:hAnsi="宋体" w:cs="宋体"/>
                <w:color w:val="auto"/>
                <w:kern w:val="0"/>
                <w:sz w:val="18"/>
                <w:szCs w:val="18"/>
                <w:highlight w:val="none"/>
              </w:rPr>
            </w:pPr>
          </w:p>
        </w:tc>
        <w:tc>
          <w:tcPr>
            <w:tcW w:w="320" w:type="dxa"/>
            <w:shd w:val="clear" w:color="auto" w:fill="FFFFFF"/>
            <w:noWrap w:val="0"/>
            <w:vAlign w:val="center"/>
          </w:tcPr>
          <w:p>
            <w:pPr>
              <w:jc w:val="center"/>
              <w:rPr>
                <w:rFonts w:ascii="宋体" w:hAnsi="宋体" w:cs="Tahoma"/>
                <w:color w:val="auto"/>
                <w:sz w:val="18"/>
                <w:szCs w:val="18"/>
                <w:highlight w:val="none"/>
              </w:rPr>
            </w:pPr>
            <w:r>
              <w:rPr>
                <w:rFonts w:hint="eastAsia" w:ascii="宋体" w:hAnsi="宋体" w:cs="宋体"/>
                <w:color w:val="auto"/>
                <w:kern w:val="0"/>
                <w:sz w:val="18"/>
                <w:szCs w:val="18"/>
                <w:highlight w:val="none"/>
              </w:rPr>
              <w:t>√</w:t>
            </w:r>
          </w:p>
        </w:tc>
        <w:tc>
          <w:tcPr>
            <w:tcW w:w="349" w:type="dxa"/>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2</w:t>
            </w:r>
          </w:p>
        </w:tc>
        <w:tc>
          <w:tcPr>
            <w:tcW w:w="364" w:type="dxa"/>
            <w:shd w:val="clear" w:color="auto" w:fill="FFFFFF"/>
            <w:noWrap w:val="0"/>
            <w:vAlign w:val="center"/>
          </w:tcPr>
          <w:p>
            <w:pPr>
              <w:widowControl/>
              <w:jc w:val="center"/>
              <w:rPr>
                <w:rFonts w:ascii="宋体" w:hAnsi="宋体" w:cs="宋体"/>
                <w:color w:val="auto"/>
                <w:kern w:val="0"/>
                <w:sz w:val="18"/>
                <w:szCs w:val="18"/>
                <w:highlight w:val="none"/>
              </w:rPr>
            </w:pPr>
          </w:p>
        </w:tc>
        <w:tc>
          <w:tcPr>
            <w:tcW w:w="349" w:type="dxa"/>
            <w:shd w:val="clear" w:color="auto" w:fill="FFFFFF"/>
            <w:noWrap w:val="0"/>
            <w:vAlign w:val="center"/>
          </w:tcPr>
          <w:p>
            <w:pPr>
              <w:widowControl/>
              <w:jc w:val="center"/>
              <w:rPr>
                <w:rFonts w:ascii="宋体" w:hAnsi="宋体" w:cs="宋体"/>
                <w:color w:val="auto"/>
                <w:kern w:val="0"/>
                <w:sz w:val="18"/>
                <w:szCs w:val="18"/>
                <w:highlight w:val="none"/>
              </w:rPr>
            </w:pPr>
          </w:p>
        </w:tc>
        <w:tc>
          <w:tcPr>
            <w:tcW w:w="364" w:type="dxa"/>
            <w:shd w:val="clear" w:color="auto" w:fill="FFFFFF"/>
            <w:noWrap w:val="0"/>
            <w:vAlign w:val="center"/>
          </w:tcPr>
          <w:p>
            <w:pPr>
              <w:widowControl/>
              <w:jc w:val="center"/>
              <w:rPr>
                <w:rFonts w:ascii="宋体" w:hAnsi="宋体" w:cs="宋体"/>
                <w:color w:val="auto"/>
                <w:kern w:val="0"/>
                <w:sz w:val="18"/>
                <w:szCs w:val="18"/>
                <w:highlight w:val="none"/>
              </w:rPr>
            </w:pPr>
          </w:p>
        </w:tc>
        <w:tc>
          <w:tcPr>
            <w:tcW w:w="349" w:type="dxa"/>
            <w:shd w:val="clear" w:color="auto" w:fill="FFFFFF"/>
            <w:noWrap w:val="0"/>
            <w:vAlign w:val="center"/>
          </w:tcPr>
          <w:p>
            <w:pPr>
              <w:widowControl/>
              <w:jc w:val="center"/>
              <w:rPr>
                <w:rFonts w:ascii="宋体" w:hAnsi="宋体" w:cs="宋体"/>
                <w:color w:val="auto"/>
                <w:kern w:val="0"/>
                <w:sz w:val="18"/>
                <w:szCs w:val="18"/>
                <w:highlight w:val="none"/>
              </w:rPr>
            </w:pPr>
          </w:p>
        </w:tc>
        <w:tc>
          <w:tcPr>
            <w:tcW w:w="410" w:type="dxa"/>
            <w:shd w:val="clear" w:color="auto" w:fill="FFFFFF"/>
            <w:noWrap w:val="0"/>
            <w:vAlign w:val="center"/>
          </w:tcPr>
          <w:p>
            <w:pPr>
              <w:widowControl/>
              <w:jc w:val="center"/>
              <w:rPr>
                <w:rFonts w:ascii="宋体" w:hAnsi="宋体" w:cs="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68" w:type="dxa"/>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236" w:type="dxa"/>
            <w:shd w:val="clear" w:color="auto" w:fill="FFFFFF"/>
            <w:noWrap w:val="0"/>
            <w:vAlign w:val="center"/>
          </w:tcPr>
          <w:p>
            <w:pPr>
              <w:widowControl/>
              <w:jc w:val="center"/>
              <w:rPr>
                <w:rFonts w:ascii="宋体" w:hAnsi="宋体" w:eastAsia="宋体" w:cs="宋体"/>
                <w:color w:val="auto"/>
                <w:kern w:val="0"/>
                <w:sz w:val="18"/>
                <w:szCs w:val="18"/>
                <w:highlight w:val="none"/>
                <w:lang w:val="en-US" w:eastAsia="zh-CN" w:bidi="ar-SA"/>
              </w:rPr>
            </w:pPr>
            <w:r>
              <w:rPr>
                <w:rFonts w:ascii="宋体" w:hAnsi="宋体" w:cs="宋体"/>
                <w:color w:val="auto"/>
                <w:kern w:val="0"/>
                <w:sz w:val="18"/>
                <w:szCs w:val="18"/>
                <w:highlight w:val="none"/>
              </w:rPr>
              <w:t>10</w:t>
            </w:r>
          </w:p>
        </w:tc>
        <w:tc>
          <w:tcPr>
            <w:tcW w:w="1110" w:type="dxa"/>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160010009</w:t>
            </w:r>
          </w:p>
        </w:tc>
        <w:tc>
          <w:tcPr>
            <w:tcW w:w="3233" w:type="dxa"/>
            <w:gridSpan w:val="2"/>
            <w:shd w:val="clear" w:color="auto" w:fill="FFFFFF"/>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就业与创业指导</w:t>
            </w:r>
          </w:p>
        </w:tc>
        <w:tc>
          <w:tcPr>
            <w:tcW w:w="346" w:type="dxa"/>
            <w:shd w:val="clear" w:color="auto" w:fill="FFFFFF"/>
            <w:noWrap w:val="0"/>
            <w:vAlign w:val="top"/>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A</w:t>
            </w:r>
          </w:p>
        </w:tc>
        <w:tc>
          <w:tcPr>
            <w:tcW w:w="349" w:type="dxa"/>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1</w:t>
            </w:r>
          </w:p>
        </w:tc>
        <w:tc>
          <w:tcPr>
            <w:tcW w:w="430" w:type="dxa"/>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16</w:t>
            </w:r>
          </w:p>
        </w:tc>
        <w:tc>
          <w:tcPr>
            <w:tcW w:w="409" w:type="dxa"/>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16</w:t>
            </w:r>
          </w:p>
        </w:tc>
        <w:tc>
          <w:tcPr>
            <w:tcW w:w="366" w:type="dxa"/>
            <w:shd w:val="clear" w:color="auto" w:fill="FFFFFF"/>
            <w:noWrap w:val="0"/>
            <w:vAlign w:val="center"/>
          </w:tcPr>
          <w:p>
            <w:pPr>
              <w:widowControl/>
              <w:jc w:val="center"/>
              <w:rPr>
                <w:rFonts w:ascii="宋体" w:hAnsi="宋体" w:cs="宋体"/>
                <w:color w:val="auto"/>
                <w:kern w:val="0"/>
                <w:sz w:val="18"/>
                <w:szCs w:val="18"/>
                <w:highlight w:val="none"/>
              </w:rPr>
            </w:pPr>
          </w:p>
        </w:tc>
        <w:tc>
          <w:tcPr>
            <w:tcW w:w="325" w:type="dxa"/>
            <w:shd w:val="clear" w:color="auto" w:fill="FFFFFF"/>
            <w:noWrap w:val="0"/>
            <w:vAlign w:val="center"/>
          </w:tcPr>
          <w:p>
            <w:pPr>
              <w:widowControl/>
              <w:jc w:val="center"/>
              <w:rPr>
                <w:rFonts w:ascii="宋体" w:hAnsi="宋体" w:cs="宋体"/>
                <w:color w:val="auto"/>
                <w:kern w:val="0"/>
                <w:sz w:val="18"/>
                <w:szCs w:val="18"/>
                <w:highlight w:val="none"/>
              </w:rPr>
            </w:pPr>
          </w:p>
        </w:tc>
        <w:tc>
          <w:tcPr>
            <w:tcW w:w="320" w:type="dxa"/>
            <w:shd w:val="clear" w:color="auto" w:fill="FFFFFF"/>
            <w:noWrap w:val="0"/>
            <w:vAlign w:val="center"/>
          </w:tcPr>
          <w:p>
            <w:pPr>
              <w:jc w:val="center"/>
              <w:rPr>
                <w:rFonts w:ascii="宋体" w:hAnsi="宋体" w:cs="Tahoma"/>
                <w:color w:val="auto"/>
                <w:sz w:val="18"/>
                <w:szCs w:val="18"/>
                <w:highlight w:val="none"/>
              </w:rPr>
            </w:pPr>
            <w:r>
              <w:rPr>
                <w:rFonts w:hint="eastAsia" w:ascii="宋体" w:hAnsi="宋体" w:cs="宋体"/>
                <w:color w:val="auto"/>
                <w:kern w:val="0"/>
                <w:sz w:val="18"/>
                <w:szCs w:val="18"/>
                <w:highlight w:val="none"/>
              </w:rPr>
              <w:t>√</w:t>
            </w:r>
          </w:p>
        </w:tc>
        <w:tc>
          <w:tcPr>
            <w:tcW w:w="349" w:type="dxa"/>
            <w:shd w:val="clear" w:color="auto" w:fill="FFFFFF"/>
            <w:noWrap w:val="0"/>
            <w:vAlign w:val="center"/>
          </w:tcPr>
          <w:p>
            <w:pPr>
              <w:widowControl/>
              <w:jc w:val="center"/>
              <w:rPr>
                <w:rFonts w:ascii="宋体" w:hAnsi="宋体" w:cs="宋体"/>
                <w:color w:val="auto"/>
                <w:kern w:val="0"/>
                <w:sz w:val="18"/>
                <w:szCs w:val="18"/>
                <w:highlight w:val="none"/>
              </w:rPr>
            </w:pPr>
          </w:p>
        </w:tc>
        <w:tc>
          <w:tcPr>
            <w:tcW w:w="364" w:type="dxa"/>
            <w:shd w:val="clear" w:color="auto" w:fill="FFFFFF"/>
            <w:noWrap w:val="0"/>
            <w:vAlign w:val="center"/>
          </w:tcPr>
          <w:p>
            <w:pPr>
              <w:widowControl/>
              <w:jc w:val="center"/>
              <w:rPr>
                <w:rFonts w:ascii="宋体" w:hAnsi="宋体" w:cs="宋体"/>
                <w:color w:val="auto"/>
                <w:kern w:val="0"/>
                <w:sz w:val="18"/>
                <w:szCs w:val="18"/>
                <w:highlight w:val="none"/>
              </w:rPr>
            </w:pPr>
          </w:p>
        </w:tc>
        <w:tc>
          <w:tcPr>
            <w:tcW w:w="349" w:type="dxa"/>
            <w:shd w:val="clear" w:color="auto" w:fill="FFFFFF"/>
            <w:noWrap w:val="0"/>
            <w:vAlign w:val="center"/>
          </w:tcPr>
          <w:p>
            <w:pPr>
              <w:widowControl/>
              <w:jc w:val="center"/>
              <w:rPr>
                <w:rFonts w:ascii="宋体" w:hAnsi="宋体" w:cs="宋体"/>
                <w:color w:val="auto"/>
                <w:kern w:val="0"/>
                <w:sz w:val="18"/>
                <w:szCs w:val="18"/>
                <w:highlight w:val="none"/>
              </w:rPr>
            </w:pPr>
          </w:p>
        </w:tc>
        <w:tc>
          <w:tcPr>
            <w:tcW w:w="364" w:type="dxa"/>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2</w:t>
            </w:r>
          </w:p>
        </w:tc>
        <w:tc>
          <w:tcPr>
            <w:tcW w:w="349" w:type="dxa"/>
            <w:shd w:val="clear" w:color="auto" w:fill="FFFFFF"/>
            <w:noWrap w:val="0"/>
            <w:vAlign w:val="center"/>
          </w:tcPr>
          <w:p>
            <w:pPr>
              <w:widowControl/>
              <w:jc w:val="center"/>
              <w:rPr>
                <w:rFonts w:ascii="宋体" w:hAnsi="宋体" w:cs="宋体"/>
                <w:color w:val="auto"/>
                <w:kern w:val="0"/>
                <w:sz w:val="18"/>
                <w:szCs w:val="18"/>
                <w:highlight w:val="none"/>
              </w:rPr>
            </w:pPr>
          </w:p>
        </w:tc>
        <w:tc>
          <w:tcPr>
            <w:tcW w:w="410" w:type="dxa"/>
            <w:shd w:val="clear" w:color="auto" w:fill="FFFFFF"/>
            <w:noWrap w:val="0"/>
            <w:vAlign w:val="center"/>
          </w:tcPr>
          <w:p>
            <w:pPr>
              <w:widowControl/>
              <w:jc w:val="center"/>
              <w:rPr>
                <w:rFonts w:ascii="宋体" w:hAnsi="宋体" w:cs="宋体"/>
                <w:color w:val="auto"/>
                <w:kern w:val="0"/>
                <w:sz w:val="18"/>
                <w:szCs w:val="18"/>
                <w:highlight w:val="none"/>
              </w:rPr>
            </w:pPr>
          </w:p>
        </w:tc>
      </w:tr>
      <w:bookmarkEnd w:id="4"/>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68" w:type="dxa"/>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236" w:type="dxa"/>
            <w:shd w:val="clear" w:color="auto" w:fill="FFFFFF"/>
            <w:noWrap w:val="0"/>
            <w:vAlign w:val="center"/>
          </w:tcPr>
          <w:p>
            <w:pPr>
              <w:widowControl/>
              <w:jc w:val="center"/>
              <w:rPr>
                <w:rFonts w:ascii="宋体" w:hAnsi="宋体" w:eastAsia="宋体" w:cs="宋体"/>
                <w:color w:val="auto"/>
                <w:kern w:val="0"/>
                <w:sz w:val="18"/>
                <w:szCs w:val="18"/>
                <w:highlight w:val="none"/>
                <w:lang w:val="en-US" w:eastAsia="zh-CN" w:bidi="ar-SA"/>
              </w:rPr>
            </w:pPr>
            <w:r>
              <w:rPr>
                <w:rFonts w:ascii="宋体" w:hAnsi="宋体" w:cs="宋体"/>
                <w:color w:val="auto"/>
                <w:kern w:val="0"/>
                <w:sz w:val="18"/>
                <w:szCs w:val="18"/>
                <w:highlight w:val="none"/>
              </w:rPr>
              <w:t>11</w:t>
            </w:r>
          </w:p>
        </w:tc>
        <w:tc>
          <w:tcPr>
            <w:tcW w:w="1110" w:type="dxa"/>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160010010</w:t>
            </w:r>
          </w:p>
        </w:tc>
        <w:tc>
          <w:tcPr>
            <w:tcW w:w="3233" w:type="dxa"/>
            <w:gridSpan w:val="2"/>
            <w:shd w:val="clear" w:color="auto" w:fill="FFFFFF"/>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心理健康教育（一）</w:t>
            </w:r>
          </w:p>
        </w:tc>
        <w:tc>
          <w:tcPr>
            <w:tcW w:w="346" w:type="dxa"/>
            <w:shd w:val="clear" w:color="auto" w:fill="FFFFFF"/>
            <w:noWrap w:val="0"/>
            <w:vAlign w:val="top"/>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A</w:t>
            </w:r>
          </w:p>
        </w:tc>
        <w:tc>
          <w:tcPr>
            <w:tcW w:w="349" w:type="dxa"/>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1</w:t>
            </w:r>
          </w:p>
        </w:tc>
        <w:tc>
          <w:tcPr>
            <w:tcW w:w="430" w:type="dxa"/>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16</w:t>
            </w:r>
          </w:p>
        </w:tc>
        <w:tc>
          <w:tcPr>
            <w:tcW w:w="409" w:type="dxa"/>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16</w:t>
            </w:r>
          </w:p>
        </w:tc>
        <w:tc>
          <w:tcPr>
            <w:tcW w:w="366" w:type="dxa"/>
            <w:shd w:val="clear" w:color="auto" w:fill="FFFFFF"/>
            <w:noWrap w:val="0"/>
            <w:vAlign w:val="center"/>
          </w:tcPr>
          <w:p>
            <w:pPr>
              <w:widowControl/>
              <w:jc w:val="center"/>
              <w:rPr>
                <w:rFonts w:ascii="宋体" w:hAnsi="宋体" w:cs="宋体"/>
                <w:color w:val="auto"/>
                <w:kern w:val="0"/>
                <w:sz w:val="18"/>
                <w:szCs w:val="18"/>
                <w:highlight w:val="none"/>
              </w:rPr>
            </w:pPr>
          </w:p>
        </w:tc>
        <w:tc>
          <w:tcPr>
            <w:tcW w:w="325" w:type="dxa"/>
            <w:shd w:val="clear" w:color="auto" w:fill="FFFFFF"/>
            <w:noWrap w:val="0"/>
            <w:vAlign w:val="center"/>
          </w:tcPr>
          <w:p>
            <w:pPr>
              <w:jc w:val="center"/>
              <w:rPr>
                <w:rFonts w:ascii="宋体" w:hAnsi="宋体" w:cs="Tahoma"/>
                <w:color w:val="auto"/>
                <w:sz w:val="18"/>
                <w:szCs w:val="18"/>
                <w:highlight w:val="none"/>
              </w:rPr>
            </w:pPr>
          </w:p>
        </w:tc>
        <w:tc>
          <w:tcPr>
            <w:tcW w:w="320" w:type="dxa"/>
            <w:shd w:val="clear" w:color="auto" w:fill="FFFFFF"/>
            <w:noWrap w:val="0"/>
            <w:vAlign w:val="center"/>
          </w:tcPr>
          <w:p>
            <w:pPr>
              <w:jc w:val="center"/>
              <w:rPr>
                <w:rFonts w:ascii="宋体" w:hAnsi="宋体" w:cs="Tahoma"/>
                <w:color w:val="auto"/>
                <w:sz w:val="18"/>
                <w:szCs w:val="18"/>
                <w:highlight w:val="none"/>
              </w:rPr>
            </w:pPr>
            <w:r>
              <w:rPr>
                <w:rFonts w:hint="eastAsia" w:ascii="宋体" w:hAnsi="宋体" w:cs="宋体"/>
                <w:color w:val="auto"/>
                <w:kern w:val="0"/>
                <w:sz w:val="18"/>
                <w:szCs w:val="18"/>
                <w:highlight w:val="none"/>
              </w:rPr>
              <w:t>√</w:t>
            </w:r>
          </w:p>
        </w:tc>
        <w:tc>
          <w:tcPr>
            <w:tcW w:w="349" w:type="dxa"/>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2</w:t>
            </w:r>
          </w:p>
        </w:tc>
        <w:tc>
          <w:tcPr>
            <w:tcW w:w="364" w:type="dxa"/>
            <w:shd w:val="clear" w:color="auto" w:fill="FFFFFF"/>
            <w:noWrap w:val="0"/>
            <w:vAlign w:val="center"/>
          </w:tcPr>
          <w:p>
            <w:pPr>
              <w:widowControl/>
              <w:jc w:val="center"/>
              <w:rPr>
                <w:rFonts w:ascii="宋体" w:hAnsi="宋体" w:cs="宋体"/>
                <w:color w:val="auto"/>
                <w:kern w:val="0"/>
                <w:sz w:val="18"/>
                <w:szCs w:val="18"/>
                <w:highlight w:val="none"/>
              </w:rPr>
            </w:pPr>
          </w:p>
        </w:tc>
        <w:tc>
          <w:tcPr>
            <w:tcW w:w="349" w:type="dxa"/>
            <w:shd w:val="clear" w:color="auto" w:fill="FFFFFF"/>
            <w:noWrap w:val="0"/>
            <w:vAlign w:val="center"/>
          </w:tcPr>
          <w:p>
            <w:pPr>
              <w:widowControl/>
              <w:jc w:val="center"/>
              <w:rPr>
                <w:rFonts w:ascii="宋体" w:hAnsi="宋体" w:cs="宋体"/>
                <w:color w:val="auto"/>
                <w:kern w:val="0"/>
                <w:sz w:val="18"/>
                <w:szCs w:val="18"/>
                <w:highlight w:val="none"/>
              </w:rPr>
            </w:pPr>
          </w:p>
        </w:tc>
        <w:tc>
          <w:tcPr>
            <w:tcW w:w="364" w:type="dxa"/>
            <w:shd w:val="clear" w:color="auto" w:fill="FFFFFF"/>
            <w:noWrap w:val="0"/>
            <w:vAlign w:val="center"/>
          </w:tcPr>
          <w:p>
            <w:pPr>
              <w:widowControl/>
              <w:jc w:val="center"/>
              <w:rPr>
                <w:rFonts w:ascii="宋体" w:hAnsi="宋体" w:cs="宋体"/>
                <w:color w:val="auto"/>
                <w:kern w:val="0"/>
                <w:sz w:val="18"/>
                <w:szCs w:val="18"/>
                <w:highlight w:val="none"/>
              </w:rPr>
            </w:pPr>
          </w:p>
        </w:tc>
        <w:tc>
          <w:tcPr>
            <w:tcW w:w="349" w:type="dxa"/>
            <w:shd w:val="clear" w:color="auto" w:fill="FFFFFF"/>
            <w:noWrap w:val="0"/>
            <w:vAlign w:val="center"/>
          </w:tcPr>
          <w:p>
            <w:pPr>
              <w:widowControl/>
              <w:jc w:val="center"/>
              <w:rPr>
                <w:rFonts w:ascii="宋体" w:hAnsi="宋体" w:cs="宋体"/>
                <w:color w:val="auto"/>
                <w:kern w:val="0"/>
                <w:sz w:val="18"/>
                <w:szCs w:val="18"/>
                <w:highlight w:val="none"/>
              </w:rPr>
            </w:pPr>
          </w:p>
        </w:tc>
        <w:tc>
          <w:tcPr>
            <w:tcW w:w="410" w:type="dxa"/>
            <w:shd w:val="clear" w:color="auto" w:fill="FFFFFF"/>
            <w:noWrap w:val="0"/>
            <w:vAlign w:val="center"/>
          </w:tcPr>
          <w:p>
            <w:pPr>
              <w:jc w:val="center"/>
              <w:rPr>
                <w:rFonts w:ascii="宋体" w:hAnsi="宋体" w:cs="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68" w:type="dxa"/>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236" w:type="dxa"/>
            <w:shd w:val="clear" w:color="auto" w:fill="FFFFFF"/>
            <w:noWrap w:val="0"/>
            <w:vAlign w:val="center"/>
          </w:tcPr>
          <w:p>
            <w:pPr>
              <w:widowControl/>
              <w:jc w:val="center"/>
              <w:rPr>
                <w:rFonts w:ascii="宋体" w:hAnsi="宋体" w:eastAsia="宋体" w:cs="宋体"/>
                <w:color w:val="auto"/>
                <w:kern w:val="0"/>
                <w:sz w:val="18"/>
                <w:szCs w:val="18"/>
                <w:highlight w:val="none"/>
                <w:lang w:val="en-US" w:eastAsia="zh-CN" w:bidi="ar-SA"/>
              </w:rPr>
            </w:pPr>
            <w:r>
              <w:rPr>
                <w:rFonts w:ascii="宋体" w:hAnsi="宋体" w:cs="宋体"/>
                <w:color w:val="auto"/>
                <w:kern w:val="0"/>
                <w:sz w:val="18"/>
                <w:szCs w:val="18"/>
                <w:highlight w:val="none"/>
              </w:rPr>
              <w:t>12</w:t>
            </w:r>
          </w:p>
        </w:tc>
        <w:tc>
          <w:tcPr>
            <w:tcW w:w="1110" w:type="dxa"/>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160010011</w:t>
            </w:r>
          </w:p>
        </w:tc>
        <w:tc>
          <w:tcPr>
            <w:tcW w:w="3233" w:type="dxa"/>
            <w:gridSpan w:val="2"/>
            <w:shd w:val="clear" w:color="auto" w:fill="FFFFFF"/>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心理健康教育（二）</w:t>
            </w:r>
          </w:p>
        </w:tc>
        <w:tc>
          <w:tcPr>
            <w:tcW w:w="346" w:type="dxa"/>
            <w:shd w:val="clear" w:color="auto" w:fill="FFFFFF"/>
            <w:noWrap w:val="0"/>
            <w:vAlign w:val="top"/>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A</w:t>
            </w:r>
          </w:p>
        </w:tc>
        <w:tc>
          <w:tcPr>
            <w:tcW w:w="349" w:type="dxa"/>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1</w:t>
            </w:r>
          </w:p>
        </w:tc>
        <w:tc>
          <w:tcPr>
            <w:tcW w:w="430" w:type="dxa"/>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16</w:t>
            </w:r>
          </w:p>
        </w:tc>
        <w:tc>
          <w:tcPr>
            <w:tcW w:w="409" w:type="dxa"/>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16</w:t>
            </w:r>
          </w:p>
        </w:tc>
        <w:tc>
          <w:tcPr>
            <w:tcW w:w="366" w:type="dxa"/>
            <w:shd w:val="clear" w:color="auto" w:fill="FFFFFF"/>
            <w:noWrap w:val="0"/>
            <w:vAlign w:val="center"/>
          </w:tcPr>
          <w:p>
            <w:pPr>
              <w:widowControl/>
              <w:jc w:val="center"/>
              <w:rPr>
                <w:rFonts w:ascii="宋体" w:hAnsi="宋体" w:cs="宋体"/>
                <w:color w:val="auto"/>
                <w:kern w:val="0"/>
                <w:sz w:val="18"/>
                <w:szCs w:val="18"/>
                <w:highlight w:val="none"/>
              </w:rPr>
            </w:pPr>
          </w:p>
        </w:tc>
        <w:tc>
          <w:tcPr>
            <w:tcW w:w="325" w:type="dxa"/>
            <w:shd w:val="clear" w:color="auto" w:fill="FFFFFF"/>
            <w:noWrap w:val="0"/>
            <w:vAlign w:val="center"/>
          </w:tcPr>
          <w:p>
            <w:pPr>
              <w:jc w:val="center"/>
              <w:rPr>
                <w:rFonts w:ascii="宋体" w:hAnsi="宋体" w:cs="Tahoma"/>
                <w:color w:val="auto"/>
                <w:sz w:val="18"/>
                <w:szCs w:val="18"/>
                <w:highlight w:val="none"/>
              </w:rPr>
            </w:pPr>
          </w:p>
        </w:tc>
        <w:tc>
          <w:tcPr>
            <w:tcW w:w="320" w:type="dxa"/>
            <w:shd w:val="clear" w:color="auto" w:fill="FFFFFF"/>
            <w:noWrap w:val="0"/>
            <w:vAlign w:val="center"/>
          </w:tcPr>
          <w:p>
            <w:pPr>
              <w:jc w:val="center"/>
              <w:rPr>
                <w:rFonts w:ascii="宋体" w:hAnsi="宋体" w:cs="Tahoma"/>
                <w:color w:val="auto"/>
                <w:sz w:val="18"/>
                <w:szCs w:val="18"/>
                <w:highlight w:val="none"/>
              </w:rPr>
            </w:pPr>
            <w:r>
              <w:rPr>
                <w:rFonts w:hint="eastAsia" w:ascii="宋体" w:hAnsi="宋体" w:cs="宋体"/>
                <w:color w:val="auto"/>
                <w:kern w:val="0"/>
                <w:sz w:val="18"/>
                <w:szCs w:val="18"/>
                <w:highlight w:val="none"/>
              </w:rPr>
              <w:t>√</w:t>
            </w:r>
          </w:p>
        </w:tc>
        <w:tc>
          <w:tcPr>
            <w:tcW w:w="349" w:type="dxa"/>
            <w:shd w:val="clear" w:color="auto" w:fill="FFFFFF"/>
            <w:noWrap w:val="0"/>
            <w:vAlign w:val="center"/>
          </w:tcPr>
          <w:p>
            <w:pPr>
              <w:widowControl/>
              <w:jc w:val="center"/>
              <w:rPr>
                <w:rFonts w:ascii="宋体" w:hAnsi="宋体" w:cs="宋体"/>
                <w:color w:val="auto"/>
                <w:kern w:val="0"/>
                <w:sz w:val="18"/>
                <w:szCs w:val="18"/>
                <w:highlight w:val="none"/>
              </w:rPr>
            </w:pPr>
          </w:p>
        </w:tc>
        <w:tc>
          <w:tcPr>
            <w:tcW w:w="364" w:type="dxa"/>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2</w:t>
            </w:r>
          </w:p>
        </w:tc>
        <w:tc>
          <w:tcPr>
            <w:tcW w:w="349" w:type="dxa"/>
            <w:shd w:val="clear" w:color="auto" w:fill="FFFFFF"/>
            <w:noWrap w:val="0"/>
            <w:vAlign w:val="center"/>
          </w:tcPr>
          <w:p>
            <w:pPr>
              <w:widowControl/>
              <w:jc w:val="center"/>
              <w:rPr>
                <w:rFonts w:ascii="宋体" w:hAnsi="宋体" w:cs="宋体"/>
                <w:color w:val="auto"/>
                <w:kern w:val="0"/>
                <w:sz w:val="18"/>
                <w:szCs w:val="18"/>
                <w:highlight w:val="none"/>
              </w:rPr>
            </w:pPr>
          </w:p>
        </w:tc>
        <w:tc>
          <w:tcPr>
            <w:tcW w:w="364" w:type="dxa"/>
            <w:shd w:val="clear" w:color="auto" w:fill="FFFFFF"/>
            <w:noWrap w:val="0"/>
            <w:vAlign w:val="center"/>
          </w:tcPr>
          <w:p>
            <w:pPr>
              <w:widowControl/>
              <w:jc w:val="center"/>
              <w:rPr>
                <w:rFonts w:ascii="宋体" w:hAnsi="宋体" w:cs="宋体"/>
                <w:color w:val="auto"/>
                <w:kern w:val="0"/>
                <w:sz w:val="18"/>
                <w:szCs w:val="18"/>
                <w:highlight w:val="none"/>
              </w:rPr>
            </w:pPr>
          </w:p>
        </w:tc>
        <w:tc>
          <w:tcPr>
            <w:tcW w:w="349" w:type="dxa"/>
            <w:shd w:val="clear" w:color="auto" w:fill="FFFFFF"/>
            <w:noWrap w:val="0"/>
            <w:vAlign w:val="center"/>
          </w:tcPr>
          <w:p>
            <w:pPr>
              <w:widowControl/>
              <w:jc w:val="center"/>
              <w:rPr>
                <w:rFonts w:ascii="宋体" w:hAnsi="宋体" w:cs="宋体"/>
                <w:color w:val="auto"/>
                <w:kern w:val="0"/>
                <w:sz w:val="18"/>
                <w:szCs w:val="18"/>
                <w:highlight w:val="none"/>
              </w:rPr>
            </w:pPr>
          </w:p>
        </w:tc>
        <w:tc>
          <w:tcPr>
            <w:tcW w:w="410" w:type="dxa"/>
            <w:shd w:val="clear" w:color="auto" w:fill="FFFFFF"/>
            <w:noWrap w:val="0"/>
            <w:vAlign w:val="center"/>
          </w:tcPr>
          <w:p>
            <w:pPr>
              <w:jc w:val="center"/>
              <w:rPr>
                <w:rFonts w:ascii="宋体" w:hAnsi="宋体" w:cs="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68" w:type="dxa"/>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236" w:type="dxa"/>
            <w:shd w:val="clear" w:color="auto" w:fill="FFFFFF"/>
            <w:noWrap w:val="0"/>
            <w:vAlign w:val="center"/>
          </w:tcPr>
          <w:p>
            <w:pPr>
              <w:widowControl/>
              <w:jc w:val="center"/>
              <w:rPr>
                <w:rFonts w:ascii="宋体" w:hAnsi="宋体" w:eastAsia="宋体" w:cs="宋体"/>
                <w:color w:val="auto"/>
                <w:kern w:val="0"/>
                <w:sz w:val="18"/>
                <w:szCs w:val="18"/>
                <w:highlight w:val="none"/>
                <w:lang w:val="en-US" w:eastAsia="zh-CN" w:bidi="ar-SA"/>
              </w:rPr>
            </w:pPr>
            <w:r>
              <w:rPr>
                <w:rFonts w:ascii="宋体" w:hAnsi="宋体" w:cs="宋体"/>
                <w:color w:val="auto"/>
                <w:kern w:val="0"/>
                <w:sz w:val="18"/>
                <w:szCs w:val="18"/>
                <w:highlight w:val="none"/>
              </w:rPr>
              <w:t>13</w:t>
            </w:r>
          </w:p>
        </w:tc>
        <w:tc>
          <w:tcPr>
            <w:tcW w:w="1110" w:type="dxa"/>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160020012</w:t>
            </w:r>
          </w:p>
        </w:tc>
        <w:tc>
          <w:tcPr>
            <w:tcW w:w="3233" w:type="dxa"/>
            <w:gridSpan w:val="2"/>
            <w:shd w:val="clear" w:color="auto" w:fill="FFFFFF"/>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大学英语（一）</w:t>
            </w:r>
          </w:p>
        </w:tc>
        <w:tc>
          <w:tcPr>
            <w:tcW w:w="346" w:type="dxa"/>
            <w:shd w:val="clear" w:color="auto" w:fill="FFFFFF"/>
            <w:noWrap w:val="0"/>
            <w:vAlign w:val="top"/>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B</w:t>
            </w:r>
          </w:p>
        </w:tc>
        <w:tc>
          <w:tcPr>
            <w:tcW w:w="349" w:type="dxa"/>
            <w:shd w:val="clear" w:color="auto" w:fill="FFFFFF"/>
            <w:noWrap w:val="0"/>
            <w:vAlign w:val="center"/>
          </w:tcPr>
          <w:p>
            <w:pPr>
              <w:widowControl/>
              <w:jc w:val="center"/>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4</w:t>
            </w:r>
          </w:p>
        </w:tc>
        <w:tc>
          <w:tcPr>
            <w:tcW w:w="430" w:type="dxa"/>
            <w:shd w:val="clear" w:color="auto" w:fill="FFFFFF"/>
            <w:noWrap w:val="0"/>
            <w:vAlign w:val="center"/>
          </w:tcPr>
          <w:p>
            <w:pPr>
              <w:widowControl/>
              <w:jc w:val="center"/>
              <w:rPr>
                <w:rFonts w:hint="eastAsia" w:ascii="宋体" w:hAnsi="宋体" w:eastAsia="宋体" w:cs="宋体"/>
                <w:color w:val="auto"/>
                <w:kern w:val="0"/>
                <w:sz w:val="18"/>
                <w:szCs w:val="18"/>
                <w:highlight w:val="none"/>
                <w:lang w:eastAsia="zh-CN"/>
              </w:rPr>
            </w:pPr>
            <w:r>
              <w:rPr>
                <w:rFonts w:hint="eastAsia" w:ascii="宋体" w:hAnsi="宋体" w:cs="宋体"/>
                <w:color w:val="auto"/>
                <w:kern w:val="0"/>
                <w:sz w:val="18"/>
                <w:szCs w:val="18"/>
                <w:highlight w:val="none"/>
                <w:lang w:val="en-US" w:eastAsia="zh-CN"/>
              </w:rPr>
              <w:t>32</w:t>
            </w:r>
          </w:p>
        </w:tc>
        <w:tc>
          <w:tcPr>
            <w:tcW w:w="409" w:type="dxa"/>
            <w:shd w:val="clear" w:color="auto" w:fill="FFFFFF"/>
            <w:noWrap w:val="0"/>
            <w:vAlign w:val="center"/>
          </w:tcPr>
          <w:p>
            <w:pPr>
              <w:widowControl/>
              <w:jc w:val="center"/>
              <w:rPr>
                <w:rFonts w:hint="default" w:ascii="宋体" w:hAnsi="宋体" w:eastAsia="宋体" w:cs="宋体"/>
                <w:color w:val="auto"/>
                <w:kern w:val="0"/>
                <w:sz w:val="18"/>
                <w:szCs w:val="18"/>
                <w:highlight w:val="none"/>
                <w:lang w:val="en-US" w:eastAsia="zh-CN"/>
              </w:rPr>
            </w:pPr>
            <w:r>
              <w:rPr>
                <w:rFonts w:hint="eastAsia" w:ascii="宋体" w:hAnsi="宋体" w:cs="宋体"/>
                <w:color w:val="auto"/>
                <w:kern w:val="0"/>
                <w:sz w:val="18"/>
                <w:szCs w:val="18"/>
                <w:highlight w:val="none"/>
                <w:lang w:val="en-US" w:eastAsia="zh-CN"/>
              </w:rPr>
              <w:t>16</w:t>
            </w:r>
          </w:p>
        </w:tc>
        <w:tc>
          <w:tcPr>
            <w:tcW w:w="366" w:type="dxa"/>
            <w:shd w:val="clear" w:color="auto" w:fill="FFFFFF"/>
            <w:noWrap w:val="0"/>
            <w:vAlign w:val="center"/>
          </w:tcPr>
          <w:p>
            <w:pPr>
              <w:widowControl/>
              <w:jc w:val="center"/>
              <w:rPr>
                <w:rFonts w:hint="default" w:ascii="宋体" w:hAnsi="宋体" w:eastAsia="宋体" w:cs="宋体"/>
                <w:color w:val="auto"/>
                <w:kern w:val="0"/>
                <w:sz w:val="18"/>
                <w:szCs w:val="18"/>
                <w:highlight w:val="none"/>
                <w:lang w:val="en-US" w:eastAsia="zh-CN"/>
              </w:rPr>
            </w:pPr>
            <w:r>
              <w:rPr>
                <w:rFonts w:hint="eastAsia" w:ascii="宋体" w:hAnsi="宋体" w:cs="宋体"/>
                <w:color w:val="auto"/>
                <w:kern w:val="0"/>
                <w:sz w:val="18"/>
                <w:szCs w:val="18"/>
                <w:highlight w:val="none"/>
                <w:lang w:val="en-US" w:eastAsia="zh-CN"/>
              </w:rPr>
              <w:t>16</w:t>
            </w:r>
          </w:p>
        </w:tc>
        <w:tc>
          <w:tcPr>
            <w:tcW w:w="325" w:type="dxa"/>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w:t>
            </w:r>
          </w:p>
        </w:tc>
        <w:tc>
          <w:tcPr>
            <w:tcW w:w="320" w:type="dxa"/>
            <w:shd w:val="clear" w:color="auto" w:fill="FFFFFF"/>
            <w:noWrap w:val="0"/>
            <w:vAlign w:val="center"/>
          </w:tcPr>
          <w:p>
            <w:pPr>
              <w:jc w:val="center"/>
              <w:rPr>
                <w:rFonts w:ascii="宋体" w:hAnsi="宋体" w:cs="Tahoma"/>
                <w:color w:val="auto"/>
                <w:sz w:val="18"/>
                <w:szCs w:val="18"/>
                <w:highlight w:val="none"/>
              </w:rPr>
            </w:pPr>
          </w:p>
        </w:tc>
        <w:tc>
          <w:tcPr>
            <w:tcW w:w="349" w:type="dxa"/>
            <w:shd w:val="clear" w:color="auto" w:fill="FFFFFF"/>
            <w:noWrap w:val="0"/>
            <w:vAlign w:val="center"/>
          </w:tcPr>
          <w:p>
            <w:pPr>
              <w:widowControl/>
              <w:jc w:val="center"/>
              <w:rPr>
                <w:rFonts w:hint="eastAsia" w:ascii="宋体" w:hAnsi="宋体" w:eastAsia="宋体" w:cs="宋体"/>
                <w:color w:val="auto"/>
                <w:kern w:val="0"/>
                <w:sz w:val="18"/>
                <w:szCs w:val="18"/>
                <w:highlight w:val="none"/>
                <w:lang w:eastAsia="zh-CN"/>
              </w:rPr>
            </w:pPr>
            <w:r>
              <w:rPr>
                <w:rFonts w:hint="eastAsia" w:ascii="宋体" w:hAnsi="宋体" w:cs="宋体"/>
                <w:color w:val="auto"/>
                <w:kern w:val="0"/>
                <w:sz w:val="18"/>
                <w:szCs w:val="18"/>
                <w:highlight w:val="none"/>
                <w:lang w:val="en-US" w:eastAsia="zh-CN"/>
              </w:rPr>
              <w:t>2</w:t>
            </w:r>
          </w:p>
        </w:tc>
        <w:tc>
          <w:tcPr>
            <w:tcW w:w="364" w:type="dxa"/>
            <w:shd w:val="clear" w:color="auto" w:fill="FFFFFF"/>
            <w:noWrap w:val="0"/>
            <w:vAlign w:val="center"/>
          </w:tcPr>
          <w:p>
            <w:pPr>
              <w:widowControl/>
              <w:jc w:val="center"/>
              <w:rPr>
                <w:rFonts w:ascii="宋体" w:hAnsi="宋体" w:cs="宋体"/>
                <w:color w:val="auto"/>
                <w:kern w:val="0"/>
                <w:sz w:val="18"/>
                <w:szCs w:val="18"/>
                <w:highlight w:val="none"/>
              </w:rPr>
            </w:pPr>
          </w:p>
        </w:tc>
        <w:tc>
          <w:tcPr>
            <w:tcW w:w="349" w:type="dxa"/>
            <w:shd w:val="clear" w:color="auto" w:fill="FFFFFF"/>
            <w:noWrap w:val="0"/>
            <w:vAlign w:val="center"/>
          </w:tcPr>
          <w:p>
            <w:pPr>
              <w:widowControl/>
              <w:jc w:val="center"/>
              <w:rPr>
                <w:rFonts w:ascii="宋体" w:hAnsi="宋体" w:cs="宋体"/>
                <w:color w:val="auto"/>
                <w:kern w:val="0"/>
                <w:sz w:val="18"/>
                <w:szCs w:val="18"/>
                <w:highlight w:val="none"/>
              </w:rPr>
            </w:pPr>
          </w:p>
        </w:tc>
        <w:tc>
          <w:tcPr>
            <w:tcW w:w="364" w:type="dxa"/>
            <w:shd w:val="clear" w:color="auto" w:fill="FFFFFF"/>
            <w:noWrap w:val="0"/>
            <w:vAlign w:val="center"/>
          </w:tcPr>
          <w:p>
            <w:pPr>
              <w:widowControl/>
              <w:jc w:val="center"/>
              <w:rPr>
                <w:rFonts w:ascii="宋体" w:hAnsi="宋体" w:cs="宋体"/>
                <w:color w:val="auto"/>
                <w:kern w:val="0"/>
                <w:sz w:val="18"/>
                <w:szCs w:val="18"/>
                <w:highlight w:val="none"/>
              </w:rPr>
            </w:pPr>
          </w:p>
        </w:tc>
        <w:tc>
          <w:tcPr>
            <w:tcW w:w="349" w:type="dxa"/>
            <w:shd w:val="clear" w:color="auto" w:fill="FFFFFF"/>
            <w:noWrap w:val="0"/>
            <w:vAlign w:val="center"/>
          </w:tcPr>
          <w:p>
            <w:pPr>
              <w:widowControl/>
              <w:jc w:val="center"/>
              <w:rPr>
                <w:rFonts w:ascii="宋体" w:hAnsi="宋体" w:cs="宋体"/>
                <w:color w:val="auto"/>
                <w:kern w:val="0"/>
                <w:sz w:val="18"/>
                <w:szCs w:val="18"/>
                <w:highlight w:val="none"/>
              </w:rPr>
            </w:pPr>
          </w:p>
        </w:tc>
        <w:tc>
          <w:tcPr>
            <w:tcW w:w="410" w:type="dxa"/>
            <w:shd w:val="clear" w:color="auto" w:fill="FFFFFF"/>
            <w:noWrap w:val="0"/>
            <w:vAlign w:val="center"/>
          </w:tcPr>
          <w:p>
            <w:pPr>
              <w:jc w:val="center"/>
              <w:rPr>
                <w:rFonts w:ascii="宋体" w:hAnsi="宋体" w:cs="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68" w:type="dxa"/>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236" w:type="dxa"/>
            <w:shd w:val="clear" w:color="auto" w:fill="FFFFFF"/>
            <w:noWrap w:val="0"/>
            <w:vAlign w:val="center"/>
          </w:tcPr>
          <w:p>
            <w:pPr>
              <w:widowControl/>
              <w:jc w:val="center"/>
              <w:rPr>
                <w:rFonts w:ascii="宋体" w:hAnsi="宋体" w:eastAsia="宋体" w:cs="宋体"/>
                <w:color w:val="auto"/>
                <w:kern w:val="0"/>
                <w:sz w:val="18"/>
                <w:szCs w:val="18"/>
                <w:highlight w:val="none"/>
                <w:lang w:val="en-US" w:eastAsia="zh-CN" w:bidi="ar-SA"/>
              </w:rPr>
            </w:pPr>
            <w:r>
              <w:rPr>
                <w:rFonts w:hint="eastAsia" w:ascii="宋体" w:hAnsi="宋体" w:cs="宋体"/>
                <w:color w:val="auto"/>
                <w:kern w:val="0"/>
                <w:sz w:val="18"/>
                <w:szCs w:val="18"/>
                <w:highlight w:val="none"/>
              </w:rPr>
              <w:t>14</w:t>
            </w:r>
          </w:p>
        </w:tc>
        <w:tc>
          <w:tcPr>
            <w:tcW w:w="1110" w:type="dxa"/>
            <w:shd w:val="clear" w:color="auto" w:fill="FFFFFF"/>
            <w:noWrap w:val="0"/>
            <w:vAlign w:val="center"/>
          </w:tcPr>
          <w:p>
            <w:pPr>
              <w:widowControl/>
              <w:jc w:val="center"/>
              <w:rPr>
                <w:rFonts w:ascii="宋体" w:hAnsi="宋体" w:cs="宋体"/>
                <w:color w:val="000000" w:themeColor="text1"/>
                <w:kern w:val="0"/>
                <w:sz w:val="18"/>
                <w:szCs w:val="18"/>
                <w:highlight w:val="none"/>
                <w14:textFill>
                  <w14:solidFill>
                    <w14:schemeClr w14:val="tx1"/>
                  </w14:solidFill>
                </w14:textFill>
              </w:rPr>
            </w:pPr>
            <w:r>
              <w:rPr>
                <w:rFonts w:hint="eastAsia" w:ascii="宋体" w:hAnsi="宋体" w:cs="宋体"/>
                <w:color w:val="000000" w:themeColor="text1"/>
                <w:kern w:val="0"/>
                <w:sz w:val="18"/>
                <w:szCs w:val="18"/>
                <w:highlight w:val="none"/>
                <w14:textFill>
                  <w14:solidFill>
                    <w14:schemeClr w14:val="tx1"/>
                  </w14:solidFill>
                </w14:textFill>
              </w:rPr>
              <w:t>160020013</w:t>
            </w:r>
          </w:p>
        </w:tc>
        <w:tc>
          <w:tcPr>
            <w:tcW w:w="3233" w:type="dxa"/>
            <w:gridSpan w:val="2"/>
            <w:shd w:val="clear" w:color="auto" w:fill="FFFFFF"/>
            <w:noWrap w:val="0"/>
            <w:vAlign w:val="center"/>
          </w:tcPr>
          <w:p>
            <w:pPr>
              <w:widowControl/>
              <w:rPr>
                <w:rFonts w:ascii="宋体" w:hAnsi="宋体" w:cs="宋体"/>
                <w:color w:val="000000" w:themeColor="text1"/>
                <w:kern w:val="0"/>
                <w:sz w:val="18"/>
                <w:szCs w:val="18"/>
                <w:highlight w:val="none"/>
                <w14:textFill>
                  <w14:solidFill>
                    <w14:schemeClr w14:val="tx1"/>
                  </w14:solidFill>
                </w14:textFill>
              </w:rPr>
            </w:pPr>
            <w:r>
              <w:rPr>
                <w:rFonts w:hint="eastAsia" w:ascii="宋体" w:hAnsi="宋体" w:cs="宋体"/>
                <w:color w:val="000000" w:themeColor="text1"/>
                <w:kern w:val="0"/>
                <w:sz w:val="18"/>
                <w:szCs w:val="18"/>
                <w:highlight w:val="none"/>
                <w14:textFill>
                  <w14:solidFill>
                    <w14:schemeClr w14:val="tx1"/>
                  </w14:solidFill>
                </w14:textFill>
              </w:rPr>
              <w:t>大学英语（二）</w:t>
            </w:r>
          </w:p>
        </w:tc>
        <w:tc>
          <w:tcPr>
            <w:tcW w:w="346" w:type="dxa"/>
            <w:shd w:val="clear" w:color="auto" w:fill="FFFFFF"/>
            <w:noWrap w:val="0"/>
            <w:vAlign w:val="top"/>
          </w:tcPr>
          <w:p>
            <w:pPr>
              <w:widowControl/>
              <w:jc w:val="center"/>
              <w:rPr>
                <w:rFonts w:ascii="宋体" w:hAnsi="宋体" w:cs="宋体"/>
                <w:color w:val="000000" w:themeColor="text1"/>
                <w:kern w:val="0"/>
                <w:sz w:val="18"/>
                <w:szCs w:val="18"/>
                <w:highlight w:val="none"/>
                <w14:textFill>
                  <w14:solidFill>
                    <w14:schemeClr w14:val="tx1"/>
                  </w14:solidFill>
                </w14:textFill>
              </w:rPr>
            </w:pPr>
            <w:r>
              <w:rPr>
                <w:rFonts w:hint="eastAsia" w:ascii="宋体" w:hAnsi="宋体" w:cs="宋体"/>
                <w:color w:val="000000" w:themeColor="text1"/>
                <w:kern w:val="0"/>
                <w:sz w:val="18"/>
                <w:szCs w:val="18"/>
                <w:highlight w:val="none"/>
                <w14:textFill>
                  <w14:solidFill>
                    <w14:schemeClr w14:val="tx1"/>
                  </w14:solidFill>
                </w14:textFill>
              </w:rPr>
              <w:t>B</w:t>
            </w:r>
          </w:p>
        </w:tc>
        <w:tc>
          <w:tcPr>
            <w:tcW w:w="349" w:type="dxa"/>
            <w:shd w:val="clear" w:color="auto" w:fill="FFFFFF"/>
            <w:noWrap w:val="0"/>
            <w:vAlign w:val="center"/>
          </w:tcPr>
          <w:p>
            <w:pPr>
              <w:widowControl/>
              <w:jc w:val="center"/>
              <w:rPr>
                <w:rFonts w:hint="eastAsia" w:ascii="宋体" w:hAnsi="宋体" w:cs="宋体"/>
                <w:color w:val="000000" w:themeColor="text1"/>
                <w:kern w:val="0"/>
                <w:sz w:val="18"/>
                <w:szCs w:val="18"/>
                <w:highlight w:val="none"/>
                <w14:textFill>
                  <w14:solidFill>
                    <w14:schemeClr w14:val="tx1"/>
                  </w14:solidFill>
                </w14:textFill>
              </w:rPr>
            </w:pPr>
            <w:r>
              <w:rPr>
                <w:rFonts w:hint="eastAsia" w:ascii="宋体" w:hAnsi="宋体" w:cs="宋体"/>
                <w:color w:val="000000" w:themeColor="text1"/>
                <w:kern w:val="0"/>
                <w:sz w:val="18"/>
                <w:szCs w:val="18"/>
                <w:highlight w:val="none"/>
                <w14:textFill>
                  <w14:solidFill>
                    <w14:schemeClr w14:val="tx1"/>
                  </w14:solidFill>
                </w14:textFill>
              </w:rPr>
              <w:t>4</w:t>
            </w:r>
          </w:p>
        </w:tc>
        <w:tc>
          <w:tcPr>
            <w:tcW w:w="430" w:type="dxa"/>
            <w:shd w:val="clear" w:color="auto" w:fill="FFFFFF"/>
            <w:noWrap w:val="0"/>
            <w:vAlign w:val="center"/>
          </w:tcPr>
          <w:p>
            <w:pPr>
              <w:widowControl/>
              <w:jc w:val="center"/>
              <w:rPr>
                <w:rFonts w:ascii="宋体" w:hAnsi="宋体" w:cs="宋体"/>
                <w:color w:val="000000" w:themeColor="text1"/>
                <w:kern w:val="0"/>
                <w:sz w:val="18"/>
                <w:szCs w:val="18"/>
                <w:highlight w:val="none"/>
                <w14:textFill>
                  <w14:solidFill>
                    <w14:schemeClr w14:val="tx1"/>
                  </w14:solidFill>
                </w14:textFill>
              </w:rPr>
            </w:pPr>
            <w:r>
              <w:rPr>
                <w:rFonts w:hint="eastAsia" w:ascii="宋体" w:hAnsi="宋体" w:cs="宋体"/>
                <w:color w:val="000000" w:themeColor="text1"/>
                <w:kern w:val="0"/>
                <w:sz w:val="18"/>
                <w:szCs w:val="18"/>
                <w:highlight w:val="none"/>
                <w14:textFill>
                  <w14:solidFill>
                    <w14:schemeClr w14:val="tx1"/>
                  </w14:solidFill>
                </w14:textFill>
              </w:rPr>
              <w:t>64</w:t>
            </w:r>
          </w:p>
        </w:tc>
        <w:tc>
          <w:tcPr>
            <w:tcW w:w="409" w:type="dxa"/>
            <w:shd w:val="clear" w:color="auto" w:fill="FFFFFF"/>
            <w:noWrap w:val="0"/>
            <w:vAlign w:val="center"/>
          </w:tcPr>
          <w:p>
            <w:pPr>
              <w:widowControl/>
              <w:jc w:val="center"/>
              <w:rPr>
                <w:rFonts w:ascii="宋体" w:hAnsi="宋体" w:cs="宋体"/>
                <w:color w:val="000000" w:themeColor="text1"/>
                <w:kern w:val="0"/>
                <w:sz w:val="18"/>
                <w:szCs w:val="18"/>
                <w:highlight w:val="none"/>
                <w14:textFill>
                  <w14:solidFill>
                    <w14:schemeClr w14:val="tx1"/>
                  </w14:solidFill>
                </w14:textFill>
              </w:rPr>
            </w:pPr>
            <w:r>
              <w:rPr>
                <w:rFonts w:hint="eastAsia" w:ascii="宋体" w:hAnsi="宋体" w:cs="宋体"/>
                <w:color w:val="000000" w:themeColor="text1"/>
                <w:kern w:val="0"/>
                <w:sz w:val="18"/>
                <w:szCs w:val="18"/>
                <w:highlight w:val="none"/>
                <w14:textFill>
                  <w14:solidFill>
                    <w14:schemeClr w14:val="tx1"/>
                  </w14:solidFill>
                </w14:textFill>
              </w:rPr>
              <w:t>32</w:t>
            </w:r>
          </w:p>
        </w:tc>
        <w:tc>
          <w:tcPr>
            <w:tcW w:w="366" w:type="dxa"/>
            <w:shd w:val="clear" w:color="auto" w:fill="FFFFFF"/>
            <w:noWrap w:val="0"/>
            <w:vAlign w:val="center"/>
          </w:tcPr>
          <w:p>
            <w:pPr>
              <w:widowControl/>
              <w:jc w:val="center"/>
              <w:rPr>
                <w:rFonts w:ascii="宋体" w:hAnsi="宋体" w:cs="宋体"/>
                <w:color w:val="000000" w:themeColor="text1"/>
                <w:kern w:val="0"/>
                <w:sz w:val="18"/>
                <w:szCs w:val="18"/>
                <w:highlight w:val="none"/>
                <w14:textFill>
                  <w14:solidFill>
                    <w14:schemeClr w14:val="tx1"/>
                  </w14:solidFill>
                </w14:textFill>
              </w:rPr>
            </w:pPr>
            <w:r>
              <w:rPr>
                <w:rFonts w:hint="eastAsia" w:ascii="宋体" w:hAnsi="宋体" w:cs="宋体"/>
                <w:color w:val="000000" w:themeColor="text1"/>
                <w:kern w:val="0"/>
                <w:sz w:val="18"/>
                <w:szCs w:val="18"/>
                <w:highlight w:val="none"/>
                <w14:textFill>
                  <w14:solidFill>
                    <w14:schemeClr w14:val="tx1"/>
                  </w14:solidFill>
                </w14:textFill>
              </w:rPr>
              <w:t>32</w:t>
            </w:r>
          </w:p>
        </w:tc>
        <w:tc>
          <w:tcPr>
            <w:tcW w:w="325" w:type="dxa"/>
            <w:shd w:val="clear" w:color="auto" w:fill="FFFFFF"/>
            <w:noWrap w:val="0"/>
            <w:vAlign w:val="center"/>
          </w:tcPr>
          <w:p>
            <w:pPr>
              <w:widowControl/>
              <w:jc w:val="center"/>
              <w:rPr>
                <w:rFonts w:ascii="宋体" w:hAnsi="宋体" w:cs="宋体"/>
                <w:color w:val="000000" w:themeColor="text1"/>
                <w:kern w:val="0"/>
                <w:sz w:val="18"/>
                <w:szCs w:val="18"/>
                <w:highlight w:val="none"/>
                <w14:textFill>
                  <w14:solidFill>
                    <w14:schemeClr w14:val="tx1"/>
                  </w14:solidFill>
                </w14:textFill>
              </w:rPr>
            </w:pPr>
            <w:r>
              <w:rPr>
                <w:rFonts w:hint="eastAsia" w:ascii="宋体" w:hAnsi="宋体" w:cs="宋体"/>
                <w:color w:val="000000" w:themeColor="text1"/>
                <w:kern w:val="0"/>
                <w:sz w:val="18"/>
                <w:szCs w:val="18"/>
                <w:highlight w:val="none"/>
                <w14:textFill>
                  <w14:solidFill>
                    <w14:schemeClr w14:val="tx1"/>
                  </w14:solidFill>
                </w14:textFill>
              </w:rPr>
              <w:t>√</w:t>
            </w:r>
          </w:p>
        </w:tc>
        <w:tc>
          <w:tcPr>
            <w:tcW w:w="320" w:type="dxa"/>
            <w:shd w:val="clear" w:color="auto" w:fill="FFFFFF"/>
            <w:noWrap w:val="0"/>
            <w:vAlign w:val="center"/>
          </w:tcPr>
          <w:p>
            <w:pPr>
              <w:jc w:val="center"/>
              <w:rPr>
                <w:rFonts w:ascii="宋体" w:hAnsi="宋体" w:cs="Tahoma"/>
                <w:color w:val="000000" w:themeColor="text1"/>
                <w:sz w:val="18"/>
                <w:szCs w:val="18"/>
                <w:highlight w:val="none"/>
                <w14:textFill>
                  <w14:solidFill>
                    <w14:schemeClr w14:val="tx1"/>
                  </w14:solidFill>
                </w14:textFill>
              </w:rPr>
            </w:pPr>
          </w:p>
        </w:tc>
        <w:tc>
          <w:tcPr>
            <w:tcW w:w="349" w:type="dxa"/>
            <w:shd w:val="clear" w:color="auto" w:fill="FFFFFF"/>
            <w:noWrap w:val="0"/>
            <w:vAlign w:val="center"/>
          </w:tcPr>
          <w:p>
            <w:pPr>
              <w:widowControl/>
              <w:jc w:val="center"/>
              <w:rPr>
                <w:rFonts w:ascii="宋体" w:hAnsi="宋体" w:cs="宋体"/>
                <w:color w:val="000000" w:themeColor="text1"/>
                <w:kern w:val="0"/>
                <w:sz w:val="18"/>
                <w:szCs w:val="18"/>
                <w:highlight w:val="none"/>
                <w14:textFill>
                  <w14:solidFill>
                    <w14:schemeClr w14:val="tx1"/>
                  </w14:solidFill>
                </w14:textFill>
              </w:rPr>
            </w:pPr>
          </w:p>
        </w:tc>
        <w:tc>
          <w:tcPr>
            <w:tcW w:w="364" w:type="dxa"/>
            <w:shd w:val="clear" w:color="auto" w:fill="FFFFFF"/>
            <w:noWrap w:val="0"/>
            <w:vAlign w:val="center"/>
          </w:tcPr>
          <w:p>
            <w:pPr>
              <w:widowControl/>
              <w:jc w:val="center"/>
              <w:rPr>
                <w:rFonts w:hint="eastAsia" w:ascii="宋体" w:hAnsi="宋体" w:cs="宋体"/>
                <w:color w:val="000000" w:themeColor="text1"/>
                <w:kern w:val="0"/>
                <w:sz w:val="18"/>
                <w:szCs w:val="18"/>
                <w:highlight w:val="none"/>
                <w14:textFill>
                  <w14:solidFill>
                    <w14:schemeClr w14:val="tx1"/>
                  </w14:solidFill>
                </w14:textFill>
              </w:rPr>
            </w:pPr>
            <w:r>
              <w:rPr>
                <w:rFonts w:hint="eastAsia" w:ascii="宋体" w:hAnsi="宋体" w:cs="宋体"/>
                <w:color w:val="000000" w:themeColor="text1"/>
                <w:kern w:val="0"/>
                <w:sz w:val="18"/>
                <w:szCs w:val="18"/>
                <w:highlight w:val="none"/>
                <w14:textFill>
                  <w14:solidFill>
                    <w14:schemeClr w14:val="tx1"/>
                  </w14:solidFill>
                </w14:textFill>
              </w:rPr>
              <w:t>4</w:t>
            </w:r>
          </w:p>
        </w:tc>
        <w:tc>
          <w:tcPr>
            <w:tcW w:w="349" w:type="dxa"/>
            <w:shd w:val="clear" w:color="auto" w:fill="FFFFFF"/>
            <w:noWrap w:val="0"/>
            <w:vAlign w:val="center"/>
          </w:tcPr>
          <w:p>
            <w:pPr>
              <w:widowControl/>
              <w:jc w:val="center"/>
              <w:rPr>
                <w:rFonts w:ascii="宋体" w:hAnsi="宋体" w:cs="宋体"/>
                <w:color w:val="000000" w:themeColor="text1"/>
                <w:kern w:val="0"/>
                <w:sz w:val="18"/>
                <w:szCs w:val="18"/>
                <w:highlight w:val="none"/>
                <w14:textFill>
                  <w14:solidFill>
                    <w14:schemeClr w14:val="tx1"/>
                  </w14:solidFill>
                </w14:textFill>
              </w:rPr>
            </w:pPr>
          </w:p>
        </w:tc>
        <w:tc>
          <w:tcPr>
            <w:tcW w:w="364" w:type="dxa"/>
            <w:shd w:val="clear" w:color="auto" w:fill="FFFFFF"/>
            <w:noWrap w:val="0"/>
            <w:vAlign w:val="center"/>
          </w:tcPr>
          <w:p>
            <w:pPr>
              <w:widowControl/>
              <w:jc w:val="center"/>
              <w:rPr>
                <w:rFonts w:ascii="宋体" w:hAnsi="宋体" w:cs="宋体"/>
                <w:color w:val="000000" w:themeColor="text1"/>
                <w:kern w:val="0"/>
                <w:sz w:val="18"/>
                <w:szCs w:val="18"/>
                <w:highlight w:val="none"/>
                <w14:textFill>
                  <w14:solidFill>
                    <w14:schemeClr w14:val="tx1"/>
                  </w14:solidFill>
                </w14:textFill>
              </w:rPr>
            </w:pPr>
          </w:p>
        </w:tc>
        <w:tc>
          <w:tcPr>
            <w:tcW w:w="349" w:type="dxa"/>
            <w:shd w:val="clear" w:color="auto" w:fill="FFFFFF"/>
            <w:noWrap w:val="0"/>
            <w:vAlign w:val="center"/>
          </w:tcPr>
          <w:p>
            <w:pPr>
              <w:widowControl/>
              <w:jc w:val="center"/>
              <w:rPr>
                <w:rFonts w:ascii="宋体" w:hAnsi="宋体" w:cs="宋体"/>
                <w:color w:val="000000" w:themeColor="text1"/>
                <w:kern w:val="0"/>
                <w:sz w:val="18"/>
                <w:szCs w:val="18"/>
                <w:highlight w:val="none"/>
                <w14:textFill>
                  <w14:solidFill>
                    <w14:schemeClr w14:val="tx1"/>
                  </w14:solidFill>
                </w14:textFill>
              </w:rPr>
            </w:pPr>
          </w:p>
        </w:tc>
        <w:tc>
          <w:tcPr>
            <w:tcW w:w="410" w:type="dxa"/>
            <w:shd w:val="clear" w:color="auto" w:fill="FFFFFF"/>
            <w:noWrap w:val="0"/>
            <w:vAlign w:val="center"/>
          </w:tcPr>
          <w:p>
            <w:pPr>
              <w:jc w:val="center"/>
              <w:rPr>
                <w:rFonts w:ascii="宋体" w:hAnsi="宋体" w:cs="宋体"/>
                <w:color w:val="000000" w:themeColor="text1"/>
                <w:kern w:val="0"/>
                <w:sz w:val="18"/>
                <w:szCs w:val="18"/>
                <w:highlight w:val="none"/>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68" w:type="dxa"/>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236" w:type="dxa"/>
            <w:shd w:val="clear" w:color="auto" w:fill="FFFFFF"/>
            <w:noWrap w:val="0"/>
            <w:vAlign w:val="center"/>
          </w:tcPr>
          <w:p>
            <w:pPr>
              <w:widowControl/>
              <w:jc w:val="center"/>
              <w:rPr>
                <w:rFonts w:hint="default" w:ascii="宋体" w:hAnsi="宋体" w:eastAsia="宋体" w:cs="宋体"/>
                <w:color w:val="auto"/>
                <w:kern w:val="0"/>
                <w:sz w:val="18"/>
                <w:szCs w:val="18"/>
                <w:highlight w:val="none"/>
                <w:lang w:val="en-US" w:eastAsia="zh-CN"/>
              </w:rPr>
            </w:pPr>
            <w:r>
              <w:rPr>
                <w:rFonts w:hint="eastAsia" w:ascii="宋体" w:hAnsi="宋体" w:cs="宋体"/>
                <w:color w:val="auto"/>
                <w:kern w:val="0"/>
                <w:sz w:val="18"/>
                <w:szCs w:val="18"/>
                <w:highlight w:val="none"/>
                <w:lang w:val="en-US" w:eastAsia="zh-CN"/>
              </w:rPr>
              <w:t>15</w:t>
            </w:r>
          </w:p>
        </w:tc>
        <w:tc>
          <w:tcPr>
            <w:tcW w:w="1110" w:type="dxa"/>
            <w:shd w:val="clear" w:color="auto" w:fill="FFFFFF"/>
            <w:noWrap w:val="0"/>
            <w:vAlign w:val="center"/>
          </w:tcPr>
          <w:p>
            <w:pPr>
              <w:widowControl/>
              <w:jc w:val="center"/>
              <w:rPr>
                <w:rFonts w:hint="eastAsia" w:ascii="宋体" w:hAnsi="宋体" w:eastAsia="宋体" w:cs="宋体"/>
                <w:color w:val="000000" w:themeColor="text1"/>
                <w:kern w:val="0"/>
                <w:sz w:val="18"/>
                <w:szCs w:val="18"/>
                <w:lang w:val="en-US" w:eastAsia="zh-CN" w:bidi="ar-SA"/>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160020022</w:t>
            </w:r>
          </w:p>
        </w:tc>
        <w:tc>
          <w:tcPr>
            <w:tcW w:w="3233" w:type="dxa"/>
            <w:gridSpan w:val="2"/>
            <w:shd w:val="clear" w:color="auto" w:fill="FFFFFF"/>
            <w:noWrap w:val="0"/>
            <w:vAlign w:val="center"/>
          </w:tcPr>
          <w:p>
            <w:pPr>
              <w:widowControl/>
              <w:rPr>
                <w:rFonts w:hint="eastAsia" w:ascii="宋体" w:hAnsi="宋体" w:eastAsia="宋体" w:cs="宋体"/>
                <w:color w:val="000000" w:themeColor="text1"/>
                <w:kern w:val="0"/>
                <w:sz w:val="18"/>
                <w:szCs w:val="18"/>
                <w:lang w:val="en-US" w:eastAsia="zh-CN" w:bidi="ar-SA"/>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大学英语（三）</w:t>
            </w:r>
          </w:p>
        </w:tc>
        <w:tc>
          <w:tcPr>
            <w:tcW w:w="346" w:type="dxa"/>
            <w:shd w:val="clear" w:color="auto" w:fill="FFFFFF"/>
            <w:noWrap w:val="0"/>
            <w:vAlign w:val="top"/>
          </w:tcPr>
          <w:p>
            <w:pPr>
              <w:widowControl/>
              <w:jc w:val="center"/>
              <w:rPr>
                <w:rFonts w:hint="eastAsia" w:ascii="宋体" w:hAnsi="宋体" w:eastAsia="宋体" w:cs="宋体"/>
                <w:color w:val="000000" w:themeColor="text1"/>
                <w:kern w:val="0"/>
                <w:sz w:val="18"/>
                <w:szCs w:val="18"/>
                <w:lang w:val="en-US" w:eastAsia="zh-CN" w:bidi="ar-SA"/>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B</w:t>
            </w:r>
          </w:p>
        </w:tc>
        <w:tc>
          <w:tcPr>
            <w:tcW w:w="349" w:type="dxa"/>
            <w:shd w:val="clear" w:color="auto" w:fill="FFFFFF"/>
            <w:noWrap w:val="0"/>
            <w:vAlign w:val="center"/>
          </w:tcPr>
          <w:p>
            <w:pPr>
              <w:widowControl/>
              <w:jc w:val="center"/>
              <w:rPr>
                <w:rFonts w:hint="eastAsia" w:ascii="宋体" w:hAnsi="宋体" w:eastAsia="宋体" w:cs="宋体"/>
                <w:color w:val="000000" w:themeColor="text1"/>
                <w:kern w:val="0"/>
                <w:sz w:val="18"/>
                <w:szCs w:val="18"/>
                <w:lang w:val="en-US" w:eastAsia="zh-CN" w:bidi="ar-SA"/>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2</w:t>
            </w:r>
          </w:p>
        </w:tc>
        <w:tc>
          <w:tcPr>
            <w:tcW w:w="430" w:type="dxa"/>
            <w:shd w:val="clear" w:color="auto" w:fill="FFFFFF"/>
            <w:noWrap w:val="0"/>
            <w:vAlign w:val="center"/>
          </w:tcPr>
          <w:p>
            <w:pPr>
              <w:widowControl/>
              <w:jc w:val="center"/>
              <w:rPr>
                <w:rFonts w:hint="eastAsia" w:ascii="宋体" w:hAnsi="宋体" w:eastAsia="宋体" w:cs="宋体"/>
                <w:color w:val="000000" w:themeColor="text1"/>
                <w:kern w:val="0"/>
                <w:sz w:val="18"/>
                <w:szCs w:val="18"/>
                <w:lang w:val="en-US" w:eastAsia="zh-CN" w:bidi="ar-SA"/>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32</w:t>
            </w:r>
          </w:p>
        </w:tc>
        <w:tc>
          <w:tcPr>
            <w:tcW w:w="409" w:type="dxa"/>
            <w:shd w:val="clear" w:color="auto" w:fill="FFFFFF"/>
            <w:noWrap w:val="0"/>
            <w:vAlign w:val="center"/>
          </w:tcPr>
          <w:p>
            <w:pPr>
              <w:widowControl/>
              <w:jc w:val="center"/>
              <w:rPr>
                <w:rFonts w:hint="eastAsia" w:ascii="宋体" w:hAnsi="宋体" w:eastAsia="宋体" w:cs="宋体"/>
                <w:color w:val="000000" w:themeColor="text1"/>
                <w:kern w:val="0"/>
                <w:sz w:val="18"/>
                <w:szCs w:val="18"/>
                <w:lang w:val="en-US" w:eastAsia="zh-CN" w:bidi="ar-SA"/>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16</w:t>
            </w:r>
          </w:p>
        </w:tc>
        <w:tc>
          <w:tcPr>
            <w:tcW w:w="366" w:type="dxa"/>
            <w:shd w:val="clear" w:color="auto" w:fill="FFFFFF"/>
            <w:noWrap w:val="0"/>
            <w:vAlign w:val="center"/>
          </w:tcPr>
          <w:p>
            <w:pPr>
              <w:widowControl/>
              <w:jc w:val="center"/>
              <w:rPr>
                <w:rFonts w:hint="eastAsia" w:ascii="宋体" w:hAnsi="宋体" w:eastAsia="宋体" w:cs="宋体"/>
                <w:color w:val="000000" w:themeColor="text1"/>
                <w:kern w:val="0"/>
                <w:sz w:val="18"/>
                <w:szCs w:val="18"/>
                <w:lang w:val="en-US" w:eastAsia="zh-CN" w:bidi="ar-SA"/>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16</w:t>
            </w:r>
          </w:p>
        </w:tc>
        <w:tc>
          <w:tcPr>
            <w:tcW w:w="325" w:type="dxa"/>
            <w:shd w:val="clear" w:color="auto" w:fill="FFFFFF"/>
            <w:noWrap w:val="0"/>
            <w:vAlign w:val="center"/>
          </w:tcPr>
          <w:p>
            <w:pPr>
              <w:widowControl/>
              <w:jc w:val="center"/>
              <w:rPr>
                <w:rFonts w:hint="eastAsia" w:ascii="宋体" w:hAnsi="宋体" w:eastAsia="宋体" w:cs="宋体"/>
                <w:color w:val="000000" w:themeColor="text1"/>
                <w:kern w:val="0"/>
                <w:sz w:val="18"/>
                <w:szCs w:val="18"/>
                <w:lang w:val="en-US" w:eastAsia="zh-CN" w:bidi="ar-SA"/>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w:t>
            </w:r>
          </w:p>
        </w:tc>
        <w:tc>
          <w:tcPr>
            <w:tcW w:w="320" w:type="dxa"/>
            <w:shd w:val="clear" w:color="auto" w:fill="FFFFFF"/>
            <w:noWrap w:val="0"/>
            <w:vAlign w:val="center"/>
          </w:tcPr>
          <w:p>
            <w:pPr>
              <w:jc w:val="center"/>
              <w:rPr>
                <w:rFonts w:ascii="宋体" w:hAnsi="宋体" w:eastAsia="宋体" w:cs="Tahoma"/>
                <w:color w:val="000000" w:themeColor="text1"/>
                <w:kern w:val="2"/>
                <w:sz w:val="18"/>
                <w:szCs w:val="18"/>
                <w:lang w:val="en-US" w:eastAsia="zh-CN" w:bidi="ar-SA"/>
                <w14:textFill>
                  <w14:solidFill>
                    <w14:schemeClr w14:val="tx1"/>
                  </w14:solidFill>
                </w14:textFill>
              </w:rPr>
            </w:pPr>
          </w:p>
        </w:tc>
        <w:tc>
          <w:tcPr>
            <w:tcW w:w="349" w:type="dxa"/>
            <w:shd w:val="clear" w:color="auto" w:fill="FFFFFF"/>
            <w:noWrap w:val="0"/>
            <w:vAlign w:val="center"/>
          </w:tcPr>
          <w:p>
            <w:pPr>
              <w:widowControl/>
              <w:jc w:val="center"/>
              <w:rPr>
                <w:rFonts w:ascii="宋体" w:hAnsi="宋体" w:eastAsia="宋体" w:cs="宋体"/>
                <w:color w:val="000000" w:themeColor="text1"/>
                <w:kern w:val="0"/>
                <w:sz w:val="18"/>
                <w:szCs w:val="18"/>
                <w:lang w:val="en-US" w:eastAsia="zh-CN" w:bidi="ar-SA"/>
                <w14:textFill>
                  <w14:solidFill>
                    <w14:schemeClr w14:val="tx1"/>
                  </w14:solidFill>
                </w14:textFill>
              </w:rPr>
            </w:pPr>
          </w:p>
        </w:tc>
        <w:tc>
          <w:tcPr>
            <w:tcW w:w="364" w:type="dxa"/>
            <w:shd w:val="clear" w:color="auto" w:fill="FFFFFF"/>
            <w:noWrap w:val="0"/>
            <w:vAlign w:val="center"/>
          </w:tcPr>
          <w:p>
            <w:pPr>
              <w:widowControl/>
              <w:jc w:val="center"/>
              <w:rPr>
                <w:rFonts w:hint="eastAsia" w:ascii="宋体" w:hAnsi="宋体" w:eastAsia="宋体" w:cs="宋体"/>
                <w:color w:val="000000" w:themeColor="text1"/>
                <w:kern w:val="0"/>
                <w:sz w:val="18"/>
                <w:szCs w:val="18"/>
                <w:lang w:val="en-US" w:eastAsia="zh-CN" w:bidi="ar-SA"/>
                <w14:textFill>
                  <w14:solidFill>
                    <w14:schemeClr w14:val="tx1"/>
                  </w14:solidFill>
                </w14:textFill>
              </w:rPr>
            </w:pPr>
          </w:p>
        </w:tc>
        <w:tc>
          <w:tcPr>
            <w:tcW w:w="349" w:type="dxa"/>
            <w:shd w:val="clear" w:color="auto" w:fill="FFFFFF"/>
            <w:noWrap w:val="0"/>
            <w:vAlign w:val="center"/>
          </w:tcPr>
          <w:p>
            <w:pPr>
              <w:widowControl/>
              <w:jc w:val="center"/>
              <w:rPr>
                <w:rFonts w:ascii="宋体" w:hAnsi="宋体" w:eastAsia="宋体" w:cs="宋体"/>
                <w:color w:val="000000" w:themeColor="text1"/>
                <w:kern w:val="0"/>
                <w:sz w:val="18"/>
                <w:szCs w:val="18"/>
                <w:lang w:val="en-US" w:eastAsia="zh-CN" w:bidi="ar-SA"/>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2</w:t>
            </w:r>
          </w:p>
        </w:tc>
        <w:tc>
          <w:tcPr>
            <w:tcW w:w="364" w:type="dxa"/>
            <w:shd w:val="clear" w:color="auto" w:fill="FFFFFF"/>
            <w:noWrap w:val="0"/>
            <w:vAlign w:val="center"/>
          </w:tcPr>
          <w:p>
            <w:pPr>
              <w:widowControl/>
              <w:jc w:val="center"/>
              <w:rPr>
                <w:rFonts w:ascii="宋体" w:hAnsi="宋体" w:eastAsia="宋体" w:cs="宋体"/>
                <w:color w:val="000000" w:themeColor="text1"/>
                <w:kern w:val="0"/>
                <w:sz w:val="18"/>
                <w:szCs w:val="18"/>
                <w:lang w:val="en-US" w:eastAsia="zh-CN" w:bidi="ar-SA"/>
                <w14:textFill>
                  <w14:solidFill>
                    <w14:schemeClr w14:val="tx1"/>
                  </w14:solidFill>
                </w14:textFill>
              </w:rPr>
            </w:pPr>
          </w:p>
        </w:tc>
        <w:tc>
          <w:tcPr>
            <w:tcW w:w="349" w:type="dxa"/>
            <w:shd w:val="clear" w:color="auto" w:fill="FFFFFF"/>
            <w:noWrap w:val="0"/>
            <w:vAlign w:val="center"/>
          </w:tcPr>
          <w:p>
            <w:pPr>
              <w:widowControl/>
              <w:jc w:val="center"/>
              <w:rPr>
                <w:rFonts w:ascii="宋体" w:hAnsi="宋体" w:eastAsia="宋体" w:cs="宋体"/>
                <w:color w:val="000000" w:themeColor="text1"/>
                <w:kern w:val="0"/>
                <w:sz w:val="18"/>
                <w:szCs w:val="18"/>
                <w:lang w:val="en-US" w:eastAsia="zh-CN" w:bidi="ar-SA"/>
                <w14:textFill>
                  <w14:solidFill>
                    <w14:schemeClr w14:val="tx1"/>
                  </w14:solidFill>
                </w14:textFill>
              </w:rPr>
            </w:pPr>
          </w:p>
        </w:tc>
        <w:tc>
          <w:tcPr>
            <w:tcW w:w="410" w:type="dxa"/>
            <w:shd w:val="clear" w:color="auto" w:fill="FFFFFF"/>
            <w:noWrap w:val="0"/>
            <w:vAlign w:val="center"/>
          </w:tcPr>
          <w:p>
            <w:pPr>
              <w:jc w:val="center"/>
              <w:rPr>
                <w:rFonts w:ascii="宋体" w:hAnsi="宋体" w:eastAsia="宋体" w:cs="宋体"/>
                <w:color w:val="000000" w:themeColor="text1"/>
                <w:kern w:val="0"/>
                <w:sz w:val="18"/>
                <w:szCs w:val="18"/>
                <w:lang w:val="en-US" w:eastAsia="zh-CN" w:bidi="ar-SA"/>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68" w:type="dxa"/>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236" w:type="dxa"/>
            <w:shd w:val="clear" w:color="auto" w:fill="FFFFFF"/>
            <w:noWrap w:val="0"/>
            <w:vAlign w:val="center"/>
          </w:tcPr>
          <w:p>
            <w:pPr>
              <w:widowControl/>
              <w:jc w:val="center"/>
              <w:rPr>
                <w:rFonts w:hint="eastAsia" w:ascii="宋体" w:hAnsi="宋体" w:eastAsia="宋体" w:cs="宋体"/>
                <w:color w:val="auto"/>
                <w:kern w:val="0"/>
                <w:sz w:val="18"/>
                <w:szCs w:val="18"/>
                <w:highlight w:val="none"/>
                <w:lang w:val="en-US" w:eastAsia="zh-CN" w:bidi="ar-SA"/>
              </w:rPr>
            </w:pPr>
            <w:r>
              <w:rPr>
                <w:rFonts w:hint="eastAsia" w:ascii="宋体" w:hAnsi="宋体" w:cs="宋体"/>
                <w:color w:val="auto"/>
                <w:kern w:val="0"/>
                <w:sz w:val="18"/>
                <w:szCs w:val="18"/>
                <w:highlight w:val="none"/>
              </w:rPr>
              <w:t>1</w:t>
            </w:r>
            <w:r>
              <w:rPr>
                <w:rFonts w:hint="eastAsia" w:ascii="宋体" w:hAnsi="宋体" w:cs="宋体"/>
                <w:color w:val="auto"/>
                <w:kern w:val="0"/>
                <w:sz w:val="18"/>
                <w:szCs w:val="18"/>
                <w:highlight w:val="none"/>
                <w:lang w:val="en-US" w:eastAsia="zh-CN"/>
              </w:rPr>
              <w:t>6</w:t>
            </w:r>
          </w:p>
        </w:tc>
        <w:tc>
          <w:tcPr>
            <w:tcW w:w="1110" w:type="dxa"/>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160020016</w:t>
            </w:r>
          </w:p>
        </w:tc>
        <w:tc>
          <w:tcPr>
            <w:tcW w:w="3233" w:type="dxa"/>
            <w:gridSpan w:val="2"/>
            <w:shd w:val="clear" w:color="auto" w:fill="FFFFFF"/>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数字应用基础</w:t>
            </w:r>
          </w:p>
        </w:tc>
        <w:tc>
          <w:tcPr>
            <w:tcW w:w="346" w:type="dxa"/>
            <w:shd w:val="clear" w:color="auto" w:fill="FFFFFF"/>
            <w:noWrap w:val="0"/>
            <w:vAlign w:val="top"/>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B</w:t>
            </w:r>
          </w:p>
        </w:tc>
        <w:tc>
          <w:tcPr>
            <w:tcW w:w="349" w:type="dxa"/>
            <w:shd w:val="clear" w:color="auto" w:fill="FFFFFF"/>
            <w:noWrap w:val="0"/>
            <w:vAlign w:val="center"/>
          </w:tcPr>
          <w:p>
            <w:pPr>
              <w:widowControl/>
              <w:jc w:val="center"/>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5</w:t>
            </w:r>
          </w:p>
        </w:tc>
        <w:tc>
          <w:tcPr>
            <w:tcW w:w="430" w:type="dxa"/>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80</w:t>
            </w:r>
          </w:p>
        </w:tc>
        <w:tc>
          <w:tcPr>
            <w:tcW w:w="409" w:type="dxa"/>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32</w:t>
            </w:r>
          </w:p>
        </w:tc>
        <w:tc>
          <w:tcPr>
            <w:tcW w:w="366" w:type="dxa"/>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4</w:t>
            </w:r>
            <w:r>
              <w:rPr>
                <w:rFonts w:ascii="宋体" w:hAnsi="宋体" w:cs="宋体"/>
                <w:color w:val="auto"/>
                <w:kern w:val="0"/>
                <w:sz w:val="18"/>
                <w:szCs w:val="18"/>
                <w:highlight w:val="none"/>
              </w:rPr>
              <w:t>8</w:t>
            </w:r>
          </w:p>
        </w:tc>
        <w:tc>
          <w:tcPr>
            <w:tcW w:w="645" w:type="dxa"/>
            <w:gridSpan w:val="2"/>
            <w:shd w:val="clear" w:color="auto" w:fill="FFFFFF"/>
            <w:noWrap w:val="0"/>
            <w:vAlign w:val="center"/>
          </w:tcPr>
          <w:p>
            <w:pPr>
              <w:jc w:val="center"/>
              <w:rPr>
                <w:rFonts w:ascii="宋体" w:hAnsi="宋体" w:cs="Tahoma"/>
                <w:color w:val="auto"/>
                <w:sz w:val="18"/>
                <w:szCs w:val="18"/>
                <w:highlight w:val="none"/>
              </w:rPr>
            </w:pPr>
            <w:r>
              <w:rPr>
                <w:rFonts w:hint="eastAsia" w:ascii="宋体" w:hAnsi="宋体" w:cs="Tahoma"/>
                <w:color w:val="auto"/>
                <w:sz w:val="18"/>
                <w:szCs w:val="18"/>
                <w:highlight w:val="none"/>
              </w:rPr>
              <w:t>考证</w:t>
            </w:r>
          </w:p>
        </w:tc>
        <w:tc>
          <w:tcPr>
            <w:tcW w:w="349" w:type="dxa"/>
            <w:shd w:val="clear" w:color="auto" w:fill="FFFFFF"/>
            <w:noWrap w:val="0"/>
            <w:vAlign w:val="center"/>
          </w:tcPr>
          <w:p>
            <w:pPr>
              <w:widowControl/>
              <w:jc w:val="center"/>
              <w:rPr>
                <w:rFonts w:ascii="宋体" w:hAnsi="宋体" w:cs="宋体"/>
                <w:color w:val="auto"/>
                <w:kern w:val="0"/>
                <w:sz w:val="18"/>
                <w:szCs w:val="18"/>
                <w:highlight w:val="none"/>
              </w:rPr>
            </w:pPr>
          </w:p>
        </w:tc>
        <w:tc>
          <w:tcPr>
            <w:tcW w:w="364" w:type="dxa"/>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6</w:t>
            </w:r>
          </w:p>
        </w:tc>
        <w:tc>
          <w:tcPr>
            <w:tcW w:w="349" w:type="dxa"/>
            <w:shd w:val="clear" w:color="auto" w:fill="FFFFFF"/>
            <w:noWrap w:val="0"/>
            <w:vAlign w:val="center"/>
          </w:tcPr>
          <w:p>
            <w:pPr>
              <w:widowControl/>
              <w:jc w:val="center"/>
              <w:rPr>
                <w:rFonts w:ascii="宋体" w:hAnsi="宋体" w:cs="宋体"/>
                <w:color w:val="auto"/>
                <w:kern w:val="0"/>
                <w:sz w:val="18"/>
                <w:szCs w:val="18"/>
                <w:highlight w:val="none"/>
              </w:rPr>
            </w:pPr>
          </w:p>
        </w:tc>
        <w:tc>
          <w:tcPr>
            <w:tcW w:w="364" w:type="dxa"/>
            <w:shd w:val="clear" w:color="auto" w:fill="FFFFFF"/>
            <w:noWrap w:val="0"/>
            <w:vAlign w:val="center"/>
          </w:tcPr>
          <w:p>
            <w:pPr>
              <w:widowControl/>
              <w:jc w:val="center"/>
              <w:rPr>
                <w:rFonts w:ascii="宋体" w:hAnsi="宋体" w:cs="宋体"/>
                <w:color w:val="auto"/>
                <w:kern w:val="0"/>
                <w:sz w:val="18"/>
                <w:szCs w:val="18"/>
                <w:highlight w:val="none"/>
              </w:rPr>
            </w:pPr>
          </w:p>
        </w:tc>
        <w:tc>
          <w:tcPr>
            <w:tcW w:w="349" w:type="dxa"/>
            <w:shd w:val="clear" w:color="auto" w:fill="FFFFFF"/>
            <w:noWrap w:val="0"/>
            <w:vAlign w:val="center"/>
          </w:tcPr>
          <w:p>
            <w:pPr>
              <w:widowControl/>
              <w:jc w:val="center"/>
              <w:rPr>
                <w:rFonts w:ascii="宋体" w:hAnsi="宋体" w:cs="宋体"/>
                <w:color w:val="auto"/>
                <w:kern w:val="0"/>
                <w:sz w:val="18"/>
                <w:szCs w:val="18"/>
                <w:highlight w:val="none"/>
              </w:rPr>
            </w:pPr>
          </w:p>
        </w:tc>
        <w:tc>
          <w:tcPr>
            <w:tcW w:w="410" w:type="dxa"/>
            <w:shd w:val="clear" w:color="auto" w:fill="FFFFFF"/>
            <w:noWrap w:val="0"/>
            <w:vAlign w:val="center"/>
          </w:tcPr>
          <w:p>
            <w:pPr>
              <w:jc w:val="center"/>
              <w:rPr>
                <w:rFonts w:ascii="宋体" w:hAnsi="宋体" w:cs="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68" w:type="dxa"/>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236" w:type="dxa"/>
            <w:shd w:val="clear" w:color="auto" w:fill="FFFFFF"/>
            <w:noWrap w:val="0"/>
            <w:vAlign w:val="center"/>
          </w:tcPr>
          <w:p>
            <w:pPr>
              <w:widowControl/>
              <w:jc w:val="center"/>
              <w:rPr>
                <w:rFonts w:hint="eastAsia" w:ascii="宋体" w:hAnsi="宋体" w:eastAsia="宋体" w:cs="宋体"/>
                <w:color w:val="auto"/>
                <w:kern w:val="0"/>
                <w:sz w:val="18"/>
                <w:szCs w:val="18"/>
                <w:highlight w:val="none"/>
                <w:lang w:val="en-US" w:eastAsia="zh-CN" w:bidi="ar-SA"/>
              </w:rPr>
            </w:pPr>
            <w:r>
              <w:rPr>
                <w:rFonts w:hint="eastAsia" w:ascii="宋体" w:hAnsi="宋体" w:cs="宋体"/>
                <w:color w:val="auto"/>
                <w:kern w:val="0"/>
                <w:sz w:val="18"/>
                <w:szCs w:val="18"/>
                <w:highlight w:val="none"/>
              </w:rPr>
              <w:t>1</w:t>
            </w:r>
            <w:r>
              <w:rPr>
                <w:rFonts w:hint="eastAsia" w:ascii="宋体" w:hAnsi="宋体" w:cs="宋体"/>
                <w:color w:val="auto"/>
                <w:kern w:val="0"/>
                <w:sz w:val="18"/>
                <w:szCs w:val="18"/>
                <w:highlight w:val="none"/>
                <w:lang w:val="en-US" w:eastAsia="zh-CN"/>
              </w:rPr>
              <w:t>7</w:t>
            </w:r>
          </w:p>
        </w:tc>
        <w:tc>
          <w:tcPr>
            <w:tcW w:w="1110" w:type="dxa"/>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160020017</w:t>
            </w:r>
          </w:p>
        </w:tc>
        <w:tc>
          <w:tcPr>
            <w:tcW w:w="3233" w:type="dxa"/>
            <w:gridSpan w:val="2"/>
            <w:shd w:val="clear" w:color="auto" w:fill="FFFFFF"/>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创新创业教育</w:t>
            </w:r>
          </w:p>
        </w:tc>
        <w:tc>
          <w:tcPr>
            <w:tcW w:w="346" w:type="dxa"/>
            <w:shd w:val="clear" w:color="auto" w:fill="FFFFFF"/>
            <w:noWrap w:val="0"/>
            <w:vAlign w:val="top"/>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B</w:t>
            </w:r>
          </w:p>
        </w:tc>
        <w:tc>
          <w:tcPr>
            <w:tcW w:w="349" w:type="dxa"/>
            <w:shd w:val="clear" w:color="auto" w:fill="FFFFFF"/>
            <w:noWrap w:val="0"/>
            <w:vAlign w:val="center"/>
          </w:tcPr>
          <w:p>
            <w:pPr>
              <w:widowControl/>
              <w:jc w:val="center"/>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2</w:t>
            </w:r>
          </w:p>
        </w:tc>
        <w:tc>
          <w:tcPr>
            <w:tcW w:w="430" w:type="dxa"/>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32</w:t>
            </w:r>
          </w:p>
        </w:tc>
        <w:tc>
          <w:tcPr>
            <w:tcW w:w="409" w:type="dxa"/>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16</w:t>
            </w:r>
          </w:p>
        </w:tc>
        <w:tc>
          <w:tcPr>
            <w:tcW w:w="366" w:type="dxa"/>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16</w:t>
            </w:r>
          </w:p>
        </w:tc>
        <w:tc>
          <w:tcPr>
            <w:tcW w:w="325" w:type="dxa"/>
            <w:shd w:val="clear" w:color="auto" w:fill="FFFFFF"/>
            <w:noWrap w:val="0"/>
            <w:vAlign w:val="center"/>
          </w:tcPr>
          <w:p>
            <w:pPr>
              <w:widowControl/>
              <w:jc w:val="center"/>
              <w:rPr>
                <w:rFonts w:ascii="宋体" w:hAnsi="宋体" w:cs="宋体"/>
                <w:color w:val="auto"/>
                <w:kern w:val="0"/>
                <w:sz w:val="18"/>
                <w:szCs w:val="18"/>
                <w:highlight w:val="none"/>
              </w:rPr>
            </w:pPr>
          </w:p>
        </w:tc>
        <w:tc>
          <w:tcPr>
            <w:tcW w:w="320" w:type="dxa"/>
            <w:shd w:val="clear" w:color="auto" w:fill="FFFFFF"/>
            <w:noWrap w:val="0"/>
            <w:vAlign w:val="center"/>
          </w:tcPr>
          <w:p>
            <w:pPr>
              <w:jc w:val="center"/>
              <w:rPr>
                <w:rFonts w:ascii="宋体" w:hAnsi="宋体" w:cs="Tahoma"/>
                <w:color w:val="auto"/>
                <w:sz w:val="18"/>
                <w:szCs w:val="18"/>
                <w:highlight w:val="none"/>
              </w:rPr>
            </w:pPr>
            <w:r>
              <w:rPr>
                <w:rFonts w:hint="eastAsia" w:ascii="宋体" w:hAnsi="宋体" w:cs="宋体"/>
                <w:color w:val="auto"/>
                <w:kern w:val="0"/>
                <w:sz w:val="18"/>
                <w:szCs w:val="18"/>
                <w:highlight w:val="none"/>
              </w:rPr>
              <w:t>√</w:t>
            </w:r>
          </w:p>
        </w:tc>
        <w:tc>
          <w:tcPr>
            <w:tcW w:w="349" w:type="dxa"/>
            <w:shd w:val="clear" w:color="auto" w:fill="FFFFFF"/>
            <w:noWrap w:val="0"/>
            <w:vAlign w:val="center"/>
          </w:tcPr>
          <w:p>
            <w:pPr>
              <w:widowControl/>
              <w:jc w:val="center"/>
              <w:rPr>
                <w:rFonts w:ascii="宋体" w:hAnsi="宋体" w:cs="宋体"/>
                <w:color w:val="auto"/>
                <w:kern w:val="0"/>
                <w:sz w:val="18"/>
                <w:szCs w:val="18"/>
                <w:highlight w:val="none"/>
              </w:rPr>
            </w:pPr>
          </w:p>
        </w:tc>
        <w:tc>
          <w:tcPr>
            <w:tcW w:w="364" w:type="dxa"/>
            <w:shd w:val="clear" w:color="auto" w:fill="FFFFFF"/>
            <w:noWrap w:val="0"/>
            <w:vAlign w:val="center"/>
          </w:tcPr>
          <w:p>
            <w:pPr>
              <w:widowControl/>
              <w:jc w:val="center"/>
              <w:rPr>
                <w:rFonts w:ascii="宋体" w:hAnsi="宋体" w:cs="宋体"/>
                <w:color w:val="auto"/>
                <w:kern w:val="0"/>
                <w:sz w:val="18"/>
                <w:szCs w:val="18"/>
                <w:highlight w:val="none"/>
              </w:rPr>
            </w:pPr>
          </w:p>
        </w:tc>
        <w:tc>
          <w:tcPr>
            <w:tcW w:w="349" w:type="dxa"/>
            <w:shd w:val="clear" w:color="auto" w:fill="FFFFFF"/>
            <w:noWrap w:val="0"/>
            <w:vAlign w:val="center"/>
          </w:tcPr>
          <w:p>
            <w:pPr>
              <w:widowControl/>
              <w:jc w:val="center"/>
              <w:rPr>
                <w:rFonts w:ascii="宋体" w:hAnsi="宋体" w:cs="宋体"/>
                <w:color w:val="auto"/>
                <w:kern w:val="0"/>
                <w:sz w:val="18"/>
                <w:szCs w:val="18"/>
                <w:highlight w:val="none"/>
              </w:rPr>
            </w:pPr>
          </w:p>
        </w:tc>
        <w:tc>
          <w:tcPr>
            <w:tcW w:w="364" w:type="dxa"/>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2</w:t>
            </w:r>
          </w:p>
        </w:tc>
        <w:tc>
          <w:tcPr>
            <w:tcW w:w="349" w:type="dxa"/>
            <w:shd w:val="clear" w:color="auto" w:fill="FFFFFF"/>
            <w:noWrap w:val="0"/>
            <w:vAlign w:val="center"/>
          </w:tcPr>
          <w:p>
            <w:pPr>
              <w:widowControl/>
              <w:jc w:val="center"/>
              <w:rPr>
                <w:rFonts w:ascii="宋体" w:hAnsi="宋体" w:cs="宋体"/>
                <w:color w:val="auto"/>
                <w:kern w:val="0"/>
                <w:sz w:val="18"/>
                <w:szCs w:val="18"/>
                <w:highlight w:val="none"/>
              </w:rPr>
            </w:pPr>
          </w:p>
        </w:tc>
        <w:tc>
          <w:tcPr>
            <w:tcW w:w="410" w:type="dxa"/>
            <w:shd w:val="clear" w:color="auto" w:fill="FFFFFF"/>
            <w:noWrap w:val="0"/>
            <w:vAlign w:val="center"/>
          </w:tcPr>
          <w:p>
            <w:pPr>
              <w:jc w:val="center"/>
              <w:rPr>
                <w:rFonts w:ascii="宋体" w:hAnsi="宋体" w:cs="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68" w:type="dxa"/>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236" w:type="dxa"/>
            <w:shd w:val="clear" w:color="auto" w:fill="FFFFFF"/>
            <w:noWrap w:val="0"/>
            <w:vAlign w:val="center"/>
          </w:tcPr>
          <w:p>
            <w:pPr>
              <w:widowControl/>
              <w:jc w:val="center"/>
              <w:rPr>
                <w:rFonts w:hint="eastAsia" w:ascii="宋体" w:hAnsi="宋体" w:eastAsia="宋体" w:cs="宋体"/>
                <w:color w:val="auto"/>
                <w:kern w:val="0"/>
                <w:sz w:val="18"/>
                <w:szCs w:val="18"/>
                <w:highlight w:val="none"/>
                <w:lang w:eastAsia="zh-CN"/>
              </w:rPr>
            </w:pPr>
            <w:r>
              <w:rPr>
                <w:rFonts w:hint="eastAsia" w:ascii="宋体" w:hAnsi="宋体" w:cs="宋体"/>
                <w:color w:val="auto"/>
                <w:kern w:val="0"/>
                <w:sz w:val="18"/>
                <w:szCs w:val="18"/>
                <w:highlight w:val="none"/>
              </w:rPr>
              <w:t>1</w:t>
            </w:r>
            <w:r>
              <w:rPr>
                <w:rFonts w:hint="eastAsia" w:ascii="宋体" w:hAnsi="宋体" w:cs="宋体"/>
                <w:color w:val="auto"/>
                <w:kern w:val="0"/>
                <w:sz w:val="18"/>
                <w:szCs w:val="18"/>
                <w:highlight w:val="none"/>
                <w:lang w:val="en-US" w:eastAsia="zh-CN"/>
              </w:rPr>
              <w:t>8</w:t>
            </w:r>
          </w:p>
        </w:tc>
        <w:tc>
          <w:tcPr>
            <w:tcW w:w="1110" w:type="dxa"/>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160010018</w:t>
            </w:r>
          </w:p>
        </w:tc>
        <w:tc>
          <w:tcPr>
            <w:tcW w:w="3233" w:type="dxa"/>
            <w:gridSpan w:val="2"/>
            <w:shd w:val="clear" w:color="auto" w:fill="FFFFFF"/>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劳动教育</w:t>
            </w:r>
          </w:p>
        </w:tc>
        <w:tc>
          <w:tcPr>
            <w:tcW w:w="346" w:type="dxa"/>
            <w:shd w:val="clear" w:color="auto" w:fill="FFFFFF"/>
            <w:noWrap w:val="0"/>
            <w:vAlign w:val="top"/>
          </w:tcPr>
          <w:p>
            <w:pPr>
              <w:widowControl/>
              <w:jc w:val="center"/>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A</w:t>
            </w:r>
          </w:p>
        </w:tc>
        <w:tc>
          <w:tcPr>
            <w:tcW w:w="349" w:type="dxa"/>
            <w:shd w:val="clear" w:color="auto" w:fill="FFFFFF"/>
            <w:noWrap w:val="0"/>
            <w:vAlign w:val="center"/>
          </w:tcPr>
          <w:p>
            <w:pPr>
              <w:widowControl/>
              <w:jc w:val="center"/>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1</w:t>
            </w:r>
          </w:p>
        </w:tc>
        <w:tc>
          <w:tcPr>
            <w:tcW w:w="430" w:type="dxa"/>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16</w:t>
            </w:r>
          </w:p>
        </w:tc>
        <w:tc>
          <w:tcPr>
            <w:tcW w:w="409" w:type="dxa"/>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16</w:t>
            </w:r>
          </w:p>
        </w:tc>
        <w:tc>
          <w:tcPr>
            <w:tcW w:w="366" w:type="dxa"/>
            <w:shd w:val="clear" w:color="auto" w:fill="FFFFFF"/>
            <w:noWrap w:val="0"/>
            <w:vAlign w:val="center"/>
          </w:tcPr>
          <w:p>
            <w:pPr>
              <w:widowControl/>
              <w:jc w:val="center"/>
              <w:rPr>
                <w:rFonts w:ascii="宋体" w:hAnsi="宋体" w:cs="宋体"/>
                <w:color w:val="auto"/>
                <w:kern w:val="0"/>
                <w:sz w:val="18"/>
                <w:szCs w:val="18"/>
                <w:highlight w:val="none"/>
              </w:rPr>
            </w:pPr>
          </w:p>
        </w:tc>
        <w:tc>
          <w:tcPr>
            <w:tcW w:w="325" w:type="dxa"/>
            <w:shd w:val="clear" w:color="auto" w:fill="FFFFFF"/>
            <w:noWrap w:val="0"/>
            <w:vAlign w:val="center"/>
          </w:tcPr>
          <w:p>
            <w:pPr>
              <w:widowControl/>
              <w:jc w:val="center"/>
              <w:rPr>
                <w:rFonts w:ascii="宋体" w:hAnsi="宋体" w:cs="宋体"/>
                <w:color w:val="auto"/>
                <w:kern w:val="0"/>
                <w:sz w:val="18"/>
                <w:szCs w:val="18"/>
                <w:highlight w:val="none"/>
              </w:rPr>
            </w:pPr>
          </w:p>
        </w:tc>
        <w:tc>
          <w:tcPr>
            <w:tcW w:w="320" w:type="dxa"/>
            <w:shd w:val="clear" w:color="auto" w:fill="FFFFFF"/>
            <w:noWrap w:val="0"/>
            <w:vAlign w:val="center"/>
          </w:tcPr>
          <w:p>
            <w:pPr>
              <w:jc w:val="center"/>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w:t>
            </w:r>
          </w:p>
        </w:tc>
        <w:tc>
          <w:tcPr>
            <w:tcW w:w="349" w:type="dxa"/>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w:t>
            </w:r>
          </w:p>
        </w:tc>
        <w:tc>
          <w:tcPr>
            <w:tcW w:w="364" w:type="dxa"/>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w:t>
            </w:r>
          </w:p>
        </w:tc>
        <w:tc>
          <w:tcPr>
            <w:tcW w:w="349" w:type="dxa"/>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w:t>
            </w:r>
          </w:p>
        </w:tc>
        <w:tc>
          <w:tcPr>
            <w:tcW w:w="364" w:type="dxa"/>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w:t>
            </w:r>
          </w:p>
        </w:tc>
        <w:tc>
          <w:tcPr>
            <w:tcW w:w="349" w:type="dxa"/>
            <w:shd w:val="clear" w:color="auto" w:fill="FFFFFF"/>
            <w:noWrap w:val="0"/>
            <w:vAlign w:val="center"/>
          </w:tcPr>
          <w:p>
            <w:pPr>
              <w:widowControl/>
              <w:jc w:val="center"/>
              <w:rPr>
                <w:rFonts w:ascii="宋体" w:hAnsi="宋体" w:cs="宋体"/>
                <w:color w:val="auto"/>
                <w:kern w:val="0"/>
                <w:sz w:val="18"/>
                <w:szCs w:val="18"/>
                <w:highlight w:val="none"/>
              </w:rPr>
            </w:pPr>
          </w:p>
        </w:tc>
        <w:tc>
          <w:tcPr>
            <w:tcW w:w="410" w:type="dxa"/>
            <w:shd w:val="clear" w:color="auto" w:fill="FFFFFF"/>
            <w:noWrap w:val="0"/>
            <w:vAlign w:val="center"/>
          </w:tcPr>
          <w:p>
            <w:pPr>
              <w:jc w:val="center"/>
              <w:rPr>
                <w:rFonts w:ascii="宋体" w:hAnsi="宋体" w:cs="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68" w:type="dxa"/>
            <w:vMerge w:val="continue"/>
            <w:shd w:val="clear" w:color="auto" w:fill="FFFFFF"/>
            <w:noWrap w:val="0"/>
            <w:vAlign w:val="center"/>
          </w:tcPr>
          <w:p>
            <w:pPr>
              <w:widowControl/>
              <w:jc w:val="left"/>
              <w:rPr>
                <w:rFonts w:ascii="宋体" w:hAnsi="宋体" w:cs="宋体"/>
                <w:color w:val="auto"/>
                <w:kern w:val="0"/>
                <w:sz w:val="18"/>
                <w:szCs w:val="18"/>
                <w:highlight w:val="none"/>
              </w:rPr>
            </w:pPr>
            <w:bookmarkStart w:id="5" w:name="OLE_LINK1" w:colFirst="2" w:colLast="13"/>
          </w:p>
        </w:tc>
        <w:tc>
          <w:tcPr>
            <w:tcW w:w="4579" w:type="dxa"/>
            <w:gridSpan w:val="4"/>
            <w:shd w:val="clear" w:color="auto" w:fill="FFFFFF"/>
            <w:noWrap w:val="0"/>
            <w:vAlign w:val="center"/>
          </w:tcPr>
          <w:p>
            <w:pPr>
              <w:widowControl/>
              <w:jc w:val="center"/>
              <w:rPr>
                <w:rFonts w:ascii="宋体" w:hAnsi="宋体" w:cs="宋体"/>
                <w:b/>
                <w:bCs/>
                <w:color w:val="auto"/>
                <w:kern w:val="0"/>
                <w:sz w:val="18"/>
                <w:szCs w:val="18"/>
                <w:highlight w:val="none"/>
              </w:rPr>
            </w:pPr>
            <w:r>
              <w:rPr>
                <w:rFonts w:hint="eastAsia" w:ascii="宋体" w:hAnsi="宋体" w:cs="宋体"/>
                <w:b/>
                <w:bCs/>
                <w:color w:val="auto"/>
                <w:kern w:val="0"/>
                <w:sz w:val="18"/>
                <w:szCs w:val="18"/>
                <w:highlight w:val="none"/>
              </w:rPr>
              <w:t>小</w:t>
            </w:r>
            <w:r>
              <w:rPr>
                <w:rFonts w:ascii="宋体" w:hAnsi="宋体" w:cs="宋体"/>
                <w:b/>
                <w:bCs/>
                <w:color w:val="auto"/>
                <w:kern w:val="0"/>
                <w:sz w:val="18"/>
                <w:szCs w:val="18"/>
                <w:highlight w:val="none"/>
              </w:rPr>
              <w:t xml:space="preserve">  </w:t>
            </w:r>
            <w:r>
              <w:rPr>
                <w:rFonts w:hint="eastAsia" w:ascii="宋体" w:hAnsi="宋体" w:cs="宋体"/>
                <w:b/>
                <w:bCs/>
                <w:color w:val="auto"/>
                <w:kern w:val="0"/>
                <w:sz w:val="18"/>
                <w:szCs w:val="18"/>
                <w:highlight w:val="none"/>
              </w:rPr>
              <w:t>计</w:t>
            </w:r>
          </w:p>
        </w:tc>
        <w:tc>
          <w:tcPr>
            <w:tcW w:w="346" w:type="dxa"/>
            <w:shd w:val="clear" w:color="auto" w:fill="FFFFFF"/>
            <w:noWrap w:val="0"/>
            <w:vAlign w:val="top"/>
          </w:tcPr>
          <w:p>
            <w:pPr>
              <w:jc w:val="center"/>
              <w:rPr>
                <w:rFonts w:ascii="宋体" w:hAnsi="宋体" w:cs="宋体"/>
                <w:b/>
                <w:color w:val="auto"/>
                <w:sz w:val="18"/>
                <w:szCs w:val="21"/>
                <w:highlight w:val="none"/>
              </w:rPr>
            </w:pPr>
          </w:p>
        </w:tc>
        <w:tc>
          <w:tcPr>
            <w:tcW w:w="349" w:type="dxa"/>
            <w:shd w:val="clear" w:color="auto" w:fill="FFFFFF"/>
            <w:noWrap w:val="0"/>
            <w:vAlign w:val="center"/>
          </w:tcPr>
          <w:p>
            <w:pPr>
              <w:jc w:val="center"/>
              <w:rPr>
                <w:rFonts w:ascii="宋体" w:hAnsi="宋体" w:cs="宋体"/>
                <w:b/>
                <w:color w:val="auto"/>
                <w:sz w:val="18"/>
                <w:szCs w:val="21"/>
                <w:highlight w:val="none"/>
              </w:rPr>
            </w:pPr>
            <w:r>
              <w:rPr>
                <w:rFonts w:hint="eastAsia" w:ascii="宋体" w:hAnsi="宋体" w:cs="宋体"/>
                <w:b/>
                <w:color w:val="auto"/>
                <w:sz w:val="18"/>
                <w:szCs w:val="21"/>
                <w:highlight w:val="none"/>
              </w:rPr>
              <w:t>35</w:t>
            </w:r>
          </w:p>
        </w:tc>
        <w:tc>
          <w:tcPr>
            <w:tcW w:w="430" w:type="dxa"/>
            <w:shd w:val="clear" w:color="auto" w:fill="FFFFFF"/>
            <w:noWrap w:val="0"/>
            <w:vAlign w:val="center"/>
          </w:tcPr>
          <w:p>
            <w:pPr>
              <w:jc w:val="center"/>
              <w:rPr>
                <w:rFonts w:ascii="宋体" w:hAnsi="宋体" w:cs="宋体"/>
                <w:b/>
                <w:color w:val="auto"/>
                <w:sz w:val="18"/>
                <w:szCs w:val="21"/>
                <w:highlight w:val="none"/>
              </w:rPr>
            </w:pPr>
            <w:r>
              <w:rPr>
                <w:rFonts w:hint="eastAsia" w:ascii="宋体" w:hAnsi="宋体" w:cs="宋体"/>
                <w:b/>
                <w:color w:val="auto"/>
                <w:sz w:val="18"/>
                <w:szCs w:val="21"/>
                <w:highlight w:val="none"/>
              </w:rPr>
              <w:t>564</w:t>
            </w:r>
          </w:p>
        </w:tc>
        <w:tc>
          <w:tcPr>
            <w:tcW w:w="409" w:type="dxa"/>
            <w:shd w:val="clear" w:color="auto" w:fill="FFFFFF"/>
            <w:noWrap w:val="0"/>
            <w:vAlign w:val="center"/>
          </w:tcPr>
          <w:p>
            <w:pPr>
              <w:jc w:val="center"/>
              <w:rPr>
                <w:rFonts w:ascii="宋体" w:hAnsi="宋体" w:cs="宋体"/>
                <w:b/>
                <w:color w:val="auto"/>
                <w:sz w:val="18"/>
                <w:szCs w:val="21"/>
                <w:highlight w:val="none"/>
              </w:rPr>
            </w:pPr>
            <w:r>
              <w:rPr>
                <w:rFonts w:hint="eastAsia" w:ascii="宋体" w:hAnsi="宋体" w:cs="宋体"/>
                <w:b/>
                <w:color w:val="auto"/>
                <w:sz w:val="18"/>
                <w:szCs w:val="21"/>
                <w:highlight w:val="none"/>
              </w:rPr>
              <w:t>308</w:t>
            </w:r>
          </w:p>
        </w:tc>
        <w:tc>
          <w:tcPr>
            <w:tcW w:w="366" w:type="dxa"/>
            <w:shd w:val="clear" w:color="auto" w:fill="FFFFFF"/>
            <w:noWrap w:val="0"/>
            <w:vAlign w:val="center"/>
          </w:tcPr>
          <w:p>
            <w:pPr>
              <w:jc w:val="center"/>
              <w:rPr>
                <w:rFonts w:ascii="宋体" w:hAnsi="宋体" w:cs="宋体"/>
                <w:b/>
                <w:color w:val="auto"/>
                <w:sz w:val="18"/>
                <w:szCs w:val="21"/>
                <w:highlight w:val="none"/>
              </w:rPr>
            </w:pPr>
            <w:r>
              <w:rPr>
                <w:rFonts w:hint="eastAsia" w:ascii="宋体" w:hAnsi="宋体" w:cs="宋体"/>
                <w:b/>
                <w:color w:val="auto"/>
                <w:sz w:val="18"/>
                <w:szCs w:val="21"/>
                <w:highlight w:val="none"/>
              </w:rPr>
              <w:t>256</w:t>
            </w:r>
          </w:p>
        </w:tc>
        <w:tc>
          <w:tcPr>
            <w:tcW w:w="325" w:type="dxa"/>
            <w:shd w:val="clear" w:color="auto" w:fill="FFFFFF"/>
            <w:noWrap w:val="0"/>
            <w:vAlign w:val="center"/>
          </w:tcPr>
          <w:p>
            <w:pPr>
              <w:jc w:val="center"/>
              <w:rPr>
                <w:rFonts w:ascii="宋体" w:hAnsi="宋体" w:cs="宋体"/>
                <w:b/>
                <w:color w:val="auto"/>
                <w:sz w:val="18"/>
                <w:szCs w:val="21"/>
                <w:highlight w:val="none"/>
              </w:rPr>
            </w:pPr>
          </w:p>
        </w:tc>
        <w:tc>
          <w:tcPr>
            <w:tcW w:w="320" w:type="dxa"/>
            <w:shd w:val="clear" w:color="auto" w:fill="FFFFFF"/>
            <w:noWrap w:val="0"/>
            <w:vAlign w:val="center"/>
          </w:tcPr>
          <w:p>
            <w:pPr>
              <w:jc w:val="center"/>
              <w:rPr>
                <w:rFonts w:ascii="宋体" w:hAnsi="宋体" w:cs="宋体"/>
                <w:b/>
                <w:color w:val="auto"/>
                <w:sz w:val="18"/>
                <w:szCs w:val="21"/>
                <w:highlight w:val="none"/>
              </w:rPr>
            </w:pPr>
          </w:p>
        </w:tc>
        <w:tc>
          <w:tcPr>
            <w:tcW w:w="349" w:type="dxa"/>
            <w:shd w:val="clear" w:color="auto" w:fill="FFFFFF"/>
            <w:noWrap w:val="0"/>
            <w:vAlign w:val="center"/>
          </w:tcPr>
          <w:p>
            <w:pPr>
              <w:jc w:val="center"/>
              <w:rPr>
                <w:rFonts w:ascii="宋体" w:hAnsi="宋体" w:cs="宋体"/>
                <w:b/>
                <w:color w:val="auto"/>
                <w:sz w:val="18"/>
                <w:szCs w:val="21"/>
                <w:highlight w:val="none"/>
              </w:rPr>
            </w:pPr>
            <w:r>
              <w:rPr>
                <w:rFonts w:hint="eastAsia" w:ascii="宋体" w:hAnsi="宋体" w:cs="宋体"/>
                <w:b/>
                <w:color w:val="auto"/>
                <w:sz w:val="18"/>
                <w:szCs w:val="21"/>
                <w:highlight w:val="none"/>
              </w:rPr>
              <w:t>15</w:t>
            </w:r>
          </w:p>
        </w:tc>
        <w:tc>
          <w:tcPr>
            <w:tcW w:w="364" w:type="dxa"/>
            <w:shd w:val="clear" w:color="auto" w:fill="FFFFFF"/>
            <w:noWrap w:val="0"/>
            <w:vAlign w:val="center"/>
          </w:tcPr>
          <w:p>
            <w:pPr>
              <w:jc w:val="center"/>
              <w:rPr>
                <w:rFonts w:ascii="宋体" w:hAnsi="宋体" w:cs="宋体"/>
                <w:b/>
                <w:color w:val="auto"/>
                <w:sz w:val="18"/>
                <w:szCs w:val="21"/>
                <w:highlight w:val="none"/>
              </w:rPr>
            </w:pPr>
            <w:r>
              <w:rPr>
                <w:rFonts w:hint="eastAsia" w:ascii="宋体" w:hAnsi="宋体" w:cs="宋体"/>
                <w:b/>
                <w:color w:val="auto"/>
                <w:sz w:val="18"/>
                <w:szCs w:val="21"/>
                <w:highlight w:val="none"/>
              </w:rPr>
              <w:t>18</w:t>
            </w:r>
          </w:p>
        </w:tc>
        <w:tc>
          <w:tcPr>
            <w:tcW w:w="349" w:type="dxa"/>
            <w:shd w:val="clear" w:color="auto" w:fill="FFFFFF"/>
            <w:noWrap w:val="0"/>
            <w:vAlign w:val="center"/>
          </w:tcPr>
          <w:p>
            <w:pPr>
              <w:jc w:val="center"/>
              <w:rPr>
                <w:rFonts w:hint="eastAsia" w:ascii="宋体" w:hAnsi="宋体" w:cs="宋体"/>
                <w:b/>
                <w:color w:val="auto"/>
                <w:sz w:val="18"/>
                <w:szCs w:val="21"/>
                <w:highlight w:val="none"/>
              </w:rPr>
            </w:pPr>
            <w:r>
              <w:rPr>
                <w:rFonts w:hint="eastAsia" w:ascii="宋体" w:hAnsi="宋体" w:cs="宋体"/>
                <w:b/>
                <w:color w:val="auto"/>
                <w:sz w:val="18"/>
                <w:szCs w:val="21"/>
                <w:highlight w:val="none"/>
              </w:rPr>
              <w:t>2</w:t>
            </w:r>
          </w:p>
        </w:tc>
        <w:tc>
          <w:tcPr>
            <w:tcW w:w="364" w:type="dxa"/>
            <w:shd w:val="clear" w:color="auto" w:fill="FFFFFF"/>
            <w:noWrap w:val="0"/>
            <w:vAlign w:val="center"/>
          </w:tcPr>
          <w:p>
            <w:pPr>
              <w:jc w:val="center"/>
              <w:rPr>
                <w:rFonts w:hint="eastAsia" w:ascii="宋体" w:hAnsi="宋体" w:cs="宋体"/>
                <w:b/>
                <w:color w:val="auto"/>
                <w:sz w:val="18"/>
                <w:szCs w:val="21"/>
                <w:highlight w:val="none"/>
              </w:rPr>
            </w:pPr>
            <w:r>
              <w:rPr>
                <w:rFonts w:hint="eastAsia" w:ascii="宋体" w:hAnsi="宋体" w:cs="宋体"/>
                <w:b/>
                <w:color w:val="auto"/>
                <w:sz w:val="18"/>
                <w:szCs w:val="21"/>
                <w:highlight w:val="none"/>
              </w:rPr>
              <w:t>4</w:t>
            </w:r>
          </w:p>
        </w:tc>
        <w:tc>
          <w:tcPr>
            <w:tcW w:w="349" w:type="dxa"/>
            <w:shd w:val="clear" w:color="auto" w:fill="FFFFFF"/>
            <w:noWrap w:val="0"/>
            <w:vAlign w:val="center"/>
          </w:tcPr>
          <w:p>
            <w:pPr>
              <w:jc w:val="center"/>
              <w:rPr>
                <w:rFonts w:hint="eastAsia" w:ascii="宋体" w:hAnsi="宋体" w:cs="宋体"/>
                <w:b/>
                <w:color w:val="auto"/>
                <w:sz w:val="18"/>
                <w:szCs w:val="21"/>
                <w:highlight w:val="none"/>
              </w:rPr>
            </w:pPr>
            <w:r>
              <w:rPr>
                <w:rFonts w:hint="eastAsia" w:ascii="宋体" w:hAnsi="宋体" w:cs="宋体"/>
                <w:b/>
                <w:color w:val="auto"/>
                <w:sz w:val="18"/>
                <w:szCs w:val="21"/>
                <w:highlight w:val="none"/>
              </w:rPr>
              <w:t>0</w:t>
            </w:r>
          </w:p>
        </w:tc>
        <w:tc>
          <w:tcPr>
            <w:tcW w:w="410" w:type="dxa"/>
            <w:shd w:val="clear" w:color="auto" w:fill="FFFFFF"/>
            <w:noWrap w:val="0"/>
            <w:vAlign w:val="center"/>
          </w:tcPr>
          <w:p>
            <w:pPr>
              <w:jc w:val="center"/>
              <w:rPr>
                <w:rFonts w:hint="eastAsia" w:ascii="宋体" w:hAnsi="宋体" w:cs="宋体"/>
                <w:b/>
                <w:color w:val="auto"/>
                <w:sz w:val="18"/>
                <w:szCs w:val="21"/>
                <w:highlight w:val="none"/>
              </w:rPr>
            </w:pPr>
            <w:r>
              <w:rPr>
                <w:rFonts w:hint="eastAsia" w:ascii="宋体" w:hAnsi="宋体" w:cs="宋体"/>
                <w:b/>
                <w:color w:val="auto"/>
                <w:sz w:val="18"/>
                <w:szCs w:val="21"/>
                <w:highlight w:val="none"/>
              </w:rPr>
              <w:t>0</w:t>
            </w:r>
          </w:p>
        </w:tc>
      </w:tr>
      <w:bookmarkEnd w:id="5"/>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68" w:type="dxa"/>
            <w:vMerge w:val="restart"/>
            <w:shd w:val="clear" w:color="auto" w:fill="FFFFFF"/>
            <w:noWrap w:val="0"/>
            <w:textDirection w:val="tbRlV"/>
            <w:vAlign w:val="center"/>
          </w:tcPr>
          <w:p>
            <w:pPr>
              <w:widowControl/>
              <w:jc w:val="center"/>
              <w:rPr>
                <w:rFonts w:ascii="宋体" w:hAnsi="宋体"/>
                <w:color w:val="auto"/>
                <w:sz w:val="18"/>
                <w:szCs w:val="18"/>
                <w:highlight w:val="none"/>
              </w:rPr>
            </w:pPr>
            <w:bookmarkStart w:id="6" w:name="_Hlk15198623"/>
            <w:r>
              <w:rPr>
                <w:rFonts w:hint="eastAsia" w:ascii="宋体" w:hAnsi="宋体" w:cs="宋体"/>
                <w:color w:val="auto"/>
                <w:kern w:val="0"/>
                <w:sz w:val="18"/>
                <w:szCs w:val="18"/>
                <w:highlight w:val="none"/>
              </w:rPr>
              <w:t>职业基础课程</w:t>
            </w:r>
            <w:bookmarkEnd w:id="6"/>
          </w:p>
        </w:tc>
        <w:tc>
          <w:tcPr>
            <w:tcW w:w="236" w:type="dxa"/>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w:t>
            </w:r>
          </w:p>
        </w:tc>
        <w:tc>
          <w:tcPr>
            <w:tcW w:w="1110" w:type="dxa"/>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lang w:val="en-US" w:eastAsia="zh-CN"/>
              </w:rPr>
              <w:t>130020030</w:t>
            </w:r>
          </w:p>
        </w:tc>
        <w:tc>
          <w:tcPr>
            <w:tcW w:w="3233" w:type="dxa"/>
            <w:gridSpan w:val="2"/>
            <w:shd w:val="clear" w:color="auto" w:fill="FFFFFF"/>
            <w:noWrap w:val="0"/>
            <w:vAlign w:val="center"/>
          </w:tcPr>
          <w:p>
            <w:pPr>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基础会计</w:t>
            </w:r>
          </w:p>
        </w:tc>
        <w:tc>
          <w:tcPr>
            <w:tcW w:w="346" w:type="dxa"/>
            <w:shd w:val="clear" w:color="auto" w:fill="FFFFFF"/>
            <w:noWrap w:val="0"/>
            <w:vAlign w:val="center"/>
          </w:tcPr>
          <w:p>
            <w:pPr>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B</w:t>
            </w:r>
          </w:p>
        </w:tc>
        <w:tc>
          <w:tcPr>
            <w:tcW w:w="349" w:type="dxa"/>
            <w:shd w:val="clear" w:color="auto" w:fill="FFFFFF"/>
            <w:noWrap w:val="0"/>
            <w:vAlign w:val="center"/>
          </w:tcPr>
          <w:p>
            <w:pPr>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4</w:t>
            </w:r>
          </w:p>
        </w:tc>
        <w:tc>
          <w:tcPr>
            <w:tcW w:w="430" w:type="dxa"/>
            <w:shd w:val="clear" w:color="auto" w:fill="FFFFFF"/>
            <w:noWrap w:val="0"/>
            <w:vAlign w:val="center"/>
          </w:tcPr>
          <w:p>
            <w:pPr>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64</w:t>
            </w:r>
          </w:p>
        </w:tc>
        <w:tc>
          <w:tcPr>
            <w:tcW w:w="409" w:type="dxa"/>
            <w:shd w:val="clear" w:color="auto" w:fill="FFFFFF"/>
            <w:noWrap w:val="0"/>
            <w:vAlign w:val="center"/>
          </w:tcPr>
          <w:p>
            <w:pPr>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32</w:t>
            </w:r>
          </w:p>
        </w:tc>
        <w:tc>
          <w:tcPr>
            <w:tcW w:w="366" w:type="dxa"/>
            <w:shd w:val="clear" w:color="auto" w:fill="FFFFFF"/>
            <w:noWrap w:val="0"/>
            <w:vAlign w:val="center"/>
          </w:tcPr>
          <w:p>
            <w:pPr>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32</w:t>
            </w:r>
          </w:p>
        </w:tc>
        <w:tc>
          <w:tcPr>
            <w:tcW w:w="325" w:type="dxa"/>
            <w:shd w:val="clear" w:color="auto" w:fill="FFFFFF"/>
            <w:noWrap w:val="0"/>
            <w:vAlign w:val="center"/>
          </w:tcPr>
          <w:p>
            <w:pPr>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w:t>
            </w:r>
          </w:p>
        </w:tc>
        <w:tc>
          <w:tcPr>
            <w:tcW w:w="320" w:type="dxa"/>
            <w:shd w:val="clear" w:color="auto" w:fill="FFFFFF"/>
            <w:noWrap w:val="0"/>
            <w:vAlign w:val="center"/>
          </w:tcPr>
          <w:p>
            <w:pPr>
              <w:jc w:val="center"/>
              <w:rPr>
                <w:rFonts w:ascii="宋体" w:hAnsi="宋体" w:cs="Tahoma"/>
                <w:color w:val="auto"/>
                <w:sz w:val="18"/>
                <w:szCs w:val="18"/>
                <w:highlight w:val="none"/>
              </w:rPr>
            </w:pPr>
          </w:p>
        </w:tc>
        <w:tc>
          <w:tcPr>
            <w:tcW w:w="349" w:type="dxa"/>
            <w:shd w:val="clear" w:color="auto" w:fill="FFFFFF"/>
            <w:noWrap w:val="0"/>
            <w:vAlign w:val="center"/>
          </w:tcPr>
          <w:p>
            <w:pPr>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5</w:t>
            </w:r>
          </w:p>
        </w:tc>
        <w:tc>
          <w:tcPr>
            <w:tcW w:w="364" w:type="dxa"/>
            <w:shd w:val="clear" w:color="auto" w:fill="FFFFFF"/>
            <w:noWrap w:val="0"/>
            <w:vAlign w:val="center"/>
          </w:tcPr>
          <w:p>
            <w:pPr>
              <w:jc w:val="center"/>
              <w:rPr>
                <w:rFonts w:ascii="宋体" w:hAnsi="宋体" w:cs="Tahoma"/>
                <w:color w:val="auto"/>
                <w:sz w:val="18"/>
                <w:szCs w:val="18"/>
                <w:highlight w:val="none"/>
              </w:rPr>
            </w:pPr>
          </w:p>
        </w:tc>
        <w:tc>
          <w:tcPr>
            <w:tcW w:w="349" w:type="dxa"/>
            <w:shd w:val="clear" w:color="auto" w:fill="FFFFFF"/>
            <w:noWrap w:val="0"/>
            <w:vAlign w:val="center"/>
          </w:tcPr>
          <w:p>
            <w:pPr>
              <w:jc w:val="center"/>
              <w:rPr>
                <w:rFonts w:ascii="宋体" w:hAnsi="宋体" w:cs="宋体"/>
                <w:color w:val="auto"/>
                <w:kern w:val="0"/>
                <w:sz w:val="18"/>
                <w:szCs w:val="18"/>
                <w:highlight w:val="none"/>
              </w:rPr>
            </w:pPr>
          </w:p>
        </w:tc>
        <w:tc>
          <w:tcPr>
            <w:tcW w:w="364" w:type="dxa"/>
            <w:shd w:val="clear" w:color="auto" w:fill="FFFFFF"/>
            <w:noWrap w:val="0"/>
            <w:vAlign w:val="center"/>
          </w:tcPr>
          <w:p>
            <w:pPr>
              <w:jc w:val="center"/>
              <w:rPr>
                <w:rFonts w:ascii="宋体" w:hAnsi="宋体" w:cs="Tahoma"/>
                <w:color w:val="auto"/>
                <w:sz w:val="18"/>
                <w:szCs w:val="18"/>
                <w:highlight w:val="none"/>
              </w:rPr>
            </w:pPr>
          </w:p>
        </w:tc>
        <w:tc>
          <w:tcPr>
            <w:tcW w:w="349" w:type="dxa"/>
            <w:shd w:val="clear" w:color="auto" w:fill="FFFFFF"/>
            <w:noWrap w:val="0"/>
            <w:vAlign w:val="center"/>
          </w:tcPr>
          <w:p>
            <w:pPr>
              <w:jc w:val="center"/>
              <w:rPr>
                <w:rFonts w:ascii="宋体" w:hAnsi="宋体" w:cs="Tahoma"/>
                <w:color w:val="auto"/>
                <w:sz w:val="18"/>
                <w:szCs w:val="18"/>
                <w:highlight w:val="none"/>
              </w:rPr>
            </w:pPr>
          </w:p>
        </w:tc>
        <w:tc>
          <w:tcPr>
            <w:tcW w:w="410" w:type="dxa"/>
            <w:shd w:val="clear" w:color="auto" w:fill="FFFFFF"/>
            <w:noWrap w:val="0"/>
            <w:vAlign w:val="center"/>
          </w:tcPr>
          <w:p>
            <w:pPr>
              <w:jc w:val="center"/>
              <w:rPr>
                <w:rFonts w:ascii="宋体" w:hAnsi="宋体" w:cs="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68" w:type="dxa"/>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236" w:type="dxa"/>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2</w:t>
            </w:r>
          </w:p>
        </w:tc>
        <w:tc>
          <w:tcPr>
            <w:tcW w:w="1110" w:type="dxa"/>
            <w:shd w:val="clear" w:color="auto" w:fill="FFFFFF"/>
            <w:noWrap w:val="0"/>
            <w:vAlign w:val="center"/>
          </w:tcPr>
          <w:p>
            <w:pPr>
              <w:widowControl/>
              <w:jc w:val="center"/>
              <w:rPr>
                <w:rFonts w:hint="default" w:ascii="宋体" w:hAnsi="宋体" w:cs="宋体"/>
                <w:color w:val="auto"/>
                <w:kern w:val="0"/>
                <w:sz w:val="18"/>
                <w:szCs w:val="18"/>
                <w:highlight w:val="none"/>
                <w:lang w:val="en-US" w:eastAsia="zh-CN" w:bidi="ar-SA"/>
              </w:rPr>
            </w:pPr>
            <w:r>
              <w:rPr>
                <w:rFonts w:hint="eastAsia" w:ascii="宋体" w:hAnsi="宋体" w:cs="宋体"/>
                <w:color w:val="auto"/>
                <w:kern w:val="0"/>
                <w:sz w:val="18"/>
                <w:szCs w:val="18"/>
                <w:highlight w:val="none"/>
                <w:lang w:val="en-US" w:eastAsia="zh-CN"/>
              </w:rPr>
              <w:t>130020031</w:t>
            </w:r>
          </w:p>
        </w:tc>
        <w:tc>
          <w:tcPr>
            <w:tcW w:w="3233" w:type="dxa"/>
            <w:gridSpan w:val="2"/>
            <w:shd w:val="clear" w:color="auto" w:fill="FFFFFF"/>
            <w:noWrap w:val="0"/>
            <w:vAlign w:val="center"/>
          </w:tcPr>
          <w:p>
            <w:pPr>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财经法规与会计职业道德</w:t>
            </w:r>
          </w:p>
        </w:tc>
        <w:tc>
          <w:tcPr>
            <w:tcW w:w="346" w:type="dxa"/>
            <w:shd w:val="clear" w:color="auto" w:fill="FFFFFF"/>
            <w:noWrap w:val="0"/>
            <w:vAlign w:val="center"/>
          </w:tcPr>
          <w:p>
            <w:pPr>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B</w:t>
            </w:r>
          </w:p>
        </w:tc>
        <w:tc>
          <w:tcPr>
            <w:tcW w:w="349" w:type="dxa"/>
            <w:shd w:val="clear" w:color="auto" w:fill="FFFFFF"/>
            <w:noWrap w:val="0"/>
            <w:vAlign w:val="center"/>
          </w:tcPr>
          <w:p>
            <w:pPr>
              <w:jc w:val="center"/>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3</w:t>
            </w:r>
          </w:p>
        </w:tc>
        <w:tc>
          <w:tcPr>
            <w:tcW w:w="430" w:type="dxa"/>
            <w:shd w:val="clear" w:color="auto" w:fill="FFFFFF"/>
            <w:noWrap w:val="0"/>
            <w:vAlign w:val="center"/>
          </w:tcPr>
          <w:p>
            <w:pPr>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48</w:t>
            </w:r>
          </w:p>
        </w:tc>
        <w:tc>
          <w:tcPr>
            <w:tcW w:w="409" w:type="dxa"/>
            <w:shd w:val="clear" w:color="auto" w:fill="FFFFFF"/>
            <w:noWrap w:val="0"/>
            <w:vAlign w:val="center"/>
          </w:tcPr>
          <w:p>
            <w:pPr>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32</w:t>
            </w:r>
          </w:p>
        </w:tc>
        <w:tc>
          <w:tcPr>
            <w:tcW w:w="366" w:type="dxa"/>
            <w:shd w:val="clear" w:color="auto" w:fill="FFFFFF"/>
            <w:noWrap w:val="0"/>
            <w:vAlign w:val="center"/>
          </w:tcPr>
          <w:p>
            <w:pPr>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16</w:t>
            </w:r>
          </w:p>
        </w:tc>
        <w:tc>
          <w:tcPr>
            <w:tcW w:w="325" w:type="dxa"/>
            <w:shd w:val="clear" w:color="auto" w:fill="FFFFFF"/>
            <w:noWrap w:val="0"/>
            <w:vAlign w:val="center"/>
          </w:tcPr>
          <w:p>
            <w:pPr>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w:t>
            </w:r>
          </w:p>
        </w:tc>
        <w:tc>
          <w:tcPr>
            <w:tcW w:w="320" w:type="dxa"/>
            <w:shd w:val="clear" w:color="auto" w:fill="FFFFFF"/>
            <w:noWrap w:val="0"/>
            <w:vAlign w:val="center"/>
          </w:tcPr>
          <w:p>
            <w:pPr>
              <w:jc w:val="center"/>
              <w:rPr>
                <w:rFonts w:ascii="宋体" w:hAnsi="宋体" w:cs="Tahoma"/>
                <w:color w:val="auto"/>
                <w:sz w:val="18"/>
                <w:szCs w:val="18"/>
                <w:highlight w:val="none"/>
              </w:rPr>
            </w:pPr>
          </w:p>
        </w:tc>
        <w:tc>
          <w:tcPr>
            <w:tcW w:w="349" w:type="dxa"/>
            <w:shd w:val="clear" w:color="auto" w:fill="FFFFFF"/>
            <w:noWrap w:val="0"/>
            <w:vAlign w:val="center"/>
          </w:tcPr>
          <w:p>
            <w:pPr>
              <w:jc w:val="center"/>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4</w:t>
            </w:r>
          </w:p>
        </w:tc>
        <w:tc>
          <w:tcPr>
            <w:tcW w:w="364" w:type="dxa"/>
            <w:shd w:val="clear" w:color="auto" w:fill="FFFFFF"/>
            <w:noWrap w:val="0"/>
            <w:vAlign w:val="center"/>
          </w:tcPr>
          <w:p>
            <w:pPr>
              <w:jc w:val="center"/>
              <w:rPr>
                <w:rFonts w:ascii="宋体" w:hAnsi="宋体" w:cs="Tahoma"/>
                <w:color w:val="auto"/>
                <w:sz w:val="18"/>
                <w:szCs w:val="18"/>
                <w:highlight w:val="none"/>
              </w:rPr>
            </w:pPr>
          </w:p>
        </w:tc>
        <w:tc>
          <w:tcPr>
            <w:tcW w:w="349" w:type="dxa"/>
            <w:shd w:val="clear" w:color="auto" w:fill="FFFFFF"/>
            <w:noWrap w:val="0"/>
            <w:vAlign w:val="center"/>
          </w:tcPr>
          <w:p>
            <w:pPr>
              <w:jc w:val="center"/>
              <w:rPr>
                <w:rFonts w:ascii="宋体" w:hAnsi="宋体" w:cs="宋体"/>
                <w:color w:val="auto"/>
                <w:kern w:val="0"/>
                <w:sz w:val="18"/>
                <w:szCs w:val="18"/>
                <w:highlight w:val="none"/>
              </w:rPr>
            </w:pPr>
          </w:p>
        </w:tc>
        <w:tc>
          <w:tcPr>
            <w:tcW w:w="364" w:type="dxa"/>
            <w:shd w:val="clear" w:color="auto" w:fill="FFFFFF"/>
            <w:noWrap w:val="0"/>
            <w:vAlign w:val="center"/>
          </w:tcPr>
          <w:p>
            <w:pPr>
              <w:jc w:val="center"/>
              <w:rPr>
                <w:rFonts w:ascii="宋体" w:hAnsi="宋体" w:cs="Tahoma"/>
                <w:color w:val="auto"/>
                <w:sz w:val="18"/>
                <w:szCs w:val="18"/>
                <w:highlight w:val="none"/>
              </w:rPr>
            </w:pPr>
          </w:p>
        </w:tc>
        <w:tc>
          <w:tcPr>
            <w:tcW w:w="349" w:type="dxa"/>
            <w:shd w:val="clear" w:color="auto" w:fill="FFFFFF"/>
            <w:noWrap w:val="0"/>
            <w:vAlign w:val="center"/>
          </w:tcPr>
          <w:p>
            <w:pPr>
              <w:jc w:val="center"/>
              <w:rPr>
                <w:rFonts w:ascii="宋体" w:hAnsi="宋体" w:cs="Tahoma"/>
                <w:color w:val="auto"/>
                <w:sz w:val="18"/>
                <w:szCs w:val="18"/>
                <w:highlight w:val="none"/>
              </w:rPr>
            </w:pPr>
          </w:p>
        </w:tc>
        <w:tc>
          <w:tcPr>
            <w:tcW w:w="410" w:type="dxa"/>
            <w:shd w:val="clear" w:color="auto" w:fill="FFFFFF"/>
            <w:noWrap w:val="0"/>
            <w:vAlign w:val="center"/>
          </w:tcPr>
          <w:p>
            <w:pPr>
              <w:jc w:val="center"/>
              <w:rPr>
                <w:rFonts w:ascii="宋体" w:hAnsi="宋体" w:cs="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PrEx>
        <w:trPr>
          <w:trHeight w:val="340" w:hRule="atLeast"/>
          <w:jc w:val="center"/>
        </w:trPr>
        <w:tc>
          <w:tcPr>
            <w:tcW w:w="368" w:type="dxa"/>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236" w:type="dxa"/>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3</w:t>
            </w:r>
          </w:p>
        </w:tc>
        <w:tc>
          <w:tcPr>
            <w:tcW w:w="1110" w:type="dxa"/>
            <w:shd w:val="clear" w:color="auto" w:fill="FFFFFF"/>
            <w:noWrap w:val="0"/>
            <w:vAlign w:val="center"/>
          </w:tcPr>
          <w:p>
            <w:pPr>
              <w:widowControl/>
              <w:jc w:val="center"/>
              <w:rPr>
                <w:rFonts w:hint="default" w:ascii="宋体" w:hAnsi="宋体" w:cs="宋体"/>
                <w:color w:val="auto"/>
                <w:kern w:val="0"/>
                <w:sz w:val="18"/>
                <w:szCs w:val="18"/>
                <w:highlight w:val="none"/>
                <w:lang w:val="en-US" w:eastAsia="zh-CN" w:bidi="ar-SA"/>
              </w:rPr>
            </w:pPr>
            <w:r>
              <w:rPr>
                <w:rFonts w:hint="eastAsia" w:ascii="宋体" w:hAnsi="宋体" w:cs="宋体"/>
                <w:color w:val="auto"/>
                <w:kern w:val="0"/>
                <w:sz w:val="18"/>
                <w:szCs w:val="18"/>
                <w:highlight w:val="none"/>
                <w:lang w:val="en-US" w:eastAsia="zh-CN"/>
              </w:rPr>
              <w:t>130020032</w:t>
            </w:r>
          </w:p>
        </w:tc>
        <w:tc>
          <w:tcPr>
            <w:tcW w:w="3233" w:type="dxa"/>
            <w:gridSpan w:val="2"/>
            <w:shd w:val="clear" w:color="auto" w:fill="FFFFFF"/>
            <w:noWrap w:val="0"/>
            <w:vAlign w:val="center"/>
          </w:tcPr>
          <w:p>
            <w:pPr>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会计信息化</w:t>
            </w:r>
          </w:p>
        </w:tc>
        <w:tc>
          <w:tcPr>
            <w:tcW w:w="346" w:type="dxa"/>
            <w:shd w:val="clear" w:color="auto" w:fill="FFFFFF"/>
            <w:noWrap w:val="0"/>
            <w:vAlign w:val="center"/>
          </w:tcPr>
          <w:p>
            <w:pPr>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B</w:t>
            </w:r>
          </w:p>
        </w:tc>
        <w:tc>
          <w:tcPr>
            <w:tcW w:w="349" w:type="dxa"/>
            <w:shd w:val="clear" w:color="auto" w:fill="FFFFFF"/>
            <w:noWrap w:val="0"/>
            <w:vAlign w:val="center"/>
          </w:tcPr>
          <w:p>
            <w:pPr>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4</w:t>
            </w:r>
          </w:p>
        </w:tc>
        <w:tc>
          <w:tcPr>
            <w:tcW w:w="430" w:type="dxa"/>
            <w:shd w:val="clear" w:color="auto" w:fill="FFFFFF"/>
            <w:noWrap w:val="0"/>
            <w:vAlign w:val="center"/>
          </w:tcPr>
          <w:p>
            <w:pPr>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64</w:t>
            </w:r>
          </w:p>
        </w:tc>
        <w:tc>
          <w:tcPr>
            <w:tcW w:w="409" w:type="dxa"/>
            <w:shd w:val="clear" w:color="auto" w:fill="FFFFFF"/>
            <w:noWrap w:val="0"/>
            <w:vAlign w:val="center"/>
          </w:tcPr>
          <w:p>
            <w:pPr>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16</w:t>
            </w:r>
          </w:p>
        </w:tc>
        <w:tc>
          <w:tcPr>
            <w:tcW w:w="366" w:type="dxa"/>
            <w:shd w:val="clear" w:color="auto" w:fill="FFFFFF"/>
            <w:noWrap w:val="0"/>
            <w:vAlign w:val="center"/>
          </w:tcPr>
          <w:p>
            <w:pPr>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48</w:t>
            </w:r>
          </w:p>
        </w:tc>
        <w:tc>
          <w:tcPr>
            <w:tcW w:w="325" w:type="dxa"/>
            <w:shd w:val="clear" w:color="auto" w:fill="FFFFFF"/>
            <w:noWrap w:val="0"/>
            <w:vAlign w:val="center"/>
          </w:tcPr>
          <w:p>
            <w:pPr>
              <w:jc w:val="center"/>
              <w:rPr>
                <w:rFonts w:ascii="宋体" w:hAnsi="宋体" w:cs="宋体"/>
                <w:color w:val="auto"/>
                <w:kern w:val="0"/>
                <w:sz w:val="18"/>
                <w:szCs w:val="18"/>
                <w:highlight w:val="none"/>
              </w:rPr>
            </w:pPr>
          </w:p>
        </w:tc>
        <w:tc>
          <w:tcPr>
            <w:tcW w:w="320" w:type="dxa"/>
            <w:shd w:val="clear" w:color="auto" w:fill="FFFFFF"/>
            <w:noWrap w:val="0"/>
            <w:vAlign w:val="center"/>
          </w:tcPr>
          <w:p>
            <w:pPr>
              <w:jc w:val="center"/>
              <w:rPr>
                <w:rFonts w:ascii="宋体" w:hAnsi="宋体" w:cs="Tahoma"/>
                <w:color w:val="auto"/>
                <w:sz w:val="18"/>
                <w:szCs w:val="18"/>
                <w:highlight w:val="none"/>
              </w:rPr>
            </w:pPr>
            <w:r>
              <w:rPr>
                <w:rFonts w:hint="eastAsia" w:ascii="宋体" w:hAnsi="宋体" w:cs="宋体"/>
                <w:color w:val="auto"/>
                <w:kern w:val="0"/>
                <w:sz w:val="18"/>
                <w:szCs w:val="18"/>
                <w:highlight w:val="none"/>
              </w:rPr>
              <w:t>√</w:t>
            </w:r>
          </w:p>
        </w:tc>
        <w:tc>
          <w:tcPr>
            <w:tcW w:w="349" w:type="dxa"/>
            <w:shd w:val="clear" w:color="auto" w:fill="FFFFFF"/>
            <w:noWrap w:val="0"/>
            <w:vAlign w:val="center"/>
          </w:tcPr>
          <w:p>
            <w:pPr>
              <w:jc w:val="center"/>
              <w:rPr>
                <w:rFonts w:ascii="宋体" w:hAnsi="宋体" w:cs="宋体"/>
                <w:color w:val="auto"/>
                <w:kern w:val="0"/>
                <w:sz w:val="18"/>
                <w:szCs w:val="18"/>
                <w:highlight w:val="none"/>
              </w:rPr>
            </w:pPr>
          </w:p>
        </w:tc>
        <w:tc>
          <w:tcPr>
            <w:tcW w:w="364" w:type="dxa"/>
            <w:shd w:val="clear" w:color="auto" w:fill="FFFFFF"/>
            <w:noWrap w:val="0"/>
            <w:vAlign w:val="center"/>
          </w:tcPr>
          <w:p>
            <w:pPr>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4</w:t>
            </w:r>
          </w:p>
        </w:tc>
        <w:tc>
          <w:tcPr>
            <w:tcW w:w="349" w:type="dxa"/>
            <w:shd w:val="clear" w:color="auto" w:fill="FFFFFF"/>
            <w:noWrap w:val="0"/>
            <w:vAlign w:val="center"/>
          </w:tcPr>
          <w:p>
            <w:pPr>
              <w:jc w:val="center"/>
              <w:rPr>
                <w:rFonts w:ascii="宋体" w:hAnsi="宋体" w:cs="宋体"/>
                <w:color w:val="auto"/>
                <w:kern w:val="0"/>
                <w:sz w:val="18"/>
                <w:szCs w:val="18"/>
                <w:highlight w:val="none"/>
              </w:rPr>
            </w:pPr>
          </w:p>
        </w:tc>
        <w:tc>
          <w:tcPr>
            <w:tcW w:w="364" w:type="dxa"/>
            <w:shd w:val="clear" w:color="auto" w:fill="FFFFFF"/>
            <w:noWrap w:val="0"/>
            <w:vAlign w:val="center"/>
          </w:tcPr>
          <w:p>
            <w:pPr>
              <w:jc w:val="center"/>
              <w:rPr>
                <w:rFonts w:ascii="宋体" w:hAnsi="宋体" w:cs="Tahoma"/>
                <w:color w:val="auto"/>
                <w:sz w:val="18"/>
                <w:szCs w:val="18"/>
                <w:highlight w:val="none"/>
              </w:rPr>
            </w:pPr>
          </w:p>
        </w:tc>
        <w:tc>
          <w:tcPr>
            <w:tcW w:w="349" w:type="dxa"/>
            <w:shd w:val="clear" w:color="auto" w:fill="FFFFFF"/>
            <w:noWrap w:val="0"/>
            <w:vAlign w:val="center"/>
          </w:tcPr>
          <w:p>
            <w:pPr>
              <w:jc w:val="center"/>
              <w:rPr>
                <w:rFonts w:ascii="宋体" w:hAnsi="宋体" w:cs="Tahoma"/>
                <w:color w:val="auto"/>
                <w:sz w:val="18"/>
                <w:szCs w:val="18"/>
                <w:highlight w:val="none"/>
              </w:rPr>
            </w:pPr>
          </w:p>
        </w:tc>
        <w:tc>
          <w:tcPr>
            <w:tcW w:w="410" w:type="dxa"/>
            <w:shd w:val="clear" w:color="auto" w:fill="FFFFFF"/>
            <w:noWrap w:val="0"/>
            <w:vAlign w:val="center"/>
          </w:tcPr>
          <w:p>
            <w:pPr>
              <w:jc w:val="center"/>
              <w:rPr>
                <w:rFonts w:ascii="宋体" w:hAnsi="宋体" w:cs="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68" w:type="dxa"/>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236" w:type="dxa"/>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4</w:t>
            </w:r>
          </w:p>
        </w:tc>
        <w:tc>
          <w:tcPr>
            <w:tcW w:w="1110" w:type="dxa"/>
            <w:shd w:val="clear" w:color="auto" w:fill="FFFFFF"/>
            <w:noWrap w:val="0"/>
            <w:vAlign w:val="center"/>
          </w:tcPr>
          <w:p>
            <w:pPr>
              <w:widowControl/>
              <w:jc w:val="center"/>
              <w:rPr>
                <w:rFonts w:hint="default" w:ascii="宋体" w:hAnsi="宋体" w:cs="宋体"/>
                <w:color w:val="auto"/>
                <w:kern w:val="0"/>
                <w:sz w:val="18"/>
                <w:szCs w:val="18"/>
                <w:highlight w:val="none"/>
                <w:lang w:val="en-US" w:eastAsia="zh-CN" w:bidi="ar-SA"/>
              </w:rPr>
            </w:pPr>
            <w:r>
              <w:rPr>
                <w:rFonts w:hint="eastAsia" w:ascii="宋体" w:hAnsi="宋体" w:cs="宋体"/>
                <w:color w:val="auto"/>
                <w:kern w:val="0"/>
                <w:sz w:val="18"/>
                <w:szCs w:val="18"/>
                <w:highlight w:val="none"/>
                <w:lang w:val="en-US" w:eastAsia="zh-CN"/>
              </w:rPr>
              <w:t>132220033</w:t>
            </w:r>
          </w:p>
        </w:tc>
        <w:tc>
          <w:tcPr>
            <w:tcW w:w="3233" w:type="dxa"/>
            <w:gridSpan w:val="2"/>
            <w:shd w:val="clear" w:color="auto" w:fill="FFFFFF"/>
            <w:noWrap w:val="0"/>
            <w:vAlign w:val="center"/>
          </w:tcPr>
          <w:p>
            <w:pPr>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财务大数据基础</w:t>
            </w:r>
          </w:p>
        </w:tc>
        <w:tc>
          <w:tcPr>
            <w:tcW w:w="346" w:type="dxa"/>
            <w:shd w:val="clear" w:color="auto" w:fill="FFFFFF"/>
            <w:noWrap w:val="0"/>
            <w:vAlign w:val="center"/>
          </w:tcPr>
          <w:p>
            <w:pPr>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B</w:t>
            </w:r>
          </w:p>
        </w:tc>
        <w:tc>
          <w:tcPr>
            <w:tcW w:w="349" w:type="dxa"/>
            <w:shd w:val="clear" w:color="auto" w:fill="FFFFFF"/>
            <w:noWrap w:val="0"/>
            <w:vAlign w:val="center"/>
          </w:tcPr>
          <w:p>
            <w:pPr>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3</w:t>
            </w:r>
          </w:p>
        </w:tc>
        <w:tc>
          <w:tcPr>
            <w:tcW w:w="430" w:type="dxa"/>
            <w:shd w:val="clear" w:color="auto" w:fill="FFFFFF"/>
            <w:noWrap w:val="0"/>
            <w:vAlign w:val="center"/>
          </w:tcPr>
          <w:p>
            <w:pPr>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48</w:t>
            </w:r>
          </w:p>
        </w:tc>
        <w:tc>
          <w:tcPr>
            <w:tcW w:w="409" w:type="dxa"/>
            <w:shd w:val="clear" w:color="auto" w:fill="FFFFFF"/>
            <w:noWrap w:val="0"/>
            <w:vAlign w:val="center"/>
          </w:tcPr>
          <w:p>
            <w:pPr>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20</w:t>
            </w:r>
          </w:p>
        </w:tc>
        <w:tc>
          <w:tcPr>
            <w:tcW w:w="366" w:type="dxa"/>
            <w:shd w:val="clear" w:color="auto" w:fill="FFFFFF"/>
            <w:noWrap w:val="0"/>
            <w:vAlign w:val="center"/>
          </w:tcPr>
          <w:p>
            <w:pPr>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28</w:t>
            </w:r>
          </w:p>
        </w:tc>
        <w:tc>
          <w:tcPr>
            <w:tcW w:w="325" w:type="dxa"/>
            <w:shd w:val="clear" w:color="auto" w:fill="FFFFFF"/>
            <w:noWrap w:val="0"/>
            <w:vAlign w:val="center"/>
          </w:tcPr>
          <w:p>
            <w:pPr>
              <w:jc w:val="center"/>
              <w:rPr>
                <w:rFonts w:ascii="宋体" w:hAnsi="宋体" w:cs="宋体"/>
                <w:color w:val="auto"/>
                <w:kern w:val="0"/>
                <w:sz w:val="18"/>
                <w:szCs w:val="18"/>
                <w:highlight w:val="none"/>
              </w:rPr>
            </w:pPr>
          </w:p>
        </w:tc>
        <w:tc>
          <w:tcPr>
            <w:tcW w:w="320" w:type="dxa"/>
            <w:shd w:val="clear" w:color="auto" w:fill="FFFFFF"/>
            <w:noWrap w:val="0"/>
            <w:vAlign w:val="center"/>
          </w:tcPr>
          <w:p>
            <w:pPr>
              <w:jc w:val="center"/>
              <w:rPr>
                <w:rFonts w:ascii="宋体" w:hAnsi="宋体" w:cs="Tahoma"/>
                <w:color w:val="auto"/>
                <w:sz w:val="18"/>
                <w:szCs w:val="21"/>
                <w:highlight w:val="none"/>
              </w:rPr>
            </w:pPr>
            <w:r>
              <w:rPr>
                <w:rFonts w:hint="eastAsia" w:ascii="宋体" w:hAnsi="宋体" w:cs="宋体"/>
                <w:color w:val="auto"/>
                <w:kern w:val="0"/>
                <w:sz w:val="18"/>
                <w:szCs w:val="18"/>
                <w:highlight w:val="none"/>
              </w:rPr>
              <w:t>√</w:t>
            </w:r>
          </w:p>
        </w:tc>
        <w:tc>
          <w:tcPr>
            <w:tcW w:w="349" w:type="dxa"/>
            <w:shd w:val="clear" w:color="auto" w:fill="FFFFFF"/>
            <w:noWrap w:val="0"/>
            <w:vAlign w:val="center"/>
          </w:tcPr>
          <w:p>
            <w:pPr>
              <w:jc w:val="center"/>
              <w:rPr>
                <w:rFonts w:ascii="宋体" w:hAnsi="宋体" w:cs="Tahoma"/>
                <w:color w:val="auto"/>
                <w:sz w:val="18"/>
                <w:szCs w:val="21"/>
                <w:highlight w:val="none"/>
              </w:rPr>
            </w:pPr>
          </w:p>
        </w:tc>
        <w:tc>
          <w:tcPr>
            <w:tcW w:w="364" w:type="dxa"/>
            <w:shd w:val="clear" w:color="auto" w:fill="FFFFFF"/>
            <w:noWrap w:val="0"/>
            <w:vAlign w:val="center"/>
          </w:tcPr>
          <w:p>
            <w:pPr>
              <w:jc w:val="center"/>
              <w:rPr>
                <w:rFonts w:ascii="宋体" w:hAnsi="宋体" w:cs="宋体"/>
                <w:color w:val="auto"/>
                <w:kern w:val="0"/>
                <w:sz w:val="18"/>
                <w:szCs w:val="18"/>
                <w:highlight w:val="none"/>
              </w:rPr>
            </w:pPr>
          </w:p>
        </w:tc>
        <w:tc>
          <w:tcPr>
            <w:tcW w:w="349" w:type="dxa"/>
            <w:shd w:val="clear" w:color="auto" w:fill="FFFFFF"/>
            <w:noWrap w:val="0"/>
            <w:vAlign w:val="center"/>
          </w:tcPr>
          <w:p>
            <w:pPr>
              <w:jc w:val="center"/>
              <w:rPr>
                <w:rFonts w:ascii="宋体" w:hAnsi="宋体" w:cs="Tahoma"/>
                <w:color w:val="auto"/>
                <w:sz w:val="18"/>
                <w:szCs w:val="21"/>
                <w:highlight w:val="none"/>
              </w:rPr>
            </w:pPr>
            <w:r>
              <w:rPr>
                <w:rFonts w:hint="eastAsia" w:ascii="宋体" w:hAnsi="宋体" w:cs="Tahoma"/>
                <w:color w:val="auto"/>
                <w:sz w:val="18"/>
                <w:szCs w:val="21"/>
                <w:highlight w:val="none"/>
              </w:rPr>
              <w:t>4</w:t>
            </w:r>
          </w:p>
        </w:tc>
        <w:tc>
          <w:tcPr>
            <w:tcW w:w="364" w:type="dxa"/>
            <w:shd w:val="clear" w:color="auto" w:fill="FFFFFF"/>
            <w:noWrap w:val="0"/>
            <w:vAlign w:val="center"/>
          </w:tcPr>
          <w:p>
            <w:pPr>
              <w:jc w:val="center"/>
              <w:rPr>
                <w:rFonts w:ascii="宋体" w:hAnsi="宋体" w:cs="Tahoma"/>
                <w:color w:val="auto"/>
                <w:sz w:val="18"/>
                <w:szCs w:val="21"/>
                <w:highlight w:val="none"/>
              </w:rPr>
            </w:pPr>
          </w:p>
        </w:tc>
        <w:tc>
          <w:tcPr>
            <w:tcW w:w="349" w:type="dxa"/>
            <w:shd w:val="clear" w:color="auto" w:fill="FFFFFF"/>
            <w:noWrap w:val="0"/>
            <w:vAlign w:val="center"/>
          </w:tcPr>
          <w:p>
            <w:pPr>
              <w:jc w:val="center"/>
              <w:rPr>
                <w:rFonts w:ascii="宋体" w:hAnsi="宋体" w:cs="Tahoma"/>
                <w:color w:val="auto"/>
                <w:sz w:val="18"/>
                <w:szCs w:val="21"/>
                <w:highlight w:val="none"/>
              </w:rPr>
            </w:pPr>
          </w:p>
        </w:tc>
        <w:tc>
          <w:tcPr>
            <w:tcW w:w="410" w:type="dxa"/>
            <w:shd w:val="clear" w:color="auto" w:fill="FFFFFF"/>
            <w:noWrap w:val="0"/>
            <w:vAlign w:val="center"/>
          </w:tcPr>
          <w:p>
            <w:pPr>
              <w:jc w:val="center"/>
              <w:rPr>
                <w:rFonts w:ascii="宋体" w:hAnsi="宋体" w:cs="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68" w:type="dxa"/>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236" w:type="dxa"/>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5</w:t>
            </w:r>
          </w:p>
        </w:tc>
        <w:tc>
          <w:tcPr>
            <w:tcW w:w="1110" w:type="dxa"/>
            <w:shd w:val="clear" w:color="auto" w:fill="FFFFFF"/>
            <w:noWrap w:val="0"/>
            <w:vAlign w:val="center"/>
          </w:tcPr>
          <w:p>
            <w:pPr>
              <w:widowControl/>
              <w:jc w:val="center"/>
              <w:rPr>
                <w:rFonts w:hint="default" w:ascii="宋体" w:hAnsi="宋体" w:cs="宋体"/>
                <w:color w:val="auto"/>
                <w:kern w:val="0"/>
                <w:sz w:val="18"/>
                <w:szCs w:val="18"/>
                <w:highlight w:val="none"/>
                <w:lang w:val="en-US" w:eastAsia="zh-CN" w:bidi="ar-SA"/>
              </w:rPr>
            </w:pPr>
            <w:r>
              <w:rPr>
                <w:rFonts w:hint="eastAsia" w:ascii="宋体" w:hAnsi="宋体" w:cs="宋体"/>
                <w:color w:val="auto"/>
                <w:kern w:val="0"/>
                <w:sz w:val="18"/>
                <w:szCs w:val="18"/>
                <w:highlight w:val="none"/>
                <w:lang w:val="en-US" w:eastAsia="zh-CN"/>
              </w:rPr>
              <w:t>130020034</w:t>
            </w:r>
          </w:p>
        </w:tc>
        <w:tc>
          <w:tcPr>
            <w:tcW w:w="3233" w:type="dxa"/>
            <w:gridSpan w:val="2"/>
            <w:shd w:val="clear" w:color="auto" w:fill="FFFFFF"/>
            <w:noWrap w:val="0"/>
            <w:vAlign w:val="center"/>
          </w:tcPr>
          <w:p>
            <w:pPr>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出纳实务</w:t>
            </w:r>
          </w:p>
        </w:tc>
        <w:tc>
          <w:tcPr>
            <w:tcW w:w="346" w:type="dxa"/>
            <w:shd w:val="clear" w:color="auto" w:fill="FFFFFF"/>
            <w:noWrap w:val="0"/>
            <w:vAlign w:val="center"/>
          </w:tcPr>
          <w:p>
            <w:pPr>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B</w:t>
            </w:r>
          </w:p>
        </w:tc>
        <w:tc>
          <w:tcPr>
            <w:tcW w:w="349" w:type="dxa"/>
            <w:shd w:val="clear" w:color="auto" w:fill="FFFFFF"/>
            <w:noWrap w:val="0"/>
            <w:vAlign w:val="center"/>
          </w:tcPr>
          <w:p>
            <w:pPr>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w:t>
            </w:r>
          </w:p>
        </w:tc>
        <w:tc>
          <w:tcPr>
            <w:tcW w:w="430" w:type="dxa"/>
            <w:shd w:val="clear" w:color="auto" w:fill="FFFFFF"/>
            <w:noWrap w:val="0"/>
            <w:vAlign w:val="center"/>
          </w:tcPr>
          <w:p>
            <w:pPr>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16</w:t>
            </w:r>
          </w:p>
        </w:tc>
        <w:tc>
          <w:tcPr>
            <w:tcW w:w="409" w:type="dxa"/>
            <w:shd w:val="clear" w:color="auto" w:fill="FFFFFF"/>
            <w:noWrap w:val="0"/>
            <w:vAlign w:val="center"/>
          </w:tcPr>
          <w:p>
            <w:pPr>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8</w:t>
            </w:r>
          </w:p>
        </w:tc>
        <w:tc>
          <w:tcPr>
            <w:tcW w:w="366" w:type="dxa"/>
            <w:shd w:val="clear" w:color="auto" w:fill="FFFFFF"/>
            <w:noWrap w:val="0"/>
            <w:vAlign w:val="center"/>
          </w:tcPr>
          <w:p>
            <w:pPr>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8</w:t>
            </w:r>
          </w:p>
        </w:tc>
        <w:tc>
          <w:tcPr>
            <w:tcW w:w="325" w:type="dxa"/>
            <w:shd w:val="clear" w:color="auto" w:fill="FFFFFF"/>
            <w:noWrap w:val="0"/>
            <w:vAlign w:val="center"/>
          </w:tcPr>
          <w:p>
            <w:pPr>
              <w:jc w:val="center"/>
              <w:rPr>
                <w:rFonts w:ascii="宋体" w:hAnsi="宋体" w:cs="宋体"/>
                <w:color w:val="auto"/>
                <w:kern w:val="0"/>
                <w:sz w:val="18"/>
                <w:szCs w:val="18"/>
                <w:highlight w:val="none"/>
              </w:rPr>
            </w:pPr>
          </w:p>
        </w:tc>
        <w:tc>
          <w:tcPr>
            <w:tcW w:w="320" w:type="dxa"/>
            <w:shd w:val="clear" w:color="auto" w:fill="FFFFFF"/>
            <w:noWrap w:val="0"/>
            <w:vAlign w:val="center"/>
          </w:tcPr>
          <w:p>
            <w:pPr>
              <w:jc w:val="center"/>
              <w:rPr>
                <w:rFonts w:ascii="宋体" w:hAnsi="宋体" w:cs="Tahoma"/>
                <w:color w:val="auto"/>
                <w:sz w:val="18"/>
                <w:szCs w:val="21"/>
                <w:highlight w:val="none"/>
              </w:rPr>
            </w:pPr>
            <w:r>
              <w:rPr>
                <w:rFonts w:hint="eastAsia" w:ascii="宋体" w:hAnsi="宋体" w:cs="宋体"/>
                <w:color w:val="auto"/>
                <w:kern w:val="0"/>
                <w:sz w:val="18"/>
                <w:szCs w:val="18"/>
                <w:highlight w:val="none"/>
              </w:rPr>
              <w:t>√</w:t>
            </w:r>
          </w:p>
        </w:tc>
        <w:tc>
          <w:tcPr>
            <w:tcW w:w="349" w:type="dxa"/>
            <w:shd w:val="clear" w:color="auto" w:fill="FFFFFF"/>
            <w:noWrap w:val="0"/>
            <w:vAlign w:val="center"/>
          </w:tcPr>
          <w:p>
            <w:pPr>
              <w:jc w:val="center"/>
              <w:rPr>
                <w:rFonts w:ascii="宋体" w:hAnsi="宋体" w:cs="Tahoma"/>
                <w:color w:val="auto"/>
                <w:sz w:val="18"/>
                <w:szCs w:val="21"/>
                <w:highlight w:val="none"/>
              </w:rPr>
            </w:pPr>
          </w:p>
        </w:tc>
        <w:tc>
          <w:tcPr>
            <w:tcW w:w="364" w:type="dxa"/>
            <w:shd w:val="clear" w:color="auto" w:fill="FFFFFF"/>
            <w:noWrap w:val="0"/>
            <w:vAlign w:val="center"/>
          </w:tcPr>
          <w:p>
            <w:pPr>
              <w:jc w:val="center"/>
              <w:rPr>
                <w:rFonts w:ascii="宋体" w:hAnsi="宋体" w:cs="宋体"/>
                <w:color w:val="auto"/>
                <w:kern w:val="0"/>
                <w:sz w:val="18"/>
                <w:szCs w:val="18"/>
                <w:highlight w:val="none"/>
              </w:rPr>
            </w:pPr>
          </w:p>
        </w:tc>
        <w:tc>
          <w:tcPr>
            <w:tcW w:w="349" w:type="dxa"/>
            <w:shd w:val="clear" w:color="auto" w:fill="FFFFFF"/>
            <w:noWrap w:val="0"/>
            <w:vAlign w:val="center"/>
          </w:tcPr>
          <w:p>
            <w:pPr>
              <w:jc w:val="center"/>
              <w:rPr>
                <w:rFonts w:ascii="宋体" w:hAnsi="宋体" w:cs="Tahoma"/>
                <w:color w:val="auto"/>
                <w:sz w:val="18"/>
                <w:szCs w:val="21"/>
                <w:highlight w:val="none"/>
              </w:rPr>
            </w:pPr>
            <w:r>
              <w:rPr>
                <w:rFonts w:hint="eastAsia" w:ascii="宋体" w:hAnsi="宋体" w:cs="宋体"/>
                <w:color w:val="auto"/>
                <w:kern w:val="0"/>
                <w:sz w:val="18"/>
                <w:szCs w:val="18"/>
                <w:highlight w:val="none"/>
              </w:rPr>
              <w:t>2</w:t>
            </w:r>
          </w:p>
        </w:tc>
        <w:tc>
          <w:tcPr>
            <w:tcW w:w="364" w:type="dxa"/>
            <w:shd w:val="clear" w:color="auto" w:fill="FFFFFF"/>
            <w:noWrap w:val="0"/>
            <w:vAlign w:val="center"/>
          </w:tcPr>
          <w:p>
            <w:pPr>
              <w:jc w:val="center"/>
              <w:rPr>
                <w:rFonts w:ascii="宋体" w:hAnsi="宋体" w:cs="Tahoma"/>
                <w:color w:val="auto"/>
                <w:sz w:val="18"/>
                <w:szCs w:val="21"/>
                <w:highlight w:val="none"/>
              </w:rPr>
            </w:pPr>
          </w:p>
        </w:tc>
        <w:tc>
          <w:tcPr>
            <w:tcW w:w="349" w:type="dxa"/>
            <w:shd w:val="clear" w:color="auto" w:fill="FFFFFF"/>
            <w:noWrap w:val="0"/>
            <w:vAlign w:val="center"/>
          </w:tcPr>
          <w:p>
            <w:pPr>
              <w:jc w:val="center"/>
              <w:rPr>
                <w:rFonts w:ascii="宋体" w:hAnsi="宋体" w:cs="Tahoma"/>
                <w:color w:val="auto"/>
                <w:sz w:val="18"/>
                <w:szCs w:val="21"/>
                <w:highlight w:val="none"/>
              </w:rPr>
            </w:pPr>
          </w:p>
        </w:tc>
        <w:tc>
          <w:tcPr>
            <w:tcW w:w="410" w:type="dxa"/>
            <w:shd w:val="clear" w:color="auto" w:fill="FFFFFF"/>
            <w:noWrap w:val="0"/>
            <w:vAlign w:val="center"/>
          </w:tcPr>
          <w:p>
            <w:pPr>
              <w:jc w:val="center"/>
              <w:rPr>
                <w:rFonts w:ascii="宋体" w:hAnsi="宋体" w:cs="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68" w:type="dxa"/>
            <w:vMerge w:val="continue"/>
            <w:shd w:val="clear" w:color="auto" w:fill="FFFFFF"/>
            <w:noWrap w:val="0"/>
            <w:vAlign w:val="center"/>
          </w:tcPr>
          <w:p>
            <w:pPr>
              <w:widowControl/>
              <w:jc w:val="left"/>
              <w:rPr>
                <w:rFonts w:ascii="宋体" w:hAnsi="宋体" w:cs="宋体"/>
                <w:color w:val="auto"/>
                <w:kern w:val="0"/>
                <w:sz w:val="18"/>
                <w:szCs w:val="18"/>
                <w:highlight w:val="none"/>
              </w:rPr>
            </w:pPr>
            <w:bookmarkStart w:id="7" w:name="OLE_LINK2" w:colFirst="2" w:colLast="13"/>
          </w:p>
        </w:tc>
        <w:tc>
          <w:tcPr>
            <w:tcW w:w="4579" w:type="dxa"/>
            <w:gridSpan w:val="4"/>
            <w:shd w:val="clear" w:color="auto" w:fill="FFFFFF"/>
            <w:noWrap w:val="0"/>
            <w:vAlign w:val="center"/>
          </w:tcPr>
          <w:p>
            <w:pPr>
              <w:widowControl/>
              <w:jc w:val="center"/>
              <w:rPr>
                <w:rFonts w:ascii="宋体" w:hAnsi="宋体" w:cs="宋体"/>
                <w:b/>
                <w:bCs/>
                <w:color w:val="auto"/>
                <w:kern w:val="0"/>
                <w:sz w:val="18"/>
                <w:szCs w:val="18"/>
                <w:highlight w:val="none"/>
              </w:rPr>
            </w:pPr>
            <w:r>
              <w:rPr>
                <w:rFonts w:hint="eastAsia" w:ascii="宋体" w:hAnsi="宋体" w:cs="宋体"/>
                <w:b/>
                <w:bCs/>
                <w:color w:val="auto"/>
                <w:kern w:val="0"/>
                <w:sz w:val="18"/>
                <w:szCs w:val="18"/>
                <w:highlight w:val="none"/>
              </w:rPr>
              <w:t>小</w:t>
            </w:r>
            <w:r>
              <w:rPr>
                <w:rFonts w:ascii="宋体" w:hAnsi="宋体" w:cs="宋体"/>
                <w:b/>
                <w:bCs/>
                <w:color w:val="auto"/>
                <w:kern w:val="0"/>
                <w:sz w:val="18"/>
                <w:szCs w:val="18"/>
                <w:highlight w:val="none"/>
              </w:rPr>
              <w:t xml:space="preserve">  </w:t>
            </w:r>
            <w:r>
              <w:rPr>
                <w:rFonts w:hint="eastAsia" w:ascii="宋体" w:hAnsi="宋体" w:cs="宋体"/>
                <w:b/>
                <w:bCs/>
                <w:color w:val="auto"/>
                <w:kern w:val="0"/>
                <w:sz w:val="18"/>
                <w:szCs w:val="18"/>
                <w:highlight w:val="none"/>
              </w:rPr>
              <w:t>计</w:t>
            </w:r>
          </w:p>
        </w:tc>
        <w:tc>
          <w:tcPr>
            <w:tcW w:w="346" w:type="dxa"/>
            <w:shd w:val="clear" w:color="auto" w:fill="FFFFFF"/>
            <w:noWrap w:val="0"/>
            <w:vAlign w:val="top"/>
          </w:tcPr>
          <w:p>
            <w:pPr>
              <w:jc w:val="center"/>
              <w:rPr>
                <w:rFonts w:ascii="宋体" w:hAnsi="宋体" w:cs="宋体"/>
                <w:b/>
                <w:color w:val="auto"/>
                <w:sz w:val="18"/>
                <w:szCs w:val="21"/>
                <w:highlight w:val="none"/>
              </w:rPr>
            </w:pPr>
          </w:p>
        </w:tc>
        <w:tc>
          <w:tcPr>
            <w:tcW w:w="349" w:type="dxa"/>
            <w:shd w:val="clear" w:color="auto" w:fill="FFFFFF"/>
            <w:noWrap w:val="0"/>
            <w:vAlign w:val="center"/>
          </w:tcPr>
          <w:p>
            <w:pPr>
              <w:jc w:val="center"/>
              <w:rPr>
                <w:rFonts w:ascii="宋体" w:hAnsi="宋体" w:cs="宋体"/>
                <w:b/>
                <w:color w:val="auto"/>
                <w:sz w:val="18"/>
                <w:szCs w:val="21"/>
                <w:highlight w:val="none"/>
              </w:rPr>
            </w:pPr>
            <w:r>
              <w:rPr>
                <w:rFonts w:hint="eastAsia" w:ascii="宋体" w:hAnsi="宋体" w:cs="宋体"/>
                <w:b/>
                <w:bCs/>
                <w:color w:val="auto"/>
                <w:sz w:val="18"/>
                <w:szCs w:val="18"/>
                <w:highlight w:val="none"/>
              </w:rPr>
              <w:t>15</w:t>
            </w:r>
          </w:p>
        </w:tc>
        <w:tc>
          <w:tcPr>
            <w:tcW w:w="430" w:type="dxa"/>
            <w:shd w:val="clear" w:color="auto" w:fill="FFFFFF"/>
            <w:noWrap w:val="0"/>
            <w:vAlign w:val="center"/>
          </w:tcPr>
          <w:p>
            <w:pPr>
              <w:jc w:val="center"/>
              <w:rPr>
                <w:rFonts w:ascii="宋体" w:hAnsi="宋体" w:cs="宋体"/>
                <w:b/>
                <w:color w:val="auto"/>
                <w:sz w:val="18"/>
                <w:szCs w:val="21"/>
                <w:highlight w:val="none"/>
              </w:rPr>
            </w:pPr>
            <w:r>
              <w:rPr>
                <w:rFonts w:hint="eastAsia" w:ascii="宋体" w:hAnsi="宋体" w:cs="宋体"/>
                <w:b/>
                <w:bCs/>
                <w:color w:val="auto"/>
                <w:sz w:val="18"/>
                <w:szCs w:val="18"/>
                <w:highlight w:val="none"/>
              </w:rPr>
              <w:t>240</w:t>
            </w:r>
          </w:p>
        </w:tc>
        <w:tc>
          <w:tcPr>
            <w:tcW w:w="409" w:type="dxa"/>
            <w:shd w:val="clear" w:color="auto" w:fill="FFFFFF"/>
            <w:noWrap w:val="0"/>
            <w:vAlign w:val="center"/>
          </w:tcPr>
          <w:p>
            <w:pPr>
              <w:jc w:val="center"/>
              <w:rPr>
                <w:rFonts w:ascii="宋体" w:hAnsi="宋体" w:cs="宋体"/>
                <w:b/>
                <w:color w:val="auto"/>
                <w:sz w:val="18"/>
                <w:szCs w:val="21"/>
                <w:highlight w:val="none"/>
              </w:rPr>
            </w:pPr>
            <w:r>
              <w:rPr>
                <w:rFonts w:hint="eastAsia" w:ascii="宋体" w:hAnsi="宋体" w:cs="宋体"/>
                <w:b/>
                <w:bCs/>
                <w:color w:val="auto"/>
                <w:sz w:val="18"/>
                <w:szCs w:val="18"/>
                <w:highlight w:val="none"/>
              </w:rPr>
              <w:t>108</w:t>
            </w:r>
          </w:p>
        </w:tc>
        <w:tc>
          <w:tcPr>
            <w:tcW w:w="366" w:type="dxa"/>
            <w:shd w:val="clear" w:color="auto" w:fill="FFFFFF"/>
            <w:noWrap w:val="0"/>
            <w:vAlign w:val="center"/>
          </w:tcPr>
          <w:p>
            <w:pPr>
              <w:jc w:val="center"/>
              <w:rPr>
                <w:rFonts w:ascii="宋体" w:hAnsi="宋体" w:cs="宋体"/>
                <w:b/>
                <w:color w:val="auto"/>
                <w:sz w:val="18"/>
                <w:szCs w:val="21"/>
                <w:highlight w:val="none"/>
              </w:rPr>
            </w:pPr>
            <w:r>
              <w:rPr>
                <w:rFonts w:hint="eastAsia" w:ascii="宋体" w:hAnsi="宋体" w:cs="宋体"/>
                <w:b/>
                <w:bCs/>
                <w:color w:val="auto"/>
                <w:sz w:val="18"/>
                <w:szCs w:val="18"/>
                <w:highlight w:val="none"/>
              </w:rPr>
              <w:t>132</w:t>
            </w:r>
          </w:p>
        </w:tc>
        <w:tc>
          <w:tcPr>
            <w:tcW w:w="325" w:type="dxa"/>
            <w:shd w:val="clear" w:color="auto" w:fill="FFFFFF"/>
            <w:noWrap w:val="0"/>
            <w:vAlign w:val="center"/>
          </w:tcPr>
          <w:p>
            <w:pPr>
              <w:jc w:val="center"/>
              <w:rPr>
                <w:rFonts w:ascii="宋体" w:hAnsi="宋体" w:cs="宋体"/>
                <w:b/>
                <w:color w:val="auto"/>
                <w:sz w:val="18"/>
                <w:szCs w:val="21"/>
                <w:highlight w:val="none"/>
              </w:rPr>
            </w:pPr>
          </w:p>
        </w:tc>
        <w:tc>
          <w:tcPr>
            <w:tcW w:w="320" w:type="dxa"/>
            <w:shd w:val="clear" w:color="auto" w:fill="FFFFFF"/>
            <w:noWrap w:val="0"/>
            <w:vAlign w:val="center"/>
          </w:tcPr>
          <w:p>
            <w:pPr>
              <w:jc w:val="center"/>
              <w:rPr>
                <w:rFonts w:ascii="宋体" w:hAnsi="宋体" w:cs="宋体"/>
                <w:b/>
                <w:color w:val="auto"/>
                <w:sz w:val="18"/>
                <w:szCs w:val="21"/>
                <w:highlight w:val="none"/>
              </w:rPr>
            </w:pPr>
          </w:p>
        </w:tc>
        <w:tc>
          <w:tcPr>
            <w:tcW w:w="349" w:type="dxa"/>
            <w:shd w:val="clear" w:color="auto" w:fill="FFFFFF"/>
            <w:noWrap w:val="0"/>
            <w:vAlign w:val="center"/>
          </w:tcPr>
          <w:p>
            <w:pPr>
              <w:jc w:val="center"/>
              <w:rPr>
                <w:rFonts w:hint="eastAsia" w:ascii="宋体" w:hAnsi="宋体" w:cs="宋体"/>
                <w:b/>
                <w:color w:val="auto"/>
                <w:sz w:val="18"/>
                <w:szCs w:val="21"/>
                <w:highlight w:val="none"/>
              </w:rPr>
            </w:pPr>
            <w:r>
              <w:rPr>
                <w:rFonts w:hint="eastAsia" w:ascii="宋体" w:hAnsi="宋体" w:cs="宋体"/>
                <w:b/>
                <w:bCs/>
                <w:color w:val="auto"/>
                <w:sz w:val="18"/>
                <w:szCs w:val="18"/>
                <w:highlight w:val="none"/>
              </w:rPr>
              <w:t>9</w:t>
            </w:r>
          </w:p>
        </w:tc>
        <w:tc>
          <w:tcPr>
            <w:tcW w:w="364" w:type="dxa"/>
            <w:shd w:val="clear" w:color="auto" w:fill="FFFFFF"/>
            <w:noWrap w:val="0"/>
            <w:vAlign w:val="center"/>
          </w:tcPr>
          <w:p>
            <w:pPr>
              <w:jc w:val="center"/>
              <w:rPr>
                <w:rFonts w:ascii="宋体" w:hAnsi="宋体" w:cs="宋体"/>
                <w:b/>
                <w:color w:val="auto"/>
                <w:sz w:val="18"/>
                <w:szCs w:val="21"/>
                <w:highlight w:val="none"/>
              </w:rPr>
            </w:pPr>
            <w:r>
              <w:rPr>
                <w:rFonts w:hint="eastAsia" w:ascii="宋体" w:hAnsi="宋体" w:cs="宋体"/>
                <w:b/>
                <w:bCs/>
                <w:color w:val="auto"/>
                <w:sz w:val="18"/>
                <w:szCs w:val="18"/>
                <w:highlight w:val="none"/>
              </w:rPr>
              <w:t>4</w:t>
            </w:r>
          </w:p>
        </w:tc>
        <w:tc>
          <w:tcPr>
            <w:tcW w:w="349" w:type="dxa"/>
            <w:shd w:val="clear" w:color="auto" w:fill="FFFFFF"/>
            <w:noWrap w:val="0"/>
            <w:vAlign w:val="center"/>
          </w:tcPr>
          <w:p>
            <w:pPr>
              <w:jc w:val="center"/>
              <w:rPr>
                <w:rFonts w:hint="eastAsia" w:ascii="宋体" w:hAnsi="宋体" w:cs="宋体"/>
                <w:b/>
                <w:color w:val="auto"/>
                <w:sz w:val="18"/>
                <w:szCs w:val="21"/>
                <w:highlight w:val="none"/>
              </w:rPr>
            </w:pPr>
            <w:r>
              <w:rPr>
                <w:rFonts w:hint="eastAsia" w:ascii="宋体" w:hAnsi="宋体" w:cs="宋体"/>
                <w:b/>
                <w:bCs/>
                <w:color w:val="auto"/>
                <w:sz w:val="18"/>
                <w:szCs w:val="18"/>
                <w:highlight w:val="none"/>
              </w:rPr>
              <w:t>2</w:t>
            </w:r>
          </w:p>
        </w:tc>
        <w:tc>
          <w:tcPr>
            <w:tcW w:w="364" w:type="dxa"/>
            <w:shd w:val="clear" w:color="auto" w:fill="FFFFFF"/>
            <w:noWrap w:val="0"/>
            <w:vAlign w:val="center"/>
          </w:tcPr>
          <w:p>
            <w:pPr>
              <w:jc w:val="center"/>
              <w:rPr>
                <w:rFonts w:hint="eastAsia" w:ascii="宋体" w:hAnsi="宋体" w:cs="宋体"/>
                <w:b/>
                <w:color w:val="auto"/>
                <w:sz w:val="18"/>
                <w:szCs w:val="21"/>
                <w:highlight w:val="none"/>
              </w:rPr>
            </w:pPr>
            <w:r>
              <w:rPr>
                <w:rFonts w:hint="eastAsia" w:ascii="宋体" w:hAnsi="宋体" w:cs="宋体"/>
                <w:b/>
                <w:bCs/>
                <w:color w:val="auto"/>
                <w:sz w:val="18"/>
                <w:szCs w:val="18"/>
                <w:highlight w:val="none"/>
              </w:rPr>
              <w:t>4</w:t>
            </w:r>
          </w:p>
        </w:tc>
        <w:tc>
          <w:tcPr>
            <w:tcW w:w="349" w:type="dxa"/>
            <w:shd w:val="clear" w:color="auto" w:fill="FFFFFF"/>
            <w:noWrap w:val="0"/>
            <w:vAlign w:val="center"/>
          </w:tcPr>
          <w:p>
            <w:pPr>
              <w:jc w:val="center"/>
              <w:rPr>
                <w:rFonts w:ascii="宋体" w:hAnsi="宋体" w:cs="宋体"/>
                <w:b/>
                <w:color w:val="auto"/>
                <w:sz w:val="18"/>
                <w:szCs w:val="21"/>
                <w:highlight w:val="none"/>
              </w:rPr>
            </w:pPr>
            <w:r>
              <w:rPr>
                <w:rFonts w:hint="eastAsia" w:ascii="宋体" w:hAnsi="宋体" w:cs="宋体"/>
                <w:b/>
                <w:bCs/>
                <w:color w:val="auto"/>
                <w:sz w:val="18"/>
                <w:szCs w:val="18"/>
                <w:highlight w:val="none"/>
              </w:rPr>
              <w:t>0</w:t>
            </w:r>
          </w:p>
        </w:tc>
        <w:tc>
          <w:tcPr>
            <w:tcW w:w="410" w:type="dxa"/>
            <w:shd w:val="clear" w:color="auto" w:fill="FFFFFF"/>
            <w:noWrap w:val="0"/>
            <w:vAlign w:val="center"/>
          </w:tcPr>
          <w:p>
            <w:pPr>
              <w:jc w:val="center"/>
              <w:rPr>
                <w:rFonts w:ascii="宋体" w:hAnsi="宋体" w:cs="宋体"/>
                <w:b/>
                <w:color w:val="auto"/>
                <w:sz w:val="18"/>
                <w:szCs w:val="21"/>
                <w:highlight w:val="none"/>
              </w:rPr>
            </w:pPr>
            <w:r>
              <w:rPr>
                <w:rFonts w:hint="eastAsia" w:ascii="宋体" w:hAnsi="宋体" w:cs="宋体"/>
                <w:b/>
                <w:bCs/>
                <w:color w:val="auto"/>
                <w:sz w:val="18"/>
                <w:szCs w:val="18"/>
                <w:highlight w:val="none"/>
              </w:rPr>
              <w:t>0</w:t>
            </w:r>
          </w:p>
        </w:tc>
      </w:tr>
      <w:bookmarkEnd w:id="7"/>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68" w:type="dxa"/>
            <w:vMerge w:val="restart"/>
            <w:shd w:val="clear" w:color="auto" w:fill="FFFFFF"/>
            <w:noWrap w:val="0"/>
            <w:vAlign w:val="center"/>
          </w:tcPr>
          <w:p>
            <w:pPr>
              <w:widowControl/>
              <w:jc w:val="center"/>
              <w:rPr>
                <w:rFonts w:ascii="宋体" w:hAnsi="宋体" w:cs="宋体"/>
                <w:color w:val="auto"/>
                <w:kern w:val="0"/>
                <w:sz w:val="18"/>
                <w:szCs w:val="18"/>
                <w:highlight w:val="none"/>
              </w:rPr>
            </w:pPr>
            <w:bookmarkStart w:id="8" w:name="_Hlk15198617"/>
            <w:r>
              <w:rPr>
                <w:rFonts w:hint="eastAsia" w:ascii="宋体" w:hAnsi="宋体" w:cs="宋体"/>
                <w:color w:val="auto"/>
                <w:kern w:val="0"/>
                <w:sz w:val="18"/>
                <w:szCs w:val="18"/>
                <w:highlight w:val="none"/>
              </w:rPr>
              <w:t>职业核心课程</w:t>
            </w:r>
            <w:bookmarkEnd w:id="8"/>
          </w:p>
        </w:tc>
        <w:tc>
          <w:tcPr>
            <w:tcW w:w="236" w:type="dxa"/>
            <w:tcBorders>
              <w:right w:val="single" w:color="auto" w:sz="4" w:space="0"/>
            </w:tcBorders>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1</w:t>
            </w:r>
          </w:p>
        </w:tc>
        <w:tc>
          <w:tcPr>
            <w:tcW w:w="1110" w:type="dxa"/>
            <w:tcBorders>
              <w:left w:val="single" w:color="auto" w:sz="4" w:space="0"/>
            </w:tcBorders>
            <w:shd w:val="clear" w:color="auto" w:fill="FFFFFF"/>
            <w:noWrap w:val="0"/>
            <w:vAlign w:val="center"/>
          </w:tcPr>
          <w:p>
            <w:pPr>
              <w:widowControl/>
              <w:jc w:val="center"/>
              <w:rPr>
                <w:rFonts w:hint="default" w:ascii="宋体" w:hAnsi="宋体" w:cs="宋体"/>
                <w:b/>
                <w:bCs/>
                <w:color w:val="auto"/>
                <w:kern w:val="0"/>
                <w:sz w:val="18"/>
                <w:szCs w:val="18"/>
                <w:highlight w:val="none"/>
                <w:lang w:val="en-US" w:eastAsia="zh-CN" w:bidi="ar-SA"/>
              </w:rPr>
            </w:pPr>
            <w:r>
              <w:rPr>
                <w:rFonts w:hint="eastAsia" w:ascii="宋体" w:hAnsi="宋体" w:cs="宋体"/>
                <w:color w:val="auto"/>
                <w:kern w:val="0"/>
                <w:sz w:val="18"/>
                <w:szCs w:val="18"/>
                <w:highlight w:val="none"/>
                <w:lang w:val="en-US" w:eastAsia="zh-CN"/>
              </w:rPr>
              <w:t>130020035</w:t>
            </w:r>
          </w:p>
        </w:tc>
        <w:tc>
          <w:tcPr>
            <w:tcW w:w="3233" w:type="dxa"/>
            <w:gridSpan w:val="2"/>
            <w:tcBorders>
              <w:left w:val="single" w:color="auto" w:sz="4" w:space="0"/>
            </w:tcBorders>
            <w:shd w:val="clear" w:color="auto" w:fill="FFFFFF"/>
            <w:noWrap w:val="0"/>
            <w:vAlign w:val="center"/>
          </w:tcPr>
          <w:p>
            <w:pPr>
              <w:jc w:val="left"/>
              <w:rPr>
                <w:rFonts w:ascii="宋体" w:hAnsi="宋体" w:cs="宋体"/>
                <w:b/>
                <w:bCs/>
                <w:color w:val="auto"/>
                <w:kern w:val="0"/>
                <w:sz w:val="18"/>
                <w:szCs w:val="18"/>
                <w:highlight w:val="none"/>
              </w:rPr>
            </w:pPr>
            <w:r>
              <w:rPr>
                <w:rFonts w:hint="eastAsia" w:ascii="宋体" w:hAnsi="宋体" w:cs="宋体"/>
                <w:color w:val="auto"/>
                <w:kern w:val="0"/>
                <w:sz w:val="18"/>
                <w:szCs w:val="18"/>
                <w:highlight w:val="none"/>
              </w:rPr>
              <w:t>财务会计</w:t>
            </w:r>
          </w:p>
        </w:tc>
        <w:tc>
          <w:tcPr>
            <w:tcW w:w="346" w:type="dxa"/>
            <w:shd w:val="clear" w:color="auto" w:fill="FFFFFF"/>
            <w:noWrap w:val="0"/>
            <w:vAlign w:val="center"/>
          </w:tcPr>
          <w:p>
            <w:pPr>
              <w:jc w:val="center"/>
              <w:rPr>
                <w:rFonts w:ascii="宋体" w:hAnsi="宋体" w:cs="宋体"/>
                <w:b/>
                <w:color w:val="auto"/>
                <w:kern w:val="0"/>
                <w:sz w:val="18"/>
                <w:szCs w:val="18"/>
                <w:highlight w:val="none"/>
              </w:rPr>
            </w:pPr>
            <w:r>
              <w:rPr>
                <w:rFonts w:hint="eastAsia" w:ascii="宋体" w:hAnsi="宋体" w:cs="宋体"/>
                <w:color w:val="auto"/>
                <w:kern w:val="0"/>
                <w:sz w:val="18"/>
                <w:szCs w:val="18"/>
                <w:highlight w:val="none"/>
              </w:rPr>
              <w:t>B</w:t>
            </w:r>
          </w:p>
        </w:tc>
        <w:tc>
          <w:tcPr>
            <w:tcW w:w="349" w:type="dxa"/>
            <w:shd w:val="clear" w:color="auto" w:fill="FFFFFF"/>
            <w:noWrap w:val="0"/>
            <w:vAlign w:val="center"/>
          </w:tcPr>
          <w:p>
            <w:pPr>
              <w:jc w:val="center"/>
              <w:rPr>
                <w:rFonts w:ascii="宋体" w:hAnsi="宋体" w:cs="宋体"/>
                <w:b/>
                <w:color w:val="auto"/>
                <w:kern w:val="0"/>
                <w:sz w:val="18"/>
                <w:szCs w:val="18"/>
                <w:highlight w:val="none"/>
              </w:rPr>
            </w:pPr>
            <w:r>
              <w:rPr>
                <w:rFonts w:hint="eastAsia" w:ascii="宋体" w:hAnsi="宋体" w:cs="宋体"/>
                <w:color w:val="auto"/>
                <w:kern w:val="0"/>
                <w:sz w:val="18"/>
                <w:szCs w:val="18"/>
                <w:highlight w:val="none"/>
              </w:rPr>
              <w:t>5</w:t>
            </w:r>
          </w:p>
        </w:tc>
        <w:tc>
          <w:tcPr>
            <w:tcW w:w="430" w:type="dxa"/>
            <w:shd w:val="clear" w:color="auto" w:fill="FFFFFF"/>
            <w:noWrap w:val="0"/>
            <w:vAlign w:val="center"/>
          </w:tcPr>
          <w:p>
            <w:pPr>
              <w:jc w:val="center"/>
              <w:rPr>
                <w:rFonts w:ascii="宋体" w:hAnsi="宋体" w:cs="宋体"/>
                <w:b/>
                <w:color w:val="auto"/>
                <w:kern w:val="0"/>
                <w:sz w:val="18"/>
                <w:szCs w:val="18"/>
                <w:highlight w:val="none"/>
              </w:rPr>
            </w:pPr>
            <w:r>
              <w:rPr>
                <w:rFonts w:hint="eastAsia" w:ascii="宋体" w:hAnsi="宋体" w:cs="宋体"/>
                <w:color w:val="auto"/>
                <w:kern w:val="0"/>
                <w:sz w:val="18"/>
                <w:szCs w:val="18"/>
                <w:highlight w:val="none"/>
              </w:rPr>
              <w:t>80</w:t>
            </w:r>
          </w:p>
        </w:tc>
        <w:tc>
          <w:tcPr>
            <w:tcW w:w="409" w:type="dxa"/>
            <w:shd w:val="clear" w:color="auto" w:fill="FFFFFF"/>
            <w:noWrap w:val="0"/>
            <w:vAlign w:val="center"/>
          </w:tcPr>
          <w:p>
            <w:pPr>
              <w:jc w:val="center"/>
              <w:rPr>
                <w:rFonts w:ascii="宋体" w:hAnsi="宋体" w:cs="宋体"/>
                <w:b/>
                <w:color w:val="auto"/>
                <w:kern w:val="0"/>
                <w:sz w:val="18"/>
                <w:szCs w:val="18"/>
                <w:highlight w:val="none"/>
              </w:rPr>
            </w:pPr>
            <w:r>
              <w:rPr>
                <w:rFonts w:hint="eastAsia" w:ascii="宋体" w:hAnsi="宋体" w:cs="宋体"/>
                <w:color w:val="auto"/>
                <w:kern w:val="0"/>
                <w:sz w:val="18"/>
                <w:szCs w:val="18"/>
                <w:highlight w:val="none"/>
              </w:rPr>
              <w:t>54</w:t>
            </w:r>
          </w:p>
        </w:tc>
        <w:tc>
          <w:tcPr>
            <w:tcW w:w="366" w:type="dxa"/>
            <w:shd w:val="clear" w:color="auto" w:fill="FFFFFF"/>
            <w:noWrap w:val="0"/>
            <w:vAlign w:val="center"/>
          </w:tcPr>
          <w:p>
            <w:pPr>
              <w:jc w:val="center"/>
              <w:rPr>
                <w:rFonts w:ascii="宋体" w:hAnsi="宋体" w:cs="宋体"/>
                <w:b/>
                <w:color w:val="auto"/>
                <w:kern w:val="0"/>
                <w:sz w:val="18"/>
                <w:szCs w:val="18"/>
                <w:highlight w:val="none"/>
              </w:rPr>
            </w:pPr>
            <w:r>
              <w:rPr>
                <w:rFonts w:hint="eastAsia" w:ascii="宋体" w:hAnsi="宋体" w:cs="宋体"/>
                <w:color w:val="auto"/>
                <w:kern w:val="0"/>
                <w:sz w:val="18"/>
                <w:szCs w:val="18"/>
                <w:highlight w:val="none"/>
              </w:rPr>
              <w:t>26</w:t>
            </w:r>
          </w:p>
        </w:tc>
        <w:tc>
          <w:tcPr>
            <w:tcW w:w="325" w:type="dxa"/>
            <w:shd w:val="clear" w:color="auto" w:fill="FFFFFF"/>
            <w:noWrap w:val="0"/>
            <w:vAlign w:val="center"/>
          </w:tcPr>
          <w:p>
            <w:pPr>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w:t>
            </w:r>
          </w:p>
        </w:tc>
        <w:tc>
          <w:tcPr>
            <w:tcW w:w="320" w:type="dxa"/>
            <w:shd w:val="clear" w:color="auto" w:fill="FFFFFF"/>
            <w:noWrap w:val="0"/>
            <w:vAlign w:val="center"/>
          </w:tcPr>
          <w:p>
            <w:pPr>
              <w:jc w:val="center"/>
              <w:rPr>
                <w:rFonts w:ascii="宋体" w:hAnsi="宋体" w:cs="Tahoma"/>
                <w:color w:val="auto"/>
                <w:sz w:val="18"/>
                <w:szCs w:val="18"/>
                <w:highlight w:val="none"/>
              </w:rPr>
            </w:pPr>
          </w:p>
        </w:tc>
        <w:tc>
          <w:tcPr>
            <w:tcW w:w="349" w:type="dxa"/>
            <w:shd w:val="clear" w:color="auto" w:fill="FFFFFF"/>
            <w:noWrap w:val="0"/>
            <w:vAlign w:val="center"/>
          </w:tcPr>
          <w:p>
            <w:pPr>
              <w:jc w:val="center"/>
              <w:rPr>
                <w:rFonts w:ascii="宋体" w:hAnsi="宋体" w:cs="宋体"/>
                <w:color w:val="auto"/>
                <w:kern w:val="0"/>
                <w:sz w:val="18"/>
                <w:szCs w:val="18"/>
                <w:highlight w:val="none"/>
              </w:rPr>
            </w:pPr>
          </w:p>
        </w:tc>
        <w:tc>
          <w:tcPr>
            <w:tcW w:w="364" w:type="dxa"/>
            <w:shd w:val="clear" w:color="auto" w:fill="FFFFFF"/>
            <w:noWrap w:val="0"/>
            <w:vAlign w:val="center"/>
          </w:tcPr>
          <w:p>
            <w:pPr>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6</w:t>
            </w:r>
          </w:p>
        </w:tc>
        <w:tc>
          <w:tcPr>
            <w:tcW w:w="349" w:type="dxa"/>
            <w:shd w:val="clear" w:color="auto" w:fill="FFFFFF"/>
            <w:noWrap w:val="0"/>
            <w:vAlign w:val="center"/>
          </w:tcPr>
          <w:p>
            <w:pPr>
              <w:jc w:val="center"/>
              <w:rPr>
                <w:rFonts w:ascii="宋体" w:hAnsi="宋体" w:cs="宋体"/>
                <w:color w:val="auto"/>
                <w:kern w:val="0"/>
                <w:sz w:val="18"/>
                <w:szCs w:val="18"/>
                <w:highlight w:val="none"/>
              </w:rPr>
            </w:pPr>
          </w:p>
        </w:tc>
        <w:tc>
          <w:tcPr>
            <w:tcW w:w="364" w:type="dxa"/>
            <w:shd w:val="clear" w:color="auto" w:fill="FFFFFF"/>
            <w:noWrap w:val="0"/>
            <w:vAlign w:val="center"/>
          </w:tcPr>
          <w:p>
            <w:pPr>
              <w:jc w:val="center"/>
              <w:rPr>
                <w:rFonts w:ascii="宋体" w:hAnsi="宋体" w:cs="Tahoma"/>
                <w:color w:val="auto"/>
                <w:sz w:val="18"/>
                <w:szCs w:val="18"/>
                <w:highlight w:val="none"/>
              </w:rPr>
            </w:pPr>
          </w:p>
        </w:tc>
        <w:tc>
          <w:tcPr>
            <w:tcW w:w="349" w:type="dxa"/>
            <w:shd w:val="clear" w:color="auto" w:fill="FFFFFF"/>
            <w:noWrap w:val="0"/>
            <w:vAlign w:val="center"/>
          </w:tcPr>
          <w:p>
            <w:pPr>
              <w:jc w:val="center"/>
              <w:rPr>
                <w:rFonts w:ascii="宋体" w:hAnsi="宋体" w:cs="宋体"/>
                <w:b/>
                <w:color w:val="auto"/>
                <w:kern w:val="0"/>
                <w:sz w:val="18"/>
                <w:szCs w:val="18"/>
                <w:highlight w:val="none"/>
              </w:rPr>
            </w:pPr>
          </w:p>
        </w:tc>
        <w:tc>
          <w:tcPr>
            <w:tcW w:w="410" w:type="dxa"/>
            <w:shd w:val="clear" w:color="auto" w:fill="FFFFFF"/>
            <w:noWrap w:val="0"/>
            <w:vAlign w:val="center"/>
          </w:tcPr>
          <w:p>
            <w:pPr>
              <w:jc w:val="center"/>
              <w:rPr>
                <w:rFonts w:ascii="宋体" w:hAnsi="宋体" w:cs="宋体"/>
                <w:b/>
                <w:bCs/>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68" w:type="dxa"/>
            <w:vMerge w:val="continue"/>
            <w:shd w:val="clear" w:color="auto" w:fill="FFFFFF"/>
            <w:noWrap w:val="0"/>
            <w:vAlign w:val="center"/>
          </w:tcPr>
          <w:p>
            <w:pPr>
              <w:widowControl/>
              <w:jc w:val="center"/>
              <w:rPr>
                <w:rFonts w:ascii="宋体" w:hAnsi="宋体" w:cs="宋体"/>
                <w:color w:val="auto"/>
                <w:kern w:val="0"/>
                <w:sz w:val="18"/>
                <w:szCs w:val="18"/>
                <w:highlight w:val="none"/>
              </w:rPr>
            </w:pPr>
          </w:p>
        </w:tc>
        <w:tc>
          <w:tcPr>
            <w:tcW w:w="236" w:type="dxa"/>
            <w:tcBorders>
              <w:right w:val="single" w:color="auto" w:sz="4" w:space="0"/>
            </w:tcBorders>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2</w:t>
            </w:r>
          </w:p>
        </w:tc>
        <w:tc>
          <w:tcPr>
            <w:tcW w:w="1110" w:type="dxa"/>
            <w:tcBorders>
              <w:left w:val="single" w:color="auto" w:sz="4" w:space="0"/>
            </w:tcBorders>
            <w:shd w:val="clear" w:color="auto" w:fill="FFFFFF"/>
            <w:noWrap w:val="0"/>
            <w:vAlign w:val="center"/>
          </w:tcPr>
          <w:p>
            <w:pPr>
              <w:widowControl/>
              <w:jc w:val="center"/>
              <w:rPr>
                <w:rFonts w:hint="default" w:ascii="宋体" w:hAnsi="宋体" w:cs="宋体"/>
                <w:color w:val="auto"/>
                <w:kern w:val="0"/>
                <w:sz w:val="18"/>
                <w:szCs w:val="18"/>
                <w:highlight w:val="none"/>
                <w:lang w:val="en-US" w:eastAsia="zh-CN" w:bidi="ar-SA"/>
              </w:rPr>
            </w:pPr>
            <w:r>
              <w:rPr>
                <w:rFonts w:hint="eastAsia" w:ascii="宋体" w:hAnsi="宋体" w:cs="宋体"/>
                <w:color w:val="auto"/>
                <w:kern w:val="0"/>
                <w:sz w:val="18"/>
                <w:szCs w:val="18"/>
                <w:highlight w:val="none"/>
                <w:lang w:val="en-US" w:eastAsia="zh-CN"/>
              </w:rPr>
              <w:t>130020036</w:t>
            </w:r>
          </w:p>
        </w:tc>
        <w:tc>
          <w:tcPr>
            <w:tcW w:w="3233" w:type="dxa"/>
            <w:gridSpan w:val="2"/>
            <w:tcBorders>
              <w:left w:val="single" w:color="auto" w:sz="4" w:space="0"/>
            </w:tcBorders>
            <w:shd w:val="clear" w:color="auto" w:fill="FFFFFF"/>
            <w:noWrap w:val="0"/>
            <w:vAlign w:val="center"/>
          </w:tcPr>
          <w:p>
            <w:pPr>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成本会计</w:t>
            </w:r>
          </w:p>
        </w:tc>
        <w:tc>
          <w:tcPr>
            <w:tcW w:w="346" w:type="dxa"/>
            <w:shd w:val="clear" w:color="auto" w:fill="FFFFFF"/>
            <w:noWrap w:val="0"/>
            <w:vAlign w:val="center"/>
          </w:tcPr>
          <w:p>
            <w:pPr>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B</w:t>
            </w:r>
          </w:p>
        </w:tc>
        <w:tc>
          <w:tcPr>
            <w:tcW w:w="349" w:type="dxa"/>
            <w:shd w:val="clear" w:color="auto" w:fill="FFFFFF"/>
            <w:noWrap w:val="0"/>
            <w:vAlign w:val="center"/>
          </w:tcPr>
          <w:p>
            <w:pPr>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3</w:t>
            </w:r>
          </w:p>
        </w:tc>
        <w:tc>
          <w:tcPr>
            <w:tcW w:w="430" w:type="dxa"/>
            <w:shd w:val="clear" w:color="auto" w:fill="FFFFFF"/>
            <w:noWrap w:val="0"/>
            <w:vAlign w:val="center"/>
          </w:tcPr>
          <w:p>
            <w:pPr>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48</w:t>
            </w:r>
          </w:p>
        </w:tc>
        <w:tc>
          <w:tcPr>
            <w:tcW w:w="409" w:type="dxa"/>
            <w:shd w:val="clear" w:color="auto" w:fill="FFFFFF"/>
            <w:noWrap w:val="0"/>
            <w:vAlign w:val="center"/>
          </w:tcPr>
          <w:p>
            <w:pPr>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24</w:t>
            </w:r>
          </w:p>
        </w:tc>
        <w:tc>
          <w:tcPr>
            <w:tcW w:w="366" w:type="dxa"/>
            <w:shd w:val="clear" w:color="auto" w:fill="FFFFFF"/>
            <w:noWrap w:val="0"/>
            <w:vAlign w:val="center"/>
          </w:tcPr>
          <w:p>
            <w:pPr>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24</w:t>
            </w:r>
          </w:p>
        </w:tc>
        <w:tc>
          <w:tcPr>
            <w:tcW w:w="325" w:type="dxa"/>
            <w:shd w:val="clear" w:color="auto" w:fill="FFFFFF"/>
            <w:noWrap w:val="0"/>
            <w:vAlign w:val="center"/>
          </w:tcPr>
          <w:p>
            <w:pPr>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w:t>
            </w:r>
          </w:p>
        </w:tc>
        <w:tc>
          <w:tcPr>
            <w:tcW w:w="320" w:type="dxa"/>
            <w:shd w:val="clear" w:color="auto" w:fill="FFFFFF"/>
            <w:noWrap w:val="0"/>
            <w:vAlign w:val="center"/>
          </w:tcPr>
          <w:p>
            <w:pPr>
              <w:widowControl/>
              <w:jc w:val="center"/>
              <w:rPr>
                <w:rFonts w:ascii="宋体" w:hAnsi="宋体" w:cs="宋体"/>
                <w:b/>
                <w:color w:val="auto"/>
                <w:kern w:val="0"/>
                <w:sz w:val="18"/>
                <w:szCs w:val="18"/>
                <w:highlight w:val="none"/>
              </w:rPr>
            </w:pPr>
          </w:p>
        </w:tc>
        <w:tc>
          <w:tcPr>
            <w:tcW w:w="349" w:type="dxa"/>
            <w:shd w:val="clear" w:color="auto" w:fill="FFFFFF"/>
            <w:noWrap w:val="0"/>
            <w:vAlign w:val="center"/>
          </w:tcPr>
          <w:p>
            <w:pPr>
              <w:jc w:val="center"/>
              <w:rPr>
                <w:rFonts w:ascii="宋体" w:hAnsi="宋体" w:cs="宋体"/>
                <w:b/>
                <w:color w:val="auto"/>
                <w:kern w:val="0"/>
                <w:sz w:val="18"/>
                <w:szCs w:val="18"/>
                <w:highlight w:val="none"/>
              </w:rPr>
            </w:pPr>
          </w:p>
        </w:tc>
        <w:tc>
          <w:tcPr>
            <w:tcW w:w="364" w:type="dxa"/>
            <w:shd w:val="clear" w:color="auto" w:fill="FFFFFF"/>
            <w:noWrap w:val="0"/>
            <w:vAlign w:val="center"/>
          </w:tcPr>
          <w:p>
            <w:pPr>
              <w:jc w:val="center"/>
              <w:rPr>
                <w:rFonts w:ascii="宋体" w:hAnsi="宋体" w:cs="宋体"/>
                <w:color w:val="auto"/>
                <w:kern w:val="0"/>
                <w:sz w:val="18"/>
                <w:szCs w:val="18"/>
                <w:highlight w:val="none"/>
              </w:rPr>
            </w:pPr>
          </w:p>
        </w:tc>
        <w:tc>
          <w:tcPr>
            <w:tcW w:w="349" w:type="dxa"/>
            <w:shd w:val="clear" w:color="auto" w:fill="FFFFFF"/>
            <w:noWrap w:val="0"/>
            <w:vAlign w:val="center"/>
          </w:tcPr>
          <w:p>
            <w:pPr>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4</w:t>
            </w:r>
          </w:p>
        </w:tc>
        <w:tc>
          <w:tcPr>
            <w:tcW w:w="364" w:type="dxa"/>
            <w:shd w:val="clear" w:color="auto" w:fill="FFFFFF"/>
            <w:noWrap w:val="0"/>
            <w:vAlign w:val="center"/>
          </w:tcPr>
          <w:p>
            <w:pPr>
              <w:jc w:val="center"/>
              <w:rPr>
                <w:rFonts w:ascii="宋体" w:hAnsi="宋体" w:cs="宋体"/>
                <w:b/>
                <w:color w:val="auto"/>
                <w:kern w:val="0"/>
                <w:sz w:val="18"/>
                <w:szCs w:val="18"/>
                <w:highlight w:val="none"/>
              </w:rPr>
            </w:pPr>
          </w:p>
        </w:tc>
        <w:tc>
          <w:tcPr>
            <w:tcW w:w="349" w:type="dxa"/>
            <w:shd w:val="clear" w:color="auto" w:fill="FFFFFF"/>
            <w:noWrap w:val="0"/>
            <w:vAlign w:val="center"/>
          </w:tcPr>
          <w:p>
            <w:pPr>
              <w:jc w:val="center"/>
              <w:rPr>
                <w:rFonts w:ascii="宋体" w:hAnsi="宋体" w:cs="宋体"/>
                <w:b/>
                <w:color w:val="auto"/>
                <w:kern w:val="0"/>
                <w:sz w:val="18"/>
                <w:szCs w:val="18"/>
                <w:highlight w:val="none"/>
              </w:rPr>
            </w:pPr>
          </w:p>
        </w:tc>
        <w:tc>
          <w:tcPr>
            <w:tcW w:w="410" w:type="dxa"/>
            <w:shd w:val="clear" w:color="auto" w:fill="FFFFFF"/>
            <w:noWrap w:val="0"/>
            <w:vAlign w:val="center"/>
          </w:tcPr>
          <w:p>
            <w:pPr>
              <w:jc w:val="center"/>
              <w:rPr>
                <w:rFonts w:ascii="宋体" w:hAnsi="宋体" w:cs="宋体"/>
                <w:b/>
                <w:bCs/>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PrEx>
        <w:trPr>
          <w:trHeight w:val="340" w:hRule="atLeast"/>
          <w:jc w:val="center"/>
        </w:trPr>
        <w:tc>
          <w:tcPr>
            <w:tcW w:w="368" w:type="dxa"/>
            <w:vMerge w:val="continue"/>
            <w:shd w:val="clear" w:color="auto" w:fill="FFFFFF"/>
            <w:noWrap w:val="0"/>
            <w:vAlign w:val="center"/>
          </w:tcPr>
          <w:p>
            <w:pPr>
              <w:widowControl/>
              <w:jc w:val="center"/>
              <w:rPr>
                <w:rFonts w:ascii="宋体" w:hAnsi="宋体" w:cs="宋体"/>
                <w:color w:val="auto"/>
                <w:kern w:val="0"/>
                <w:sz w:val="18"/>
                <w:szCs w:val="18"/>
                <w:highlight w:val="none"/>
              </w:rPr>
            </w:pPr>
          </w:p>
        </w:tc>
        <w:tc>
          <w:tcPr>
            <w:tcW w:w="236" w:type="dxa"/>
            <w:tcBorders>
              <w:right w:val="single" w:color="auto" w:sz="4" w:space="0"/>
            </w:tcBorders>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3</w:t>
            </w:r>
          </w:p>
        </w:tc>
        <w:tc>
          <w:tcPr>
            <w:tcW w:w="1110" w:type="dxa"/>
            <w:tcBorders>
              <w:left w:val="single" w:color="auto" w:sz="4" w:space="0"/>
            </w:tcBorders>
            <w:shd w:val="clear" w:color="auto" w:fill="FFFFFF"/>
            <w:noWrap w:val="0"/>
            <w:vAlign w:val="center"/>
          </w:tcPr>
          <w:p>
            <w:pPr>
              <w:widowControl/>
              <w:jc w:val="center"/>
              <w:rPr>
                <w:rFonts w:hint="default" w:ascii="宋体" w:hAnsi="宋体" w:cs="宋体"/>
                <w:bCs/>
                <w:color w:val="auto"/>
                <w:kern w:val="0"/>
                <w:sz w:val="18"/>
                <w:szCs w:val="18"/>
                <w:highlight w:val="none"/>
                <w:lang w:val="en-US" w:eastAsia="zh-CN" w:bidi="ar-SA"/>
              </w:rPr>
            </w:pPr>
            <w:r>
              <w:rPr>
                <w:rFonts w:hint="eastAsia" w:ascii="宋体" w:hAnsi="宋体" w:cs="宋体"/>
                <w:color w:val="auto"/>
                <w:kern w:val="0"/>
                <w:sz w:val="18"/>
                <w:szCs w:val="18"/>
                <w:highlight w:val="none"/>
                <w:lang w:val="en-US" w:eastAsia="zh-CN"/>
              </w:rPr>
              <w:t>130020037</w:t>
            </w:r>
          </w:p>
        </w:tc>
        <w:tc>
          <w:tcPr>
            <w:tcW w:w="3233" w:type="dxa"/>
            <w:gridSpan w:val="2"/>
            <w:tcBorders>
              <w:left w:val="single" w:color="auto" w:sz="4" w:space="0"/>
            </w:tcBorders>
            <w:shd w:val="clear" w:color="auto" w:fill="FFFFFF"/>
            <w:noWrap w:val="0"/>
            <w:vAlign w:val="center"/>
          </w:tcPr>
          <w:p>
            <w:pPr>
              <w:rPr>
                <w:rFonts w:ascii="宋体" w:hAnsi="宋体" w:cs="宋体"/>
                <w:bCs/>
                <w:color w:val="auto"/>
                <w:kern w:val="0"/>
                <w:sz w:val="18"/>
                <w:szCs w:val="18"/>
                <w:highlight w:val="none"/>
              </w:rPr>
            </w:pPr>
            <w:r>
              <w:rPr>
                <w:rFonts w:hint="eastAsia" w:ascii="宋体" w:hAnsi="宋体"/>
                <w:color w:val="auto"/>
                <w:sz w:val="18"/>
                <w:szCs w:val="18"/>
                <w:highlight w:val="none"/>
              </w:rPr>
              <w:t>财务管理</w:t>
            </w:r>
          </w:p>
        </w:tc>
        <w:tc>
          <w:tcPr>
            <w:tcW w:w="346" w:type="dxa"/>
            <w:shd w:val="clear" w:color="auto" w:fill="FFFFFF"/>
            <w:noWrap w:val="0"/>
            <w:vAlign w:val="center"/>
          </w:tcPr>
          <w:p>
            <w:pPr>
              <w:jc w:val="center"/>
              <w:rPr>
                <w:rFonts w:ascii="宋体" w:hAnsi="宋体" w:cs="宋体"/>
                <w:bCs/>
                <w:color w:val="auto"/>
                <w:kern w:val="0"/>
                <w:sz w:val="18"/>
                <w:szCs w:val="18"/>
                <w:highlight w:val="none"/>
              </w:rPr>
            </w:pPr>
            <w:r>
              <w:rPr>
                <w:rFonts w:hint="eastAsia" w:ascii="宋体" w:hAnsi="宋体" w:cs="宋体"/>
                <w:color w:val="auto"/>
                <w:kern w:val="0"/>
                <w:sz w:val="18"/>
                <w:szCs w:val="18"/>
                <w:highlight w:val="none"/>
              </w:rPr>
              <w:t>B</w:t>
            </w:r>
          </w:p>
        </w:tc>
        <w:tc>
          <w:tcPr>
            <w:tcW w:w="349" w:type="dxa"/>
            <w:shd w:val="clear" w:color="auto" w:fill="FFFFFF"/>
            <w:noWrap w:val="0"/>
            <w:vAlign w:val="bottom"/>
          </w:tcPr>
          <w:p>
            <w:pPr>
              <w:jc w:val="center"/>
              <w:rPr>
                <w:rFonts w:ascii="宋体" w:hAnsi="宋体" w:cs="宋体"/>
                <w:bCs/>
                <w:color w:val="auto"/>
                <w:kern w:val="0"/>
                <w:sz w:val="18"/>
                <w:szCs w:val="18"/>
                <w:highlight w:val="none"/>
              </w:rPr>
            </w:pPr>
            <w:r>
              <w:rPr>
                <w:rFonts w:hint="eastAsia" w:ascii="宋体" w:hAnsi="宋体"/>
                <w:color w:val="auto"/>
                <w:sz w:val="18"/>
                <w:szCs w:val="18"/>
                <w:highlight w:val="none"/>
              </w:rPr>
              <w:t>4</w:t>
            </w:r>
          </w:p>
        </w:tc>
        <w:tc>
          <w:tcPr>
            <w:tcW w:w="430" w:type="dxa"/>
            <w:shd w:val="clear" w:color="auto" w:fill="FFFFFF"/>
            <w:noWrap w:val="0"/>
            <w:vAlign w:val="bottom"/>
          </w:tcPr>
          <w:p>
            <w:pPr>
              <w:jc w:val="center"/>
              <w:rPr>
                <w:rFonts w:ascii="宋体" w:hAnsi="宋体" w:cs="宋体"/>
                <w:bCs/>
                <w:color w:val="auto"/>
                <w:kern w:val="0"/>
                <w:sz w:val="18"/>
                <w:szCs w:val="18"/>
                <w:highlight w:val="none"/>
              </w:rPr>
            </w:pPr>
            <w:r>
              <w:rPr>
                <w:rFonts w:hint="eastAsia" w:ascii="宋体" w:hAnsi="宋体"/>
                <w:color w:val="auto"/>
                <w:sz w:val="18"/>
                <w:szCs w:val="18"/>
                <w:highlight w:val="none"/>
              </w:rPr>
              <w:t>64</w:t>
            </w:r>
          </w:p>
        </w:tc>
        <w:tc>
          <w:tcPr>
            <w:tcW w:w="409" w:type="dxa"/>
            <w:shd w:val="clear" w:color="auto" w:fill="FFFFFF"/>
            <w:noWrap w:val="0"/>
            <w:vAlign w:val="bottom"/>
          </w:tcPr>
          <w:p>
            <w:pPr>
              <w:jc w:val="center"/>
              <w:rPr>
                <w:rFonts w:ascii="宋体" w:hAnsi="宋体" w:cs="宋体"/>
                <w:bCs/>
                <w:color w:val="auto"/>
                <w:kern w:val="0"/>
                <w:sz w:val="18"/>
                <w:szCs w:val="18"/>
                <w:highlight w:val="none"/>
              </w:rPr>
            </w:pPr>
            <w:r>
              <w:rPr>
                <w:rFonts w:ascii="宋体" w:hAnsi="宋体"/>
                <w:color w:val="auto"/>
                <w:sz w:val="18"/>
                <w:szCs w:val="18"/>
                <w:highlight w:val="none"/>
              </w:rPr>
              <w:t>32</w:t>
            </w:r>
          </w:p>
        </w:tc>
        <w:tc>
          <w:tcPr>
            <w:tcW w:w="366" w:type="dxa"/>
            <w:shd w:val="clear" w:color="auto" w:fill="FFFFFF"/>
            <w:noWrap w:val="0"/>
            <w:vAlign w:val="bottom"/>
          </w:tcPr>
          <w:p>
            <w:pPr>
              <w:jc w:val="center"/>
              <w:rPr>
                <w:rFonts w:ascii="宋体" w:hAnsi="宋体" w:cs="宋体"/>
                <w:bCs/>
                <w:color w:val="auto"/>
                <w:kern w:val="0"/>
                <w:sz w:val="18"/>
                <w:szCs w:val="18"/>
                <w:highlight w:val="none"/>
              </w:rPr>
            </w:pPr>
            <w:r>
              <w:rPr>
                <w:rFonts w:hint="eastAsia" w:ascii="宋体" w:hAnsi="宋体"/>
                <w:color w:val="auto"/>
                <w:sz w:val="18"/>
                <w:szCs w:val="18"/>
                <w:highlight w:val="none"/>
              </w:rPr>
              <w:t>32</w:t>
            </w:r>
          </w:p>
        </w:tc>
        <w:tc>
          <w:tcPr>
            <w:tcW w:w="325" w:type="dxa"/>
            <w:shd w:val="clear" w:color="auto" w:fill="FFFFFF"/>
            <w:noWrap w:val="0"/>
            <w:vAlign w:val="center"/>
          </w:tcPr>
          <w:p>
            <w:pPr>
              <w:jc w:val="center"/>
              <w:rPr>
                <w:rFonts w:ascii="宋体" w:hAnsi="宋体" w:cs="宋体"/>
                <w:b/>
                <w:color w:val="auto"/>
                <w:kern w:val="0"/>
                <w:sz w:val="18"/>
                <w:szCs w:val="18"/>
                <w:highlight w:val="none"/>
              </w:rPr>
            </w:pPr>
            <w:r>
              <w:rPr>
                <w:rFonts w:hint="eastAsia" w:ascii="宋体" w:hAnsi="宋体" w:cs="宋体"/>
                <w:color w:val="auto"/>
                <w:kern w:val="0"/>
                <w:sz w:val="18"/>
                <w:szCs w:val="18"/>
                <w:highlight w:val="none"/>
              </w:rPr>
              <w:t>√</w:t>
            </w:r>
          </w:p>
        </w:tc>
        <w:tc>
          <w:tcPr>
            <w:tcW w:w="320" w:type="dxa"/>
            <w:shd w:val="clear" w:color="auto" w:fill="FFFFFF"/>
            <w:noWrap w:val="0"/>
            <w:vAlign w:val="center"/>
          </w:tcPr>
          <w:p>
            <w:pPr>
              <w:widowControl/>
              <w:jc w:val="center"/>
              <w:rPr>
                <w:rFonts w:ascii="宋体" w:hAnsi="宋体" w:cs="宋体"/>
                <w:b/>
                <w:color w:val="auto"/>
                <w:kern w:val="0"/>
                <w:sz w:val="18"/>
                <w:szCs w:val="18"/>
                <w:highlight w:val="none"/>
              </w:rPr>
            </w:pPr>
          </w:p>
        </w:tc>
        <w:tc>
          <w:tcPr>
            <w:tcW w:w="349" w:type="dxa"/>
            <w:shd w:val="clear" w:color="auto" w:fill="FFFFFF"/>
            <w:noWrap w:val="0"/>
            <w:vAlign w:val="bottom"/>
          </w:tcPr>
          <w:p>
            <w:pPr>
              <w:jc w:val="center"/>
              <w:rPr>
                <w:rFonts w:ascii="宋体" w:hAnsi="宋体" w:cs="宋体"/>
                <w:b/>
                <w:color w:val="auto"/>
                <w:kern w:val="0"/>
                <w:sz w:val="18"/>
                <w:szCs w:val="18"/>
                <w:highlight w:val="none"/>
              </w:rPr>
            </w:pPr>
            <w:r>
              <w:rPr>
                <w:rFonts w:hint="eastAsia" w:ascii="宋体" w:hAnsi="宋体"/>
                <w:color w:val="auto"/>
                <w:sz w:val="18"/>
                <w:szCs w:val="18"/>
                <w:highlight w:val="none"/>
              </w:rPr>
              <w:t>　</w:t>
            </w:r>
          </w:p>
        </w:tc>
        <w:tc>
          <w:tcPr>
            <w:tcW w:w="364" w:type="dxa"/>
            <w:shd w:val="clear" w:color="auto" w:fill="FFFFFF"/>
            <w:noWrap w:val="0"/>
            <w:vAlign w:val="bottom"/>
          </w:tcPr>
          <w:p>
            <w:pPr>
              <w:jc w:val="center"/>
              <w:rPr>
                <w:rFonts w:ascii="宋体" w:hAnsi="宋体" w:cs="宋体"/>
                <w:b/>
                <w:color w:val="auto"/>
                <w:kern w:val="0"/>
                <w:sz w:val="18"/>
                <w:szCs w:val="18"/>
                <w:highlight w:val="none"/>
              </w:rPr>
            </w:pPr>
            <w:r>
              <w:rPr>
                <w:rFonts w:hint="eastAsia" w:ascii="宋体" w:hAnsi="宋体"/>
                <w:color w:val="auto"/>
                <w:sz w:val="18"/>
                <w:szCs w:val="18"/>
                <w:highlight w:val="none"/>
              </w:rPr>
              <w:t>　</w:t>
            </w:r>
          </w:p>
        </w:tc>
        <w:tc>
          <w:tcPr>
            <w:tcW w:w="349" w:type="dxa"/>
            <w:shd w:val="clear" w:color="auto" w:fill="FFFFFF"/>
            <w:noWrap w:val="0"/>
            <w:vAlign w:val="bottom"/>
          </w:tcPr>
          <w:p>
            <w:pPr>
              <w:jc w:val="center"/>
              <w:rPr>
                <w:rFonts w:ascii="宋体" w:hAnsi="宋体" w:cs="宋体"/>
                <w:b/>
                <w:color w:val="auto"/>
                <w:kern w:val="0"/>
                <w:sz w:val="18"/>
                <w:szCs w:val="18"/>
                <w:highlight w:val="none"/>
              </w:rPr>
            </w:pPr>
            <w:r>
              <w:rPr>
                <w:rFonts w:hint="eastAsia" w:ascii="宋体" w:hAnsi="宋体"/>
                <w:color w:val="auto"/>
                <w:sz w:val="18"/>
                <w:szCs w:val="18"/>
                <w:highlight w:val="none"/>
              </w:rPr>
              <w:t>　</w:t>
            </w:r>
          </w:p>
        </w:tc>
        <w:tc>
          <w:tcPr>
            <w:tcW w:w="364" w:type="dxa"/>
            <w:shd w:val="clear" w:color="auto" w:fill="FFFFFF"/>
            <w:noWrap w:val="0"/>
            <w:vAlign w:val="bottom"/>
          </w:tcPr>
          <w:p>
            <w:pPr>
              <w:jc w:val="center"/>
              <w:rPr>
                <w:rFonts w:ascii="宋体" w:hAnsi="宋体" w:cs="宋体"/>
                <w:color w:val="auto"/>
                <w:kern w:val="0"/>
                <w:sz w:val="18"/>
                <w:szCs w:val="18"/>
                <w:highlight w:val="none"/>
              </w:rPr>
            </w:pPr>
            <w:r>
              <w:rPr>
                <w:rFonts w:ascii="宋体" w:hAnsi="宋体"/>
                <w:color w:val="auto"/>
                <w:sz w:val="18"/>
                <w:szCs w:val="18"/>
                <w:highlight w:val="none"/>
              </w:rPr>
              <w:t>4</w:t>
            </w:r>
          </w:p>
        </w:tc>
        <w:tc>
          <w:tcPr>
            <w:tcW w:w="349" w:type="dxa"/>
            <w:shd w:val="clear" w:color="auto" w:fill="FFFFFF"/>
            <w:noWrap w:val="0"/>
            <w:vAlign w:val="center"/>
          </w:tcPr>
          <w:p>
            <w:pPr>
              <w:jc w:val="center"/>
              <w:rPr>
                <w:rFonts w:ascii="宋体" w:hAnsi="宋体" w:cs="宋体"/>
                <w:b/>
                <w:color w:val="auto"/>
                <w:kern w:val="0"/>
                <w:sz w:val="18"/>
                <w:szCs w:val="18"/>
                <w:highlight w:val="none"/>
              </w:rPr>
            </w:pPr>
          </w:p>
        </w:tc>
        <w:tc>
          <w:tcPr>
            <w:tcW w:w="410" w:type="dxa"/>
            <w:shd w:val="clear" w:color="auto" w:fill="FFFFFF"/>
            <w:noWrap w:val="0"/>
            <w:vAlign w:val="center"/>
          </w:tcPr>
          <w:p>
            <w:pPr>
              <w:jc w:val="center"/>
              <w:rPr>
                <w:rFonts w:ascii="宋体" w:hAnsi="宋体" w:cs="宋体"/>
                <w:b/>
                <w:bCs/>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68" w:type="dxa"/>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236" w:type="dxa"/>
            <w:tcBorders>
              <w:right w:val="single" w:color="auto" w:sz="4" w:space="0"/>
            </w:tcBorders>
            <w:shd w:val="clear" w:color="auto" w:fill="FFFFFF"/>
            <w:noWrap w:val="0"/>
            <w:vAlign w:val="center"/>
          </w:tcPr>
          <w:p>
            <w:pPr>
              <w:jc w:val="center"/>
              <w:rPr>
                <w:rFonts w:ascii="宋体" w:hAnsi="宋体" w:cs="Tahoma"/>
                <w:color w:val="auto"/>
                <w:sz w:val="18"/>
                <w:szCs w:val="18"/>
                <w:highlight w:val="none"/>
              </w:rPr>
            </w:pPr>
            <w:r>
              <w:rPr>
                <w:rFonts w:ascii="宋体" w:hAnsi="宋体" w:cs="Tahoma"/>
                <w:color w:val="auto"/>
                <w:sz w:val="18"/>
                <w:szCs w:val="18"/>
                <w:highlight w:val="none"/>
              </w:rPr>
              <w:t>4</w:t>
            </w:r>
          </w:p>
        </w:tc>
        <w:tc>
          <w:tcPr>
            <w:tcW w:w="1110" w:type="dxa"/>
            <w:tcBorders>
              <w:left w:val="single" w:color="auto" w:sz="4" w:space="0"/>
            </w:tcBorders>
            <w:shd w:val="clear" w:color="auto" w:fill="FFFFFF"/>
            <w:noWrap w:val="0"/>
            <w:vAlign w:val="center"/>
          </w:tcPr>
          <w:p>
            <w:pPr>
              <w:widowControl/>
              <w:jc w:val="center"/>
              <w:rPr>
                <w:rFonts w:hint="default" w:ascii="宋体" w:hAnsi="宋体" w:cs="宋体"/>
                <w:b/>
                <w:bCs/>
                <w:color w:val="auto"/>
                <w:kern w:val="0"/>
                <w:sz w:val="18"/>
                <w:szCs w:val="18"/>
                <w:highlight w:val="none"/>
                <w:lang w:val="en-US" w:eastAsia="zh-CN" w:bidi="ar-SA"/>
              </w:rPr>
            </w:pPr>
            <w:r>
              <w:rPr>
                <w:rFonts w:hint="eastAsia" w:ascii="宋体" w:hAnsi="宋体" w:cs="宋体"/>
                <w:color w:val="auto"/>
                <w:kern w:val="0"/>
                <w:sz w:val="18"/>
                <w:szCs w:val="18"/>
                <w:highlight w:val="none"/>
                <w:lang w:val="en-US" w:eastAsia="zh-CN"/>
              </w:rPr>
              <w:t>130020038</w:t>
            </w:r>
          </w:p>
        </w:tc>
        <w:tc>
          <w:tcPr>
            <w:tcW w:w="3233" w:type="dxa"/>
            <w:gridSpan w:val="2"/>
            <w:tcBorders>
              <w:left w:val="single" w:color="auto" w:sz="4" w:space="0"/>
            </w:tcBorders>
            <w:shd w:val="clear" w:color="auto" w:fill="FFFFFF"/>
            <w:noWrap w:val="0"/>
            <w:vAlign w:val="center"/>
          </w:tcPr>
          <w:p>
            <w:pPr>
              <w:jc w:val="left"/>
              <w:rPr>
                <w:rFonts w:ascii="宋体" w:hAnsi="宋体" w:cs="宋体"/>
                <w:b/>
                <w:bCs/>
                <w:color w:val="auto"/>
                <w:kern w:val="0"/>
                <w:sz w:val="18"/>
                <w:szCs w:val="18"/>
                <w:highlight w:val="none"/>
              </w:rPr>
            </w:pPr>
            <w:r>
              <w:rPr>
                <w:rFonts w:hint="eastAsia" w:ascii="宋体" w:hAnsi="宋体" w:cs="宋体"/>
                <w:color w:val="auto"/>
                <w:kern w:val="0"/>
                <w:sz w:val="18"/>
                <w:szCs w:val="18"/>
                <w:highlight w:val="none"/>
              </w:rPr>
              <w:t>审计实务</w:t>
            </w:r>
          </w:p>
        </w:tc>
        <w:tc>
          <w:tcPr>
            <w:tcW w:w="346" w:type="dxa"/>
            <w:shd w:val="clear" w:color="auto" w:fill="FFFFFF"/>
            <w:noWrap w:val="0"/>
            <w:vAlign w:val="center"/>
          </w:tcPr>
          <w:p>
            <w:pPr>
              <w:jc w:val="center"/>
              <w:rPr>
                <w:rFonts w:ascii="宋体" w:hAnsi="宋体" w:cs="宋体"/>
                <w:b/>
                <w:color w:val="auto"/>
                <w:kern w:val="0"/>
                <w:sz w:val="18"/>
                <w:szCs w:val="18"/>
                <w:highlight w:val="none"/>
              </w:rPr>
            </w:pPr>
            <w:r>
              <w:rPr>
                <w:rFonts w:hint="eastAsia" w:ascii="宋体" w:hAnsi="宋体" w:cs="宋体"/>
                <w:color w:val="auto"/>
                <w:kern w:val="0"/>
                <w:sz w:val="18"/>
                <w:szCs w:val="18"/>
                <w:highlight w:val="none"/>
              </w:rPr>
              <w:t>B</w:t>
            </w:r>
          </w:p>
        </w:tc>
        <w:tc>
          <w:tcPr>
            <w:tcW w:w="349" w:type="dxa"/>
            <w:shd w:val="clear" w:color="auto" w:fill="FFFFFF"/>
            <w:noWrap w:val="0"/>
            <w:vAlign w:val="center"/>
          </w:tcPr>
          <w:p>
            <w:pPr>
              <w:jc w:val="center"/>
              <w:rPr>
                <w:rFonts w:ascii="宋体" w:hAnsi="宋体" w:cs="宋体"/>
                <w:b/>
                <w:color w:val="auto"/>
                <w:kern w:val="0"/>
                <w:sz w:val="18"/>
                <w:szCs w:val="18"/>
                <w:highlight w:val="none"/>
              </w:rPr>
            </w:pPr>
            <w:r>
              <w:rPr>
                <w:rFonts w:hint="eastAsia" w:ascii="宋体" w:hAnsi="宋体" w:cs="宋体"/>
                <w:color w:val="auto"/>
                <w:kern w:val="0"/>
                <w:sz w:val="18"/>
                <w:szCs w:val="18"/>
                <w:highlight w:val="none"/>
              </w:rPr>
              <w:t>4</w:t>
            </w:r>
          </w:p>
        </w:tc>
        <w:tc>
          <w:tcPr>
            <w:tcW w:w="430" w:type="dxa"/>
            <w:shd w:val="clear" w:color="auto" w:fill="FFFFFF"/>
            <w:noWrap w:val="0"/>
            <w:vAlign w:val="center"/>
          </w:tcPr>
          <w:p>
            <w:pPr>
              <w:jc w:val="center"/>
              <w:rPr>
                <w:rFonts w:ascii="宋体" w:hAnsi="宋体" w:cs="宋体"/>
                <w:b/>
                <w:color w:val="auto"/>
                <w:kern w:val="0"/>
                <w:sz w:val="18"/>
                <w:szCs w:val="18"/>
                <w:highlight w:val="none"/>
              </w:rPr>
            </w:pPr>
            <w:r>
              <w:rPr>
                <w:rFonts w:hint="eastAsia" w:ascii="宋体" w:hAnsi="宋体" w:cs="宋体"/>
                <w:color w:val="auto"/>
                <w:kern w:val="0"/>
                <w:sz w:val="18"/>
                <w:szCs w:val="18"/>
                <w:highlight w:val="none"/>
              </w:rPr>
              <w:t>64</w:t>
            </w:r>
          </w:p>
        </w:tc>
        <w:tc>
          <w:tcPr>
            <w:tcW w:w="409" w:type="dxa"/>
            <w:shd w:val="clear" w:color="auto" w:fill="FFFFFF"/>
            <w:noWrap w:val="0"/>
            <w:vAlign w:val="center"/>
          </w:tcPr>
          <w:p>
            <w:pPr>
              <w:jc w:val="center"/>
              <w:rPr>
                <w:rFonts w:ascii="宋体" w:hAnsi="宋体" w:cs="宋体"/>
                <w:b/>
                <w:color w:val="auto"/>
                <w:kern w:val="0"/>
                <w:sz w:val="18"/>
                <w:szCs w:val="18"/>
                <w:highlight w:val="none"/>
              </w:rPr>
            </w:pPr>
            <w:r>
              <w:rPr>
                <w:rFonts w:hint="eastAsia" w:ascii="宋体" w:hAnsi="宋体" w:cs="宋体"/>
                <w:color w:val="auto"/>
                <w:kern w:val="0"/>
                <w:sz w:val="18"/>
                <w:szCs w:val="18"/>
                <w:highlight w:val="none"/>
              </w:rPr>
              <w:t>48</w:t>
            </w:r>
          </w:p>
        </w:tc>
        <w:tc>
          <w:tcPr>
            <w:tcW w:w="366" w:type="dxa"/>
            <w:shd w:val="clear" w:color="auto" w:fill="FFFFFF"/>
            <w:noWrap w:val="0"/>
            <w:vAlign w:val="center"/>
          </w:tcPr>
          <w:p>
            <w:pPr>
              <w:jc w:val="center"/>
              <w:rPr>
                <w:rFonts w:ascii="宋体" w:hAnsi="宋体" w:cs="宋体"/>
                <w:b/>
                <w:color w:val="auto"/>
                <w:kern w:val="0"/>
                <w:sz w:val="18"/>
                <w:szCs w:val="18"/>
                <w:highlight w:val="none"/>
              </w:rPr>
            </w:pPr>
            <w:r>
              <w:rPr>
                <w:rFonts w:hint="eastAsia" w:ascii="宋体" w:hAnsi="宋体" w:cs="宋体"/>
                <w:color w:val="auto"/>
                <w:kern w:val="0"/>
                <w:sz w:val="18"/>
                <w:szCs w:val="18"/>
                <w:highlight w:val="none"/>
              </w:rPr>
              <w:t>16</w:t>
            </w:r>
          </w:p>
        </w:tc>
        <w:tc>
          <w:tcPr>
            <w:tcW w:w="325" w:type="dxa"/>
            <w:shd w:val="clear" w:color="auto" w:fill="FFFFFF"/>
            <w:noWrap w:val="0"/>
            <w:vAlign w:val="center"/>
          </w:tcPr>
          <w:p>
            <w:pPr>
              <w:jc w:val="center"/>
              <w:rPr>
                <w:rFonts w:ascii="宋体" w:hAnsi="宋体" w:cs="宋体"/>
                <w:b/>
                <w:color w:val="auto"/>
                <w:kern w:val="0"/>
                <w:sz w:val="18"/>
                <w:szCs w:val="18"/>
                <w:highlight w:val="none"/>
              </w:rPr>
            </w:pPr>
            <w:r>
              <w:rPr>
                <w:rFonts w:hint="eastAsia" w:ascii="宋体" w:hAnsi="宋体" w:cs="宋体"/>
                <w:color w:val="auto"/>
                <w:kern w:val="0"/>
                <w:sz w:val="18"/>
                <w:szCs w:val="18"/>
                <w:highlight w:val="none"/>
              </w:rPr>
              <w:t>√</w:t>
            </w:r>
          </w:p>
        </w:tc>
        <w:tc>
          <w:tcPr>
            <w:tcW w:w="320" w:type="dxa"/>
            <w:shd w:val="clear" w:color="auto" w:fill="FFFFFF"/>
            <w:noWrap w:val="0"/>
            <w:vAlign w:val="center"/>
          </w:tcPr>
          <w:p>
            <w:pPr>
              <w:widowControl/>
              <w:jc w:val="center"/>
              <w:rPr>
                <w:rFonts w:ascii="宋体" w:hAnsi="宋体" w:cs="宋体"/>
                <w:b/>
                <w:color w:val="auto"/>
                <w:kern w:val="0"/>
                <w:sz w:val="18"/>
                <w:szCs w:val="18"/>
                <w:highlight w:val="none"/>
              </w:rPr>
            </w:pPr>
          </w:p>
        </w:tc>
        <w:tc>
          <w:tcPr>
            <w:tcW w:w="349" w:type="dxa"/>
            <w:shd w:val="clear" w:color="auto" w:fill="FFFFFF"/>
            <w:noWrap w:val="0"/>
            <w:vAlign w:val="center"/>
          </w:tcPr>
          <w:p>
            <w:pPr>
              <w:jc w:val="center"/>
              <w:rPr>
                <w:rFonts w:ascii="宋体" w:hAnsi="宋体" w:cs="宋体"/>
                <w:b/>
                <w:color w:val="auto"/>
                <w:kern w:val="0"/>
                <w:sz w:val="18"/>
                <w:szCs w:val="18"/>
                <w:highlight w:val="none"/>
              </w:rPr>
            </w:pPr>
          </w:p>
        </w:tc>
        <w:tc>
          <w:tcPr>
            <w:tcW w:w="364" w:type="dxa"/>
            <w:shd w:val="clear" w:color="auto" w:fill="FFFFFF"/>
            <w:noWrap w:val="0"/>
            <w:vAlign w:val="center"/>
          </w:tcPr>
          <w:p>
            <w:pPr>
              <w:jc w:val="center"/>
              <w:rPr>
                <w:rFonts w:ascii="宋体" w:hAnsi="宋体" w:cs="宋体"/>
                <w:b/>
                <w:color w:val="auto"/>
                <w:kern w:val="0"/>
                <w:sz w:val="18"/>
                <w:szCs w:val="18"/>
                <w:highlight w:val="none"/>
              </w:rPr>
            </w:pPr>
          </w:p>
        </w:tc>
        <w:tc>
          <w:tcPr>
            <w:tcW w:w="349" w:type="dxa"/>
            <w:shd w:val="clear" w:color="auto" w:fill="FFFFFF"/>
            <w:noWrap w:val="0"/>
            <w:vAlign w:val="center"/>
          </w:tcPr>
          <w:p>
            <w:pPr>
              <w:jc w:val="center"/>
              <w:rPr>
                <w:rFonts w:ascii="宋体" w:hAnsi="宋体" w:cs="宋体"/>
                <w:b/>
                <w:color w:val="auto"/>
                <w:kern w:val="0"/>
                <w:sz w:val="18"/>
                <w:szCs w:val="18"/>
                <w:highlight w:val="none"/>
              </w:rPr>
            </w:pPr>
          </w:p>
        </w:tc>
        <w:tc>
          <w:tcPr>
            <w:tcW w:w="364" w:type="dxa"/>
            <w:shd w:val="clear" w:color="auto" w:fill="FFFFFF"/>
            <w:noWrap w:val="0"/>
            <w:vAlign w:val="center"/>
          </w:tcPr>
          <w:p>
            <w:pPr>
              <w:jc w:val="center"/>
              <w:rPr>
                <w:rFonts w:ascii="宋体" w:hAnsi="宋体" w:cs="宋体"/>
                <w:b/>
                <w:color w:val="auto"/>
                <w:kern w:val="0"/>
                <w:sz w:val="18"/>
                <w:szCs w:val="18"/>
                <w:highlight w:val="none"/>
              </w:rPr>
            </w:pPr>
            <w:r>
              <w:rPr>
                <w:rFonts w:hint="eastAsia" w:ascii="宋体" w:hAnsi="宋体" w:cs="宋体"/>
                <w:color w:val="auto"/>
                <w:kern w:val="0"/>
                <w:sz w:val="18"/>
                <w:szCs w:val="18"/>
                <w:highlight w:val="none"/>
              </w:rPr>
              <w:t>4</w:t>
            </w:r>
          </w:p>
        </w:tc>
        <w:tc>
          <w:tcPr>
            <w:tcW w:w="349" w:type="dxa"/>
            <w:shd w:val="clear" w:color="auto" w:fill="FFFFFF"/>
            <w:noWrap w:val="0"/>
            <w:vAlign w:val="center"/>
          </w:tcPr>
          <w:p>
            <w:pPr>
              <w:jc w:val="center"/>
              <w:rPr>
                <w:rFonts w:ascii="宋体" w:hAnsi="宋体" w:cs="宋体"/>
                <w:b/>
                <w:color w:val="auto"/>
                <w:kern w:val="0"/>
                <w:sz w:val="18"/>
                <w:szCs w:val="18"/>
                <w:highlight w:val="none"/>
              </w:rPr>
            </w:pPr>
          </w:p>
        </w:tc>
        <w:tc>
          <w:tcPr>
            <w:tcW w:w="410" w:type="dxa"/>
            <w:shd w:val="clear" w:color="auto" w:fill="FFFFFF"/>
            <w:noWrap w:val="0"/>
            <w:vAlign w:val="center"/>
          </w:tcPr>
          <w:p>
            <w:pPr>
              <w:jc w:val="center"/>
              <w:rPr>
                <w:rFonts w:ascii="宋体" w:hAnsi="宋体" w:cs="宋体"/>
                <w:b/>
                <w:bCs/>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68" w:type="dxa"/>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236" w:type="dxa"/>
            <w:tcBorders>
              <w:right w:val="single" w:color="auto" w:sz="4" w:space="0"/>
            </w:tcBorders>
            <w:shd w:val="clear" w:color="auto" w:fill="FFFFFF"/>
            <w:noWrap w:val="0"/>
            <w:vAlign w:val="center"/>
          </w:tcPr>
          <w:p>
            <w:pPr>
              <w:jc w:val="center"/>
              <w:rPr>
                <w:rFonts w:ascii="宋体" w:hAnsi="宋体" w:cs="Tahoma"/>
                <w:color w:val="auto"/>
                <w:sz w:val="18"/>
                <w:szCs w:val="18"/>
                <w:highlight w:val="none"/>
              </w:rPr>
            </w:pPr>
            <w:r>
              <w:rPr>
                <w:rFonts w:ascii="宋体" w:hAnsi="宋体" w:cs="Tahoma"/>
                <w:color w:val="auto"/>
                <w:sz w:val="18"/>
                <w:szCs w:val="18"/>
                <w:highlight w:val="none"/>
              </w:rPr>
              <w:t>5</w:t>
            </w:r>
          </w:p>
        </w:tc>
        <w:tc>
          <w:tcPr>
            <w:tcW w:w="1110" w:type="dxa"/>
            <w:tcBorders>
              <w:left w:val="single" w:color="auto" w:sz="4" w:space="0"/>
            </w:tcBorders>
            <w:shd w:val="clear" w:color="auto" w:fill="FFFFFF"/>
            <w:noWrap w:val="0"/>
            <w:vAlign w:val="center"/>
          </w:tcPr>
          <w:p>
            <w:pPr>
              <w:widowControl/>
              <w:jc w:val="center"/>
              <w:rPr>
                <w:rFonts w:hint="default" w:ascii="宋体" w:hAnsi="宋体" w:cs="Tahoma"/>
                <w:color w:val="auto"/>
                <w:kern w:val="2"/>
                <w:sz w:val="18"/>
                <w:szCs w:val="18"/>
                <w:highlight w:val="none"/>
                <w:lang w:val="en-US" w:eastAsia="zh-CN" w:bidi="ar-SA"/>
              </w:rPr>
            </w:pPr>
            <w:r>
              <w:rPr>
                <w:rFonts w:hint="eastAsia" w:ascii="宋体" w:hAnsi="宋体" w:cs="宋体"/>
                <w:color w:val="auto"/>
                <w:kern w:val="0"/>
                <w:sz w:val="18"/>
                <w:szCs w:val="18"/>
                <w:highlight w:val="none"/>
                <w:lang w:val="en-US" w:eastAsia="zh-CN"/>
              </w:rPr>
              <w:t>132220039</w:t>
            </w:r>
          </w:p>
        </w:tc>
        <w:tc>
          <w:tcPr>
            <w:tcW w:w="3233" w:type="dxa"/>
            <w:gridSpan w:val="2"/>
            <w:tcBorders>
              <w:left w:val="single" w:color="auto" w:sz="4" w:space="0"/>
            </w:tcBorders>
            <w:shd w:val="clear" w:color="auto" w:fill="FFFFFF"/>
            <w:noWrap w:val="0"/>
            <w:vAlign w:val="center"/>
          </w:tcPr>
          <w:p>
            <w:pPr>
              <w:jc w:val="left"/>
              <w:rPr>
                <w:rFonts w:ascii="宋体" w:hAnsi="宋体" w:cs="Tahoma"/>
                <w:color w:val="auto"/>
                <w:sz w:val="18"/>
                <w:szCs w:val="18"/>
                <w:highlight w:val="none"/>
              </w:rPr>
            </w:pPr>
            <w:r>
              <w:rPr>
                <w:rFonts w:hint="eastAsia" w:ascii="宋体" w:hAnsi="宋体" w:cs="宋体"/>
                <w:color w:val="auto"/>
                <w:kern w:val="0"/>
                <w:sz w:val="18"/>
                <w:szCs w:val="18"/>
                <w:highlight w:val="none"/>
              </w:rPr>
              <w:t>财务大数据分析</w:t>
            </w:r>
          </w:p>
        </w:tc>
        <w:tc>
          <w:tcPr>
            <w:tcW w:w="346" w:type="dxa"/>
            <w:shd w:val="clear" w:color="auto" w:fill="FFFFFF"/>
            <w:noWrap w:val="0"/>
            <w:vAlign w:val="center"/>
          </w:tcPr>
          <w:p>
            <w:pPr>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B</w:t>
            </w:r>
          </w:p>
        </w:tc>
        <w:tc>
          <w:tcPr>
            <w:tcW w:w="349" w:type="dxa"/>
            <w:shd w:val="clear" w:color="auto" w:fill="FFFFFF"/>
            <w:noWrap w:val="0"/>
            <w:vAlign w:val="center"/>
          </w:tcPr>
          <w:p>
            <w:pPr>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3</w:t>
            </w:r>
          </w:p>
        </w:tc>
        <w:tc>
          <w:tcPr>
            <w:tcW w:w="430" w:type="dxa"/>
            <w:shd w:val="clear" w:color="auto" w:fill="FFFFFF"/>
            <w:noWrap w:val="0"/>
            <w:vAlign w:val="center"/>
          </w:tcPr>
          <w:p>
            <w:pPr>
              <w:jc w:val="center"/>
              <w:rPr>
                <w:rFonts w:ascii="宋体" w:hAnsi="宋体" w:cs="宋体"/>
                <w:bCs/>
                <w:color w:val="auto"/>
                <w:kern w:val="0"/>
                <w:sz w:val="18"/>
                <w:szCs w:val="18"/>
                <w:highlight w:val="none"/>
              </w:rPr>
            </w:pPr>
            <w:r>
              <w:rPr>
                <w:rFonts w:hint="eastAsia" w:ascii="宋体" w:hAnsi="宋体" w:cs="宋体"/>
                <w:color w:val="auto"/>
                <w:kern w:val="0"/>
                <w:sz w:val="18"/>
                <w:szCs w:val="18"/>
                <w:highlight w:val="none"/>
              </w:rPr>
              <w:t>48</w:t>
            </w:r>
          </w:p>
        </w:tc>
        <w:tc>
          <w:tcPr>
            <w:tcW w:w="409" w:type="dxa"/>
            <w:shd w:val="clear" w:color="auto" w:fill="FFFFFF"/>
            <w:noWrap w:val="0"/>
            <w:vAlign w:val="center"/>
          </w:tcPr>
          <w:p>
            <w:pPr>
              <w:jc w:val="center"/>
              <w:rPr>
                <w:rFonts w:ascii="宋体" w:hAnsi="宋体" w:cs="宋体"/>
                <w:bCs/>
                <w:color w:val="auto"/>
                <w:kern w:val="0"/>
                <w:sz w:val="18"/>
                <w:szCs w:val="18"/>
                <w:highlight w:val="none"/>
              </w:rPr>
            </w:pPr>
            <w:r>
              <w:rPr>
                <w:rFonts w:hint="eastAsia" w:ascii="宋体" w:hAnsi="宋体" w:cs="宋体"/>
                <w:color w:val="auto"/>
                <w:kern w:val="0"/>
                <w:sz w:val="18"/>
                <w:szCs w:val="18"/>
                <w:highlight w:val="none"/>
              </w:rPr>
              <w:t>24</w:t>
            </w:r>
          </w:p>
        </w:tc>
        <w:tc>
          <w:tcPr>
            <w:tcW w:w="366" w:type="dxa"/>
            <w:shd w:val="clear" w:color="auto" w:fill="FFFFFF"/>
            <w:noWrap w:val="0"/>
            <w:vAlign w:val="center"/>
          </w:tcPr>
          <w:p>
            <w:pPr>
              <w:jc w:val="center"/>
              <w:rPr>
                <w:rFonts w:ascii="宋体" w:hAnsi="宋体" w:cs="宋体"/>
                <w:bCs/>
                <w:color w:val="auto"/>
                <w:kern w:val="0"/>
                <w:sz w:val="18"/>
                <w:szCs w:val="18"/>
                <w:highlight w:val="none"/>
              </w:rPr>
            </w:pPr>
            <w:r>
              <w:rPr>
                <w:rFonts w:hint="eastAsia" w:ascii="宋体" w:hAnsi="宋体" w:cs="宋体"/>
                <w:color w:val="auto"/>
                <w:kern w:val="0"/>
                <w:sz w:val="18"/>
                <w:szCs w:val="18"/>
                <w:highlight w:val="none"/>
              </w:rPr>
              <w:t>24</w:t>
            </w:r>
          </w:p>
        </w:tc>
        <w:tc>
          <w:tcPr>
            <w:tcW w:w="325" w:type="dxa"/>
            <w:shd w:val="clear" w:color="auto" w:fill="FFFFFF"/>
            <w:noWrap w:val="0"/>
            <w:vAlign w:val="center"/>
          </w:tcPr>
          <w:p>
            <w:pPr>
              <w:jc w:val="center"/>
              <w:rPr>
                <w:rFonts w:ascii="宋体" w:hAnsi="宋体" w:cs="宋体"/>
                <w:bCs/>
                <w:color w:val="auto"/>
                <w:kern w:val="0"/>
                <w:sz w:val="18"/>
                <w:szCs w:val="18"/>
                <w:highlight w:val="none"/>
              </w:rPr>
            </w:pPr>
          </w:p>
        </w:tc>
        <w:tc>
          <w:tcPr>
            <w:tcW w:w="320" w:type="dxa"/>
            <w:shd w:val="clear" w:color="auto" w:fill="FFFFFF"/>
            <w:noWrap w:val="0"/>
            <w:vAlign w:val="center"/>
          </w:tcPr>
          <w:p>
            <w:pPr>
              <w:widowControl/>
              <w:jc w:val="center"/>
              <w:rPr>
                <w:rFonts w:ascii="宋体" w:hAnsi="宋体" w:cs="宋体"/>
                <w:b/>
                <w:color w:val="auto"/>
                <w:kern w:val="0"/>
                <w:sz w:val="18"/>
                <w:szCs w:val="18"/>
                <w:highlight w:val="none"/>
              </w:rPr>
            </w:pPr>
            <w:r>
              <w:rPr>
                <w:rFonts w:hint="eastAsia" w:ascii="宋体" w:hAnsi="宋体" w:cs="宋体"/>
                <w:color w:val="auto"/>
                <w:kern w:val="0"/>
                <w:sz w:val="18"/>
                <w:szCs w:val="18"/>
                <w:highlight w:val="none"/>
              </w:rPr>
              <w:t>√</w:t>
            </w:r>
          </w:p>
        </w:tc>
        <w:tc>
          <w:tcPr>
            <w:tcW w:w="349" w:type="dxa"/>
            <w:shd w:val="clear" w:color="auto" w:fill="FFFFFF"/>
            <w:noWrap w:val="0"/>
            <w:vAlign w:val="center"/>
          </w:tcPr>
          <w:p>
            <w:pPr>
              <w:jc w:val="center"/>
              <w:rPr>
                <w:rFonts w:ascii="宋体" w:hAnsi="宋体" w:cs="宋体"/>
                <w:b/>
                <w:color w:val="auto"/>
                <w:kern w:val="0"/>
                <w:sz w:val="18"/>
                <w:szCs w:val="18"/>
                <w:highlight w:val="none"/>
              </w:rPr>
            </w:pPr>
          </w:p>
        </w:tc>
        <w:tc>
          <w:tcPr>
            <w:tcW w:w="364" w:type="dxa"/>
            <w:shd w:val="clear" w:color="auto" w:fill="FFFFFF"/>
            <w:noWrap w:val="0"/>
            <w:vAlign w:val="center"/>
          </w:tcPr>
          <w:p>
            <w:pPr>
              <w:jc w:val="center"/>
              <w:rPr>
                <w:rFonts w:ascii="宋体" w:hAnsi="宋体" w:cs="宋体"/>
                <w:b/>
                <w:color w:val="auto"/>
                <w:kern w:val="0"/>
                <w:sz w:val="18"/>
                <w:szCs w:val="18"/>
                <w:highlight w:val="none"/>
              </w:rPr>
            </w:pPr>
          </w:p>
        </w:tc>
        <w:tc>
          <w:tcPr>
            <w:tcW w:w="349" w:type="dxa"/>
            <w:shd w:val="clear" w:color="auto" w:fill="FFFFFF"/>
            <w:noWrap w:val="0"/>
            <w:vAlign w:val="center"/>
          </w:tcPr>
          <w:p>
            <w:pPr>
              <w:jc w:val="center"/>
              <w:rPr>
                <w:rFonts w:ascii="宋体" w:hAnsi="宋体" w:cs="宋体"/>
                <w:b/>
                <w:color w:val="auto"/>
                <w:kern w:val="0"/>
                <w:sz w:val="18"/>
                <w:szCs w:val="18"/>
                <w:highlight w:val="none"/>
              </w:rPr>
            </w:pPr>
          </w:p>
        </w:tc>
        <w:tc>
          <w:tcPr>
            <w:tcW w:w="364" w:type="dxa"/>
            <w:shd w:val="clear" w:color="auto" w:fill="FFFFFF"/>
            <w:noWrap w:val="0"/>
            <w:vAlign w:val="center"/>
          </w:tcPr>
          <w:p>
            <w:pPr>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4</w:t>
            </w:r>
          </w:p>
        </w:tc>
        <w:tc>
          <w:tcPr>
            <w:tcW w:w="349" w:type="dxa"/>
            <w:shd w:val="clear" w:color="auto" w:fill="FFFFFF"/>
            <w:noWrap w:val="0"/>
            <w:vAlign w:val="center"/>
          </w:tcPr>
          <w:p>
            <w:pPr>
              <w:jc w:val="center"/>
              <w:rPr>
                <w:rFonts w:ascii="宋体" w:hAnsi="宋体" w:cs="宋体"/>
                <w:b/>
                <w:color w:val="auto"/>
                <w:kern w:val="0"/>
                <w:sz w:val="18"/>
                <w:szCs w:val="18"/>
                <w:highlight w:val="none"/>
              </w:rPr>
            </w:pPr>
          </w:p>
        </w:tc>
        <w:tc>
          <w:tcPr>
            <w:tcW w:w="410" w:type="dxa"/>
            <w:shd w:val="clear" w:color="auto" w:fill="FFFFFF"/>
            <w:noWrap w:val="0"/>
            <w:vAlign w:val="center"/>
          </w:tcPr>
          <w:p>
            <w:pPr>
              <w:jc w:val="center"/>
              <w:rPr>
                <w:rFonts w:ascii="宋体" w:hAnsi="宋体" w:cs="宋体"/>
                <w:b/>
                <w:bCs/>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68" w:type="dxa"/>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236" w:type="dxa"/>
            <w:tcBorders>
              <w:right w:val="single" w:color="auto" w:sz="4" w:space="0"/>
            </w:tcBorders>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6</w:t>
            </w:r>
          </w:p>
        </w:tc>
        <w:tc>
          <w:tcPr>
            <w:tcW w:w="1110" w:type="dxa"/>
            <w:tcBorders>
              <w:left w:val="single" w:color="auto" w:sz="4" w:space="0"/>
            </w:tcBorders>
            <w:shd w:val="clear" w:color="auto" w:fill="FFFFFF"/>
            <w:noWrap w:val="0"/>
            <w:vAlign w:val="center"/>
          </w:tcPr>
          <w:p>
            <w:pPr>
              <w:widowControl/>
              <w:jc w:val="center"/>
              <w:rPr>
                <w:rFonts w:hint="default" w:ascii="宋体" w:hAnsi="宋体" w:cs="Tahoma"/>
                <w:color w:val="auto"/>
                <w:kern w:val="2"/>
                <w:sz w:val="18"/>
                <w:szCs w:val="18"/>
                <w:highlight w:val="none"/>
                <w:lang w:val="en-US" w:eastAsia="zh-CN" w:bidi="ar-SA"/>
              </w:rPr>
            </w:pPr>
            <w:r>
              <w:rPr>
                <w:rFonts w:hint="eastAsia" w:ascii="宋体" w:hAnsi="宋体" w:cs="宋体"/>
                <w:color w:val="auto"/>
                <w:kern w:val="0"/>
                <w:sz w:val="18"/>
                <w:szCs w:val="18"/>
                <w:highlight w:val="none"/>
                <w:lang w:val="en-US" w:eastAsia="zh-CN"/>
              </w:rPr>
              <w:t>130020040</w:t>
            </w:r>
          </w:p>
        </w:tc>
        <w:tc>
          <w:tcPr>
            <w:tcW w:w="3233" w:type="dxa"/>
            <w:gridSpan w:val="2"/>
            <w:tcBorders>
              <w:left w:val="single" w:color="auto" w:sz="4" w:space="0"/>
            </w:tcBorders>
            <w:shd w:val="clear" w:color="auto" w:fill="FFFFFF"/>
            <w:noWrap w:val="0"/>
            <w:vAlign w:val="center"/>
          </w:tcPr>
          <w:p>
            <w:pPr>
              <w:rPr>
                <w:rFonts w:ascii="宋体" w:hAnsi="宋体" w:cs="Tahoma"/>
                <w:color w:val="auto"/>
                <w:sz w:val="18"/>
                <w:szCs w:val="18"/>
                <w:highlight w:val="none"/>
              </w:rPr>
            </w:pPr>
            <w:r>
              <w:rPr>
                <w:rFonts w:hint="eastAsia" w:ascii="宋体" w:hAnsi="宋体" w:cs="宋体"/>
                <w:color w:val="auto"/>
                <w:kern w:val="0"/>
                <w:sz w:val="18"/>
                <w:szCs w:val="18"/>
                <w:highlight w:val="none"/>
              </w:rPr>
              <w:t>纳税实务</w:t>
            </w:r>
          </w:p>
        </w:tc>
        <w:tc>
          <w:tcPr>
            <w:tcW w:w="346" w:type="dxa"/>
            <w:shd w:val="clear" w:color="auto" w:fill="FFFFFF"/>
            <w:noWrap w:val="0"/>
            <w:vAlign w:val="center"/>
          </w:tcPr>
          <w:p>
            <w:pPr>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B</w:t>
            </w:r>
          </w:p>
        </w:tc>
        <w:tc>
          <w:tcPr>
            <w:tcW w:w="349" w:type="dxa"/>
            <w:shd w:val="clear" w:color="auto" w:fill="FFFFFF"/>
            <w:noWrap w:val="0"/>
            <w:vAlign w:val="bottom"/>
          </w:tcPr>
          <w:p>
            <w:pPr>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4</w:t>
            </w:r>
          </w:p>
        </w:tc>
        <w:tc>
          <w:tcPr>
            <w:tcW w:w="430" w:type="dxa"/>
            <w:shd w:val="clear" w:color="auto" w:fill="FFFFFF"/>
            <w:noWrap w:val="0"/>
            <w:vAlign w:val="bottom"/>
          </w:tcPr>
          <w:p>
            <w:pPr>
              <w:jc w:val="center"/>
              <w:rPr>
                <w:rFonts w:ascii="宋体" w:hAnsi="宋体" w:cs="宋体"/>
                <w:bCs/>
                <w:color w:val="auto"/>
                <w:kern w:val="0"/>
                <w:sz w:val="18"/>
                <w:szCs w:val="18"/>
                <w:highlight w:val="none"/>
              </w:rPr>
            </w:pPr>
            <w:r>
              <w:rPr>
                <w:rFonts w:hint="eastAsia" w:ascii="宋体" w:hAnsi="宋体" w:cs="宋体"/>
                <w:color w:val="auto"/>
                <w:kern w:val="0"/>
                <w:sz w:val="18"/>
                <w:szCs w:val="18"/>
                <w:highlight w:val="none"/>
              </w:rPr>
              <w:t>64</w:t>
            </w:r>
          </w:p>
        </w:tc>
        <w:tc>
          <w:tcPr>
            <w:tcW w:w="409" w:type="dxa"/>
            <w:shd w:val="clear" w:color="auto" w:fill="FFFFFF"/>
            <w:noWrap w:val="0"/>
            <w:vAlign w:val="bottom"/>
          </w:tcPr>
          <w:p>
            <w:pPr>
              <w:jc w:val="center"/>
              <w:rPr>
                <w:rFonts w:ascii="宋体" w:hAnsi="宋体" w:cs="宋体"/>
                <w:bCs/>
                <w:color w:val="auto"/>
                <w:kern w:val="0"/>
                <w:sz w:val="18"/>
                <w:szCs w:val="18"/>
                <w:highlight w:val="none"/>
              </w:rPr>
            </w:pPr>
            <w:r>
              <w:rPr>
                <w:rFonts w:hint="eastAsia" w:ascii="宋体" w:hAnsi="宋体" w:cs="宋体"/>
                <w:color w:val="auto"/>
                <w:kern w:val="0"/>
                <w:sz w:val="18"/>
                <w:szCs w:val="18"/>
                <w:highlight w:val="none"/>
              </w:rPr>
              <w:t>32</w:t>
            </w:r>
          </w:p>
        </w:tc>
        <w:tc>
          <w:tcPr>
            <w:tcW w:w="366" w:type="dxa"/>
            <w:shd w:val="clear" w:color="auto" w:fill="FFFFFF"/>
            <w:noWrap w:val="0"/>
            <w:vAlign w:val="bottom"/>
          </w:tcPr>
          <w:p>
            <w:pPr>
              <w:jc w:val="center"/>
              <w:rPr>
                <w:rFonts w:ascii="宋体" w:hAnsi="宋体" w:cs="宋体"/>
                <w:bCs/>
                <w:color w:val="auto"/>
                <w:kern w:val="0"/>
                <w:sz w:val="18"/>
                <w:szCs w:val="18"/>
                <w:highlight w:val="none"/>
              </w:rPr>
            </w:pPr>
            <w:r>
              <w:rPr>
                <w:rFonts w:hint="eastAsia" w:ascii="宋体" w:hAnsi="宋体" w:cs="宋体"/>
                <w:color w:val="auto"/>
                <w:kern w:val="0"/>
                <w:sz w:val="18"/>
                <w:szCs w:val="18"/>
                <w:highlight w:val="none"/>
              </w:rPr>
              <w:t>32</w:t>
            </w:r>
          </w:p>
        </w:tc>
        <w:tc>
          <w:tcPr>
            <w:tcW w:w="325" w:type="dxa"/>
            <w:shd w:val="clear" w:color="auto" w:fill="FFFFFF"/>
            <w:noWrap w:val="0"/>
            <w:vAlign w:val="center"/>
          </w:tcPr>
          <w:p>
            <w:pPr>
              <w:jc w:val="center"/>
              <w:rPr>
                <w:rFonts w:ascii="宋体" w:hAnsi="宋体" w:cs="宋体"/>
                <w:bCs/>
                <w:color w:val="auto"/>
                <w:kern w:val="0"/>
                <w:sz w:val="18"/>
                <w:szCs w:val="18"/>
                <w:highlight w:val="none"/>
              </w:rPr>
            </w:pPr>
            <w:r>
              <w:rPr>
                <w:rFonts w:hint="eastAsia" w:ascii="宋体" w:hAnsi="宋体" w:cs="宋体"/>
                <w:color w:val="auto"/>
                <w:kern w:val="0"/>
                <w:sz w:val="18"/>
                <w:szCs w:val="18"/>
                <w:highlight w:val="none"/>
              </w:rPr>
              <w:t>√</w:t>
            </w:r>
          </w:p>
        </w:tc>
        <w:tc>
          <w:tcPr>
            <w:tcW w:w="320" w:type="dxa"/>
            <w:shd w:val="clear" w:color="auto" w:fill="FFFFFF"/>
            <w:noWrap w:val="0"/>
            <w:vAlign w:val="center"/>
          </w:tcPr>
          <w:p>
            <w:pPr>
              <w:widowControl/>
              <w:jc w:val="center"/>
              <w:rPr>
                <w:rFonts w:ascii="宋体" w:hAnsi="宋体" w:cs="Tahoma"/>
                <w:color w:val="auto"/>
                <w:sz w:val="18"/>
                <w:szCs w:val="21"/>
                <w:highlight w:val="none"/>
              </w:rPr>
            </w:pPr>
          </w:p>
        </w:tc>
        <w:tc>
          <w:tcPr>
            <w:tcW w:w="349" w:type="dxa"/>
            <w:shd w:val="clear" w:color="auto" w:fill="FFFFFF"/>
            <w:noWrap w:val="0"/>
            <w:vAlign w:val="bottom"/>
          </w:tcPr>
          <w:p>
            <w:pPr>
              <w:jc w:val="center"/>
              <w:rPr>
                <w:rFonts w:ascii="宋体" w:hAnsi="宋体" w:cs="Tahoma"/>
                <w:color w:val="auto"/>
                <w:sz w:val="18"/>
                <w:szCs w:val="21"/>
                <w:highlight w:val="none"/>
              </w:rPr>
            </w:pPr>
          </w:p>
        </w:tc>
        <w:tc>
          <w:tcPr>
            <w:tcW w:w="364" w:type="dxa"/>
            <w:shd w:val="clear" w:color="auto" w:fill="FFFFFF"/>
            <w:noWrap w:val="0"/>
            <w:vAlign w:val="bottom"/>
          </w:tcPr>
          <w:p>
            <w:pPr>
              <w:jc w:val="center"/>
              <w:rPr>
                <w:rFonts w:ascii="宋体" w:hAnsi="宋体" w:cs="Tahoma"/>
                <w:color w:val="auto"/>
                <w:sz w:val="18"/>
                <w:szCs w:val="21"/>
                <w:highlight w:val="none"/>
              </w:rPr>
            </w:pPr>
          </w:p>
        </w:tc>
        <w:tc>
          <w:tcPr>
            <w:tcW w:w="349" w:type="dxa"/>
            <w:shd w:val="clear" w:color="auto" w:fill="FFFFFF"/>
            <w:noWrap w:val="0"/>
            <w:vAlign w:val="bottom"/>
          </w:tcPr>
          <w:p>
            <w:pPr>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4</w:t>
            </w:r>
          </w:p>
        </w:tc>
        <w:tc>
          <w:tcPr>
            <w:tcW w:w="364" w:type="dxa"/>
            <w:shd w:val="clear" w:color="auto" w:fill="FFFFFF"/>
            <w:noWrap w:val="0"/>
            <w:vAlign w:val="bottom"/>
          </w:tcPr>
          <w:p>
            <w:pPr>
              <w:jc w:val="center"/>
              <w:rPr>
                <w:rFonts w:ascii="宋体" w:hAnsi="宋体" w:cs="Tahoma"/>
                <w:color w:val="auto"/>
                <w:sz w:val="18"/>
                <w:szCs w:val="21"/>
                <w:highlight w:val="none"/>
              </w:rPr>
            </w:pPr>
          </w:p>
        </w:tc>
        <w:tc>
          <w:tcPr>
            <w:tcW w:w="349" w:type="dxa"/>
            <w:shd w:val="clear" w:color="auto" w:fill="FFFFFF"/>
            <w:noWrap w:val="0"/>
            <w:vAlign w:val="center"/>
          </w:tcPr>
          <w:p>
            <w:pPr>
              <w:jc w:val="center"/>
              <w:rPr>
                <w:rFonts w:ascii="宋体" w:hAnsi="宋体" w:cs="Tahoma"/>
                <w:color w:val="auto"/>
                <w:sz w:val="18"/>
                <w:szCs w:val="21"/>
                <w:highlight w:val="none"/>
              </w:rPr>
            </w:pPr>
          </w:p>
        </w:tc>
        <w:tc>
          <w:tcPr>
            <w:tcW w:w="410" w:type="dxa"/>
            <w:shd w:val="clear" w:color="auto" w:fill="FFFFFF"/>
            <w:noWrap w:val="0"/>
            <w:vAlign w:val="center"/>
          </w:tcPr>
          <w:p>
            <w:pPr>
              <w:jc w:val="center"/>
              <w:rPr>
                <w:rFonts w:ascii="宋体" w:hAnsi="宋体" w:cs="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68" w:type="dxa"/>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236" w:type="dxa"/>
            <w:tcBorders>
              <w:right w:val="single" w:color="auto" w:sz="4" w:space="0"/>
            </w:tcBorders>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7</w:t>
            </w:r>
          </w:p>
        </w:tc>
        <w:tc>
          <w:tcPr>
            <w:tcW w:w="1110" w:type="dxa"/>
            <w:tcBorders>
              <w:left w:val="single" w:color="auto" w:sz="4" w:space="0"/>
            </w:tcBorders>
            <w:shd w:val="clear" w:color="auto" w:fill="FFFFFF"/>
            <w:noWrap w:val="0"/>
            <w:vAlign w:val="center"/>
          </w:tcPr>
          <w:p>
            <w:pPr>
              <w:widowControl/>
              <w:jc w:val="center"/>
              <w:rPr>
                <w:rFonts w:hint="default" w:ascii="宋体" w:hAnsi="宋体" w:cs="Tahoma"/>
                <w:color w:val="auto"/>
                <w:kern w:val="2"/>
                <w:sz w:val="18"/>
                <w:szCs w:val="18"/>
                <w:highlight w:val="none"/>
                <w:lang w:val="en-US" w:eastAsia="zh-CN" w:bidi="ar-SA"/>
              </w:rPr>
            </w:pPr>
            <w:r>
              <w:rPr>
                <w:rFonts w:hint="eastAsia" w:ascii="宋体" w:hAnsi="宋体" w:cs="宋体"/>
                <w:color w:val="auto"/>
                <w:kern w:val="0"/>
                <w:sz w:val="18"/>
                <w:szCs w:val="18"/>
                <w:highlight w:val="none"/>
                <w:lang w:val="en-US" w:eastAsia="zh-CN"/>
              </w:rPr>
              <w:t>130020041</w:t>
            </w:r>
          </w:p>
        </w:tc>
        <w:tc>
          <w:tcPr>
            <w:tcW w:w="3233" w:type="dxa"/>
            <w:gridSpan w:val="2"/>
            <w:tcBorders>
              <w:left w:val="single" w:color="auto" w:sz="4" w:space="0"/>
            </w:tcBorders>
            <w:shd w:val="clear" w:color="auto" w:fill="FFFFFF"/>
            <w:noWrap w:val="0"/>
            <w:vAlign w:val="center"/>
          </w:tcPr>
          <w:p>
            <w:pPr>
              <w:jc w:val="left"/>
              <w:rPr>
                <w:rFonts w:ascii="宋体" w:hAnsi="宋体" w:cs="Tahoma"/>
                <w:color w:val="auto"/>
                <w:sz w:val="18"/>
                <w:szCs w:val="18"/>
                <w:highlight w:val="none"/>
              </w:rPr>
            </w:pPr>
            <w:r>
              <w:rPr>
                <w:rFonts w:hint="eastAsia" w:ascii="宋体" w:hAnsi="宋体" w:cs="宋体"/>
                <w:color w:val="auto"/>
                <w:kern w:val="0"/>
                <w:sz w:val="18"/>
                <w:szCs w:val="18"/>
                <w:highlight w:val="none"/>
              </w:rPr>
              <w:t>管理会计</w:t>
            </w:r>
          </w:p>
        </w:tc>
        <w:tc>
          <w:tcPr>
            <w:tcW w:w="346" w:type="dxa"/>
            <w:shd w:val="clear" w:color="auto" w:fill="FFFFFF"/>
            <w:noWrap w:val="0"/>
            <w:vAlign w:val="center"/>
          </w:tcPr>
          <w:p>
            <w:pPr>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B</w:t>
            </w:r>
          </w:p>
        </w:tc>
        <w:tc>
          <w:tcPr>
            <w:tcW w:w="349" w:type="dxa"/>
            <w:shd w:val="clear" w:color="auto" w:fill="FFFFFF"/>
            <w:noWrap w:val="0"/>
            <w:vAlign w:val="center"/>
          </w:tcPr>
          <w:p>
            <w:pPr>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4</w:t>
            </w:r>
          </w:p>
        </w:tc>
        <w:tc>
          <w:tcPr>
            <w:tcW w:w="430" w:type="dxa"/>
            <w:shd w:val="clear" w:color="auto" w:fill="FFFFFF"/>
            <w:noWrap w:val="0"/>
            <w:vAlign w:val="center"/>
          </w:tcPr>
          <w:p>
            <w:pPr>
              <w:jc w:val="center"/>
              <w:rPr>
                <w:rFonts w:ascii="宋体" w:hAnsi="宋体" w:cs="宋体"/>
                <w:bCs/>
                <w:color w:val="auto"/>
                <w:kern w:val="0"/>
                <w:sz w:val="18"/>
                <w:szCs w:val="18"/>
                <w:highlight w:val="none"/>
              </w:rPr>
            </w:pPr>
            <w:r>
              <w:rPr>
                <w:rFonts w:hint="eastAsia" w:ascii="宋体" w:hAnsi="宋体" w:cs="宋体"/>
                <w:color w:val="auto"/>
                <w:kern w:val="0"/>
                <w:sz w:val="18"/>
                <w:szCs w:val="18"/>
                <w:highlight w:val="none"/>
              </w:rPr>
              <w:t>64</w:t>
            </w:r>
          </w:p>
        </w:tc>
        <w:tc>
          <w:tcPr>
            <w:tcW w:w="409" w:type="dxa"/>
            <w:shd w:val="clear" w:color="auto" w:fill="FFFFFF"/>
            <w:noWrap w:val="0"/>
            <w:vAlign w:val="center"/>
          </w:tcPr>
          <w:p>
            <w:pPr>
              <w:jc w:val="center"/>
              <w:rPr>
                <w:rFonts w:ascii="宋体" w:hAnsi="宋体" w:cs="宋体"/>
                <w:bCs/>
                <w:color w:val="auto"/>
                <w:kern w:val="0"/>
                <w:sz w:val="18"/>
                <w:szCs w:val="18"/>
                <w:highlight w:val="none"/>
              </w:rPr>
            </w:pPr>
            <w:r>
              <w:rPr>
                <w:rFonts w:hint="eastAsia" w:ascii="宋体" w:hAnsi="宋体" w:cs="宋体"/>
                <w:color w:val="auto"/>
                <w:kern w:val="0"/>
                <w:sz w:val="18"/>
                <w:szCs w:val="18"/>
                <w:highlight w:val="none"/>
              </w:rPr>
              <w:t>32</w:t>
            </w:r>
          </w:p>
        </w:tc>
        <w:tc>
          <w:tcPr>
            <w:tcW w:w="366" w:type="dxa"/>
            <w:shd w:val="clear" w:color="auto" w:fill="FFFFFF"/>
            <w:noWrap w:val="0"/>
            <w:vAlign w:val="center"/>
          </w:tcPr>
          <w:p>
            <w:pPr>
              <w:jc w:val="center"/>
              <w:rPr>
                <w:rFonts w:ascii="宋体" w:hAnsi="宋体" w:cs="宋体"/>
                <w:bCs/>
                <w:color w:val="auto"/>
                <w:kern w:val="0"/>
                <w:sz w:val="18"/>
                <w:szCs w:val="18"/>
                <w:highlight w:val="none"/>
              </w:rPr>
            </w:pPr>
            <w:r>
              <w:rPr>
                <w:rFonts w:hint="eastAsia" w:ascii="宋体" w:hAnsi="宋体" w:cs="宋体"/>
                <w:color w:val="auto"/>
                <w:kern w:val="0"/>
                <w:sz w:val="18"/>
                <w:szCs w:val="18"/>
                <w:highlight w:val="none"/>
              </w:rPr>
              <w:t>32</w:t>
            </w:r>
          </w:p>
        </w:tc>
        <w:tc>
          <w:tcPr>
            <w:tcW w:w="325" w:type="dxa"/>
            <w:shd w:val="clear" w:color="auto" w:fill="FFFFFF"/>
            <w:noWrap w:val="0"/>
            <w:vAlign w:val="center"/>
          </w:tcPr>
          <w:p>
            <w:pPr>
              <w:jc w:val="center"/>
              <w:rPr>
                <w:rFonts w:ascii="宋体" w:hAnsi="宋体" w:cs="宋体"/>
                <w:bCs/>
                <w:color w:val="auto"/>
                <w:kern w:val="0"/>
                <w:sz w:val="18"/>
                <w:szCs w:val="18"/>
                <w:highlight w:val="none"/>
              </w:rPr>
            </w:pPr>
            <w:r>
              <w:rPr>
                <w:rFonts w:hint="eastAsia" w:ascii="宋体" w:hAnsi="宋体" w:cs="宋体"/>
                <w:color w:val="auto"/>
                <w:kern w:val="0"/>
                <w:sz w:val="18"/>
                <w:szCs w:val="18"/>
                <w:highlight w:val="none"/>
              </w:rPr>
              <w:t>√</w:t>
            </w:r>
          </w:p>
        </w:tc>
        <w:tc>
          <w:tcPr>
            <w:tcW w:w="320" w:type="dxa"/>
            <w:shd w:val="clear" w:color="auto" w:fill="FFFFFF"/>
            <w:noWrap w:val="0"/>
            <w:vAlign w:val="center"/>
          </w:tcPr>
          <w:p>
            <w:pPr>
              <w:widowControl/>
              <w:jc w:val="center"/>
              <w:rPr>
                <w:rFonts w:ascii="宋体" w:hAnsi="宋体" w:cs="Tahoma"/>
                <w:color w:val="auto"/>
                <w:sz w:val="18"/>
                <w:szCs w:val="21"/>
                <w:highlight w:val="none"/>
              </w:rPr>
            </w:pPr>
          </w:p>
        </w:tc>
        <w:tc>
          <w:tcPr>
            <w:tcW w:w="349" w:type="dxa"/>
            <w:shd w:val="clear" w:color="auto" w:fill="FFFFFF"/>
            <w:noWrap w:val="0"/>
            <w:vAlign w:val="center"/>
          </w:tcPr>
          <w:p>
            <w:pPr>
              <w:jc w:val="center"/>
              <w:rPr>
                <w:rFonts w:ascii="宋体" w:hAnsi="宋体" w:cs="Tahoma"/>
                <w:color w:val="auto"/>
                <w:sz w:val="18"/>
                <w:szCs w:val="21"/>
                <w:highlight w:val="none"/>
              </w:rPr>
            </w:pPr>
          </w:p>
        </w:tc>
        <w:tc>
          <w:tcPr>
            <w:tcW w:w="364" w:type="dxa"/>
            <w:shd w:val="clear" w:color="auto" w:fill="FFFFFF"/>
            <w:noWrap w:val="0"/>
            <w:vAlign w:val="center"/>
          </w:tcPr>
          <w:p>
            <w:pPr>
              <w:jc w:val="center"/>
              <w:rPr>
                <w:rFonts w:ascii="宋体" w:hAnsi="宋体" w:cs="Tahoma"/>
                <w:color w:val="auto"/>
                <w:sz w:val="18"/>
                <w:szCs w:val="21"/>
                <w:highlight w:val="none"/>
              </w:rPr>
            </w:pPr>
          </w:p>
        </w:tc>
        <w:tc>
          <w:tcPr>
            <w:tcW w:w="349" w:type="dxa"/>
            <w:shd w:val="clear" w:color="auto" w:fill="FFFFFF"/>
            <w:noWrap w:val="0"/>
            <w:vAlign w:val="center"/>
          </w:tcPr>
          <w:p>
            <w:pPr>
              <w:jc w:val="center"/>
              <w:rPr>
                <w:rFonts w:ascii="宋体" w:hAnsi="宋体" w:cs="宋体"/>
                <w:color w:val="auto"/>
                <w:kern w:val="0"/>
                <w:sz w:val="18"/>
                <w:szCs w:val="18"/>
                <w:highlight w:val="none"/>
              </w:rPr>
            </w:pPr>
          </w:p>
        </w:tc>
        <w:tc>
          <w:tcPr>
            <w:tcW w:w="364" w:type="dxa"/>
            <w:shd w:val="clear" w:color="auto" w:fill="FFFFFF"/>
            <w:noWrap w:val="0"/>
            <w:vAlign w:val="center"/>
          </w:tcPr>
          <w:p>
            <w:pPr>
              <w:jc w:val="center"/>
              <w:rPr>
                <w:rFonts w:ascii="宋体" w:hAnsi="宋体" w:cs="Tahoma"/>
                <w:color w:val="auto"/>
                <w:sz w:val="18"/>
                <w:szCs w:val="21"/>
                <w:highlight w:val="none"/>
              </w:rPr>
            </w:pPr>
            <w:r>
              <w:rPr>
                <w:rFonts w:hint="eastAsia" w:ascii="宋体" w:hAnsi="宋体" w:cs="宋体"/>
                <w:color w:val="auto"/>
                <w:kern w:val="0"/>
                <w:sz w:val="18"/>
                <w:szCs w:val="18"/>
                <w:highlight w:val="none"/>
              </w:rPr>
              <w:t>4</w:t>
            </w:r>
          </w:p>
        </w:tc>
        <w:tc>
          <w:tcPr>
            <w:tcW w:w="349" w:type="dxa"/>
            <w:shd w:val="clear" w:color="auto" w:fill="FFFFFF"/>
            <w:noWrap w:val="0"/>
            <w:vAlign w:val="center"/>
          </w:tcPr>
          <w:p>
            <w:pPr>
              <w:jc w:val="center"/>
              <w:rPr>
                <w:rFonts w:ascii="宋体" w:hAnsi="宋体" w:cs="Tahoma"/>
                <w:color w:val="auto"/>
                <w:sz w:val="18"/>
                <w:szCs w:val="21"/>
                <w:highlight w:val="none"/>
              </w:rPr>
            </w:pPr>
          </w:p>
        </w:tc>
        <w:tc>
          <w:tcPr>
            <w:tcW w:w="410" w:type="dxa"/>
            <w:shd w:val="clear" w:color="auto" w:fill="FFFFFF"/>
            <w:noWrap w:val="0"/>
            <w:vAlign w:val="center"/>
          </w:tcPr>
          <w:p>
            <w:pPr>
              <w:jc w:val="center"/>
              <w:rPr>
                <w:rFonts w:ascii="宋体" w:hAnsi="宋体" w:cs="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68" w:type="dxa"/>
            <w:vMerge w:val="continue"/>
            <w:shd w:val="clear" w:color="auto" w:fill="FFFFFF"/>
            <w:noWrap w:val="0"/>
            <w:vAlign w:val="center"/>
          </w:tcPr>
          <w:p>
            <w:pPr>
              <w:widowControl/>
              <w:jc w:val="left"/>
              <w:rPr>
                <w:rFonts w:ascii="宋体" w:hAnsi="宋体" w:cs="宋体"/>
                <w:color w:val="auto"/>
                <w:kern w:val="0"/>
                <w:sz w:val="18"/>
                <w:szCs w:val="18"/>
                <w:highlight w:val="none"/>
              </w:rPr>
            </w:pPr>
            <w:bookmarkStart w:id="9" w:name="OLE_LINK3" w:colFirst="2" w:colLast="13"/>
          </w:p>
        </w:tc>
        <w:tc>
          <w:tcPr>
            <w:tcW w:w="4579" w:type="dxa"/>
            <w:gridSpan w:val="4"/>
            <w:shd w:val="clear" w:color="auto" w:fill="FFFFFF"/>
            <w:noWrap w:val="0"/>
            <w:vAlign w:val="center"/>
          </w:tcPr>
          <w:p>
            <w:pPr>
              <w:widowControl/>
              <w:jc w:val="center"/>
              <w:rPr>
                <w:rFonts w:ascii="宋体" w:hAnsi="宋体" w:cs="宋体"/>
                <w:b/>
                <w:bCs/>
                <w:color w:val="auto"/>
                <w:kern w:val="0"/>
                <w:sz w:val="18"/>
                <w:szCs w:val="18"/>
                <w:highlight w:val="none"/>
              </w:rPr>
            </w:pPr>
            <w:r>
              <w:rPr>
                <w:rFonts w:hint="eastAsia" w:ascii="宋体" w:hAnsi="宋体" w:cs="宋体"/>
                <w:b/>
                <w:bCs/>
                <w:color w:val="auto"/>
                <w:kern w:val="0"/>
                <w:sz w:val="18"/>
                <w:szCs w:val="18"/>
                <w:highlight w:val="none"/>
              </w:rPr>
              <w:t>小</w:t>
            </w:r>
            <w:r>
              <w:rPr>
                <w:rFonts w:ascii="宋体" w:hAnsi="宋体" w:cs="宋体"/>
                <w:b/>
                <w:bCs/>
                <w:color w:val="auto"/>
                <w:kern w:val="0"/>
                <w:sz w:val="18"/>
                <w:szCs w:val="18"/>
                <w:highlight w:val="none"/>
              </w:rPr>
              <w:t xml:space="preserve"> </w:t>
            </w:r>
            <w:r>
              <w:rPr>
                <w:rFonts w:hint="eastAsia" w:ascii="宋体" w:hAnsi="宋体" w:cs="宋体"/>
                <w:b/>
                <w:bCs/>
                <w:color w:val="auto"/>
                <w:kern w:val="0"/>
                <w:sz w:val="18"/>
                <w:szCs w:val="18"/>
                <w:highlight w:val="none"/>
              </w:rPr>
              <w:t>计</w:t>
            </w:r>
          </w:p>
        </w:tc>
        <w:tc>
          <w:tcPr>
            <w:tcW w:w="346" w:type="dxa"/>
            <w:shd w:val="clear" w:color="auto" w:fill="FFFFFF"/>
            <w:noWrap w:val="0"/>
            <w:vAlign w:val="top"/>
          </w:tcPr>
          <w:p>
            <w:pPr>
              <w:jc w:val="center"/>
              <w:rPr>
                <w:rFonts w:ascii="宋体" w:hAnsi="宋体" w:cs="宋体"/>
                <w:b/>
                <w:color w:val="auto"/>
                <w:sz w:val="18"/>
                <w:szCs w:val="21"/>
                <w:highlight w:val="none"/>
              </w:rPr>
            </w:pPr>
          </w:p>
        </w:tc>
        <w:tc>
          <w:tcPr>
            <w:tcW w:w="349" w:type="dxa"/>
            <w:shd w:val="clear" w:color="auto" w:fill="FFFFFF"/>
            <w:noWrap w:val="0"/>
            <w:vAlign w:val="center"/>
          </w:tcPr>
          <w:p>
            <w:pPr>
              <w:jc w:val="center"/>
              <w:rPr>
                <w:rFonts w:ascii="宋体" w:hAnsi="宋体" w:cs="宋体"/>
                <w:b/>
                <w:color w:val="auto"/>
                <w:sz w:val="18"/>
                <w:szCs w:val="21"/>
                <w:highlight w:val="none"/>
              </w:rPr>
            </w:pPr>
            <w:r>
              <w:rPr>
                <w:rFonts w:hint="eastAsia" w:ascii="宋体" w:hAnsi="宋体" w:cs="宋体"/>
                <w:b/>
                <w:bCs/>
                <w:color w:val="auto"/>
                <w:sz w:val="18"/>
                <w:szCs w:val="18"/>
                <w:highlight w:val="none"/>
              </w:rPr>
              <w:t>27</w:t>
            </w:r>
          </w:p>
        </w:tc>
        <w:tc>
          <w:tcPr>
            <w:tcW w:w="430" w:type="dxa"/>
            <w:shd w:val="clear" w:color="auto" w:fill="FFFFFF"/>
            <w:noWrap w:val="0"/>
            <w:vAlign w:val="center"/>
          </w:tcPr>
          <w:p>
            <w:pPr>
              <w:jc w:val="center"/>
              <w:rPr>
                <w:rFonts w:ascii="宋体" w:hAnsi="宋体" w:cs="宋体"/>
                <w:b/>
                <w:color w:val="auto"/>
                <w:sz w:val="18"/>
                <w:szCs w:val="21"/>
                <w:highlight w:val="none"/>
              </w:rPr>
            </w:pPr>
            <w:r>
              <w:rPr>
                <w:rFonts w:hint="eastAsia" w:ascii="宋体" w:hAnsi="宋体" w:cs="宋体"/>
                <w:b/>
                <w:bCs/>
                <w:color w:val="auto"/>
                <w:sz w:val="18"/>
                <w:szCs w:val="18"/>
                <w:highlight w:val="none"/>
              </w:rPr>
              <w:t>432</w:t>
            </w:r>
          </w:p>
        </w:tc>
        <w:tc>
          <w:tcPr>
            <w:tcW w:w="409" w:type="dxa"/>
            <w:shd w:val="clear" w:color="auto" w:fill="FFFFFF"/>
            <w:noWrap w:val="0"/>
            <w:vAlign w:val="center"/>
          </w:tcPr>
          <w:p>
            <w:pPr>
              <w:jc w:val="center"/>
              <w:rPr>
                <w:rFonts w:ascii="宋体" w:hAnsi="宋体" w:cs="宋体"/>
                <w:b/>
                <w:color w:val="auto"/>
                <w:sz w:val="18"/>
                <w:szCs w:val="21"/>
                <w:highlight w:val="none"/>
              </w:rPr>
            </w:pPr>
            <w:r>
              <w:rPr>
                <w:rFonts w:hint="eastAsia" w:ascii="宋体" w:hAnsi="宋体" w:cs="宋体"/>
                <w:b/>
                <w:bCs/>
                <w:color w:val="auto"/>
                <w:sz w:val="18"/>
                <w:szCs w:val="18"/>
                <w:highlight w:val="none"/>
              </w:rPr>
              <w:t>246</w:t>
            </w:r>
          </w:p>
        </w:tc>
        <w:tc>
          <w:tcPr>
            <w:tcW w:w="366" w:type="dxa"/>
            <w:shd w:val="clear" w:color="auto" w:fill="FFFFFF"/>
            <w:noWrap w:val="0"/>
            <w:vAlign w:val="center"/>
          </w:tcPr>
          <w:p>
            <w:pPr>
              <w:jc w:val="center"/>
              <w:rPr>
                <w:rFonts w:ascii="宋体" w:hAnsi="宋体" w:cs="宋体"/>
                <w:b/>
                <w:color w:val="auto"/>
                <w:sz w:val="18"/>
                <w:szCs w:val="21"/>
                <w:highlight w:val="none"/>
              </w:rPr>
            </w:pPr>
            <w:r>
              <w:rPr>
                <w:rFonts w:hint="eastAsia" w:ascii="宋体" w:hAnsi="宋体" w:cs="宋体"/>
                <w:b/>
                <w:bCs/>
                <w:color w:val="auto"/>
                <w:sz w:val="18"/>
                <w:szCs w:val="18"/>
                <w:highlight w:val="none"/>
              </w:rPr>
              <w:t>186</w:t>
            </w:r>
          </w:p>
        </w:tc>
        <w:tc>
          <w:tcPr>
            <w:tcW w:w="325" w:type="dxa"/>
            <w:shd w:val="clear" w:color="auto" w:fill="FFFFFF"/>
            <w:noWrap w:val="0"/>
            <w:vAlign w:val="center"/>
          </w:tcPr>
          <w:p>
            <w:pPr>
              <w:jc w:val="center"/>
              <w:rPr>
                <w:rFonts w:ascii="宋体" w:hAnsi="宋体" w:cs="宋体"/>
                <w:b/>
                <w:color w:val="auto"/>
                <w:sz w:val="18"/>
                <w:szCs w:val="21"/>
                <w:highlight w:val="none"/>
              </w:rPr>
            </w:pPr>
          </w:p>
        </w:tc>
        <w:tc>
          <w:tcPr>
            <w:tcW w:w="320" w:type="dxa"/>
            <w:shd w:val="clear" w:color="auto" w:fill="FFFFFF"/>
            <w:noWrap w:val="0"/>
            <w:vAlign w:val="center"/>
          </w:tcPr>
          <w:p>
            <w:pPr>
              <w:jc w:val="center"/>
              <w:rPr>
                <w:rFonts w:ascii="宋体" w:hAnsi="宋体" w:cs="宋体"/>
                <w:b/>
                <w:color w:val="auto"/>
                <w:sz w:val="18"/>
                <w:szCs w:val="21"/>
                <w:highlight w:val="none"/>
              </w:rPr>
            </w:pPr>
          </w:p>
        </w:tc>
        <w:tc>
          <w:tcPr>
            <w:tcW w:w="349" w:type="dxa"/>
            <w:shd w:val="clear" w:color="auto" w:fill="FFFFFF"/>
            <w:noWrap w:val="0"/>
            <w:vAlign w:val="center"/>
          </w:tcPr>
          <w:p>
            <w:pPr>
              <w:jc w:val="center"/>
              <w:rPr>
                <w:rFonts w:ascii="宋体" w:hAnsi="宋体" w:cs="宋体"/>
                <w:b/>
                <w:color w:val="auto"/>
                <w:sz w:val="18"/>
                <w:szCs w:val="21"/>
                <w:highlight w:val="none"/>
              </w:rPr>
            </w:pPr>
            <w:r>
              <w:rPr>
                <w:rFonts w:hint="eastAsia" w:ascii="宋体" w:hAnsi="宋体" w:cs="宋体"/>
                <w:b/>
                <w:bCs/>
                <w:color w:val="auto"/>
                <w:sz w:val="18"/>
                <w:szCs w:val="18"/>
                <w:highlight w:val="none"/>
              </w:rPr>
              <w:t>0</w:t>
            </w:r>
          </w:p>
        </w:tc>
        <w:tc>
          <w:tcPr>
            <w:tcW w:w="364" w:type="dxa"/>
            <w:shd w:val="clear" w:color="auto" w:fill="FFFFFF"/>
            <w:noWrap w:val="0"/>
            <w:vAlign w:val="center"/>
          </w:tcPr>
          <w:p>
            <w:pPr>
              <w:jc w:val="center"/>
              <w:rPr>
                <w:rFonts w:ascii="宋体" w:hAnsi="宋体" w:cs="宋体"/>
                <w:b/>
                <w:color w:val="auto"/>
                <w:sz w:val="18"/>
                <w:szCs w:val="21"/>
                <w:highlight w:val="none"/>
              </w:rPr>
            </w:pPr>
            <w:r>
              <w:rPr>
                <w:rFonts w:hint="eastAsia" w:ascii="宋体" w:hAnsi="宋体" w:cs="宋体"/>
                <w:b/>
                <w:bCs/>
                <w:color w:val="auto"/>
                <w:sz w:val="18"/>
                <w:szCs w:val="18"/>
                <w:highlight w:val="none"/>
              </w:rPr>
              <w:t>6</w:t>
            </w:r>
          </w:p>
        </w:tc>
        <w:tc>
          <w:tcPr>
            <w:tcW w:w="349" w:type="dxa"/>
            <w:shd w:val="clear" w:color="auto" w:fill="FFFFFF"/>
            <w:noWrap w:val="0"/>
            <w:vAlign w:val="center"/>
          </w:tcPr>
          <w:p>
            <w:pPr>
              <w:jc w:val="center"/>
              <w:rPr>
                <w:rFonts w:ascii="宋体" w:hAnsi="宋体" w:cs="宋体"/>
                <w:b/>
                <w:color w:val="auto"/>
                <w:sz w:val="18"/>
                <w:szCs w:val="21"/>
                <w:highlight w:val="none"/>
              </w:rPr>
            </w:pPr>
            <w:r>
              <w:rPr>
                <w:rFonts w:hint="eastAsia" w:ascii="宋体" w:hAnsi="宋体" w:cs="宋体"/>
                <w:b/>
                <w:bCs/>
                <w:color w:val="auto"/>
                <w:sz w:val="18"/>
                <w:szCs w:val="18"/>
                <w:highlight w:val="none"/>
              </w:rPr>
              <w:t>12</w:t>
            </w:r>
          </w:p>
        </w:tc>
        <w:tc>
          <w:tcPr>
            <w:tcW w:w="364" w:type="dxa"/>
            <w:shd w:val="clear" w:color="auto" w:fill="FFFFFF"/>
            <w:noWrap w:val="0"/>
            <w:vAlign w:val="center"/>
          </w:tcPr>
          <w:p>
            <w:pPr>
              <w:jc w:val="center"/>
              <w:rPr>
                <w:rFonts w:ascii="宋体" w:hAnsi="宋体" w:cs="宋体"/>
                <w:b/>
                <w:color w:val="auto"/>
                <w:sz w:val="18"/>
                <w:szCs w:val="21"/>
                <w:highlight w:val="none"/>
              </w:rPr>
            </w:pPr>
            <w:r>
              <w:rPr>
                <w:rFonts w:hint="eastAsia" w:ascii="宋体" w:hAnsi="宋体" w:cs="宋体"/>
                <w:b/>
                <w:bCs/>
                <w:color w:val="auto"/>
                <w:sz w:val="18"/>
                <w:szCs w:val="18"/>
                <w:highlight w:val="none"/>
              </w:rPr>
              <w:t>12</w:t>
            </w:r>
          </w:p>
        </w:tc>
        <w:tc>
          <w:tcPr>
            <w:tcW w:w="349" w:type="dxa"/>
            <w:shd w:val="clear" w:color="auto" w:fill="FFFFFF"/>
            <w:noWrap w:val="0"/>
            <w:vAlign w:val="center"/>
          </w:tcPr>
          <w:p>
            <w:pPr>
              <w:jc w:val="center"/>
              <w:rPr>
                <w:rFonts w:ascii="宋体" w:hAnsi="宋体" w:cs="宋体"/>
                <w:b/>
                <w:color w:val="auto"/>
                <w:sz w:val="18"/>
                <w:szCs w:val="21"/>
                <w:highlight w:val="none"/>
              </w:rPr>
            </w:pPr>
            <w:r>
              <w:rPr>
                <w:rFonts w:hint="eastAsia" w:ascii="宋体" w:hAnsi="宋体" w:cs="宋体"/>
                <w:b/>
                <w:bCs/>
                <w:color w:val="auto"/>
                <w:sz w:val="18"/>
                <w:szCs w:val="18"/>
                <w:highlight w:val="none"/>
              </w:rPr>
              <w:t>0</w:t>
            </w:r>
          </w:p>
        </w:tc>
        <w:tc>
          <w:tcPr>
            <w:tcW w:w="410" w:type="dxa"/>
            <w:shd w:val="clear" w:color="auto" w:fill="FFFFFF"/>
            <w:noWrap w:val="0"/>
            <w:vAlign w:val="center"/>
          </w:tcPr>
          <w:p>
            <w:pPr>
              <w:jc w:val="center"/>
              <w:rPr>
                <w:rFonts w:ascii="宋体" w:hAnsi="宋体" w:cs="宋体"/>
                <w:b/>
                <w:color w:val="auto"/>
                <w:sz w:val="18"/>
                <w:szCs w:val="21"/>
                <w:highlight w:val="none"/>
              </w:rPr>
            </w:pPr>
            <w:r>
              <w:rPr>
                <w:rFonts w:hint="eastAsia" w:ascii="宋体" w:hAnsi="宋体" w:cs="宋体"/>
                <w:b/>
                <w:bCs/>
                <w:color w:val="auto"/>
                <w:sz w:val="18"/>
                <w:szCs w:val="18"/>
                <w:highlight w:val="none"/>
              </w:rPr>
              <w:t>0</w:t>
            </w:r>
          </w:p>
        </w:tc>
      </w:tr>
      <w:bookmarkEnd w:id="9"/>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68" w:type="dxa"/>
            <w:vMerge w:val="restart"/>
            <w:shd w:val="clear" w:color="auto" w:fill="FFFFFF"/>
            <w:noWrap w:val="0"/>
            <w:textDirection w:val="tbRlV"/>
            <w:vAlign w:val="center"/>
          </w:tcPr>
          <w:p>
            <w:pPr>
              <w:ind w:left="113" w:right="113"/>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职业拓展课程</w:t>
            </w:r>
          </w:p>
        </w:tc>
        <w:tc>
          <w:tcPr>
            <w:tcW w:w="236" w:type="dxa"/>
            <w:tcBorders>
              <w:right w:val="single" w:color="auto" w:sz="4" w:space="0"/>
            </w:tcBorders>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1</w:t>
            </w:r>
          </w:p>
        </w:tc>
        <w:tc>
          <w:tcPr>
            <w:tcW w:w="1110" w:type="dxa"/>
            <w:tcBorders>
              <w:left w:val="single" w:color="auto" w:sz="4" w:space="0"/>
            </w:tcBorders>
            <w:shd w:val="clear" w:color="auto" w:fill="FFFFFF"/>
            <w:noWrap w:val="0"/>
            <w:vAlign w:val="center"/>
          </w:tcPr>
          <w:p>
            <w:pPr>
              <w:widowControl/>
              <w:jc w:val="center"/>
              <w:rPr>
                <w:rFonts w:hint="default" w:ascii="宋体" w:hAnsi="宋体" w:cs="宋体"/>
                <w:color w:val="auto"/>
                <w:kern w:val="0"/>
                <w:sz w:val="18"/>
                <w:szCs w:val="18"/>
                <w:highlight w:val="none"/>
                <w:lang w:val="en-US" w:eastAsia="zh-CN" w:bidi="ar-SA"/>
              </w:rPr>
            </w:pPr>
            <w:r>
              <w:rPr>
                <w:rFonts w:hint="eastAsia" w:ascii="宋体" w:hAnsi="宋体" w:cs="宋体"/>
                <w:color w:val="auto"/>
                <w:kern w:val="0"/>
                <w:sz w:val="18"/>
                <w:szCs w:val="18"/>
                <w:highlight w:val="none"/>
                <w:lang w:val="en-US" w:eastAsia="zh-CN"/>
              </w:rPr>
              <w:t>130020029</w:t>
            </w:r>
          </w:p>
        </w:tc>
        <w:tc>
          <w:tcPr>
            <w:tcW w:w="3233" w:type="dxa"/>
            <w:gridSpan w:val="2"/>
            <w:tcBorders>
              <w:left w:val="single" w:color="auto" w:sz="4" w:space="0"/>
            </w:tcBorders>
            <w:shd w:val="clear" w:color="auto" w:fill="FFFFFF"/>
            <w:noWrap w:val="0"/>
            <w:vAlign w:val="center"/>
          </w:tcPr>
          <w:p>
            <w:pPr>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经济法</w:t>
            </w:r>
          </w:p>
        </w:tc>
        <w:tc>
          <w:tcPr>
            <w:tcW w:w="346" w:type="dxa"/>
            <w:shd w:val="clear" w:color="auto" w:fill="FFFFFF"/>
            <w:noWrap w:val="0"/>
            <w:vAlign w:val="center"/>
          </w:tcPr>
          <w:p>
            <w:pPr>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B</w:t>
            </w:r>
          </w:p>
        </w:tc>
        <w:tc>
          <w:tcPr>
            <w:tcW w:w="349" w:type="dxa"/>
            <w:shd w:val="clear" w:color="auto" w:fill="FFFFFF"/>
            <w:noWrap w:val="0"/>
            <w:vAlign w:val="center"/>
          </w:tcPr>
          <w:p>
            <w:pPr>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2</w:t>
            </w:r>
          </w:p>
        </w:tc>
        <w:tc>
          <w:tcPr>
            <w:tcW w:w="430" w:type="dxa"/>
            <w:shd w:val="clear" w:color="auto" w:fill="FFFFFF"/>
            <w:noWrap w:val="0"/>
            <w:vAlign w:val="center"/>
          </w:tcPr>
          <w:p>
            <w:pPr>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32</w:t>
            </w:r>
          </w:p>
        </w:tc>
        <w:tc>
          <w:tcPr>
            <w:tcW w:w="409" w:type="dxa"/>
            <w:shd w:val="clear" w:color="auto" w:fill="FFFFFF"/>
            <w:noWrap w:val="0"/>
            <w:vAlign w:val="center"/>
          </w:tcPr>
          <w:p>
            <w:pPr>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22</w:t>
            </w:r>
          </w:p>
        </w:tc>
        <w:tc>
          <w:tcPr>
            <w:tcW w:w="366" w:type="dxa"/>
            <w:shd w:val="clear" w:color="auto" w:fill="FFFFFF"/>
            <w:noWrap w:val="0"/>
            <w:vAlign w:val="center"/>
          </w:tcPr>
          <w:p>
            <w:pPr>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10</w:t>
            </w:r>
          </w:p>
        </w:tc>
        <w:tc>
          <w:tcPr>
            <w:tcW w:w="325" w:type="dxa"/>
            <w:shd w:val="clear" w:color="auto" w:fill="FFFFFF"/>
            <w:noWrap w:val="0"/>
            <w:vAlign w:val="center"/>
          </w:tcPr>
          <w:p>
            <w:pPr>
              <w:jc w:val="center"/>
              <w:rPr>
                <w:rFonts w:ascii="宋体" w:hAnsi="宋体" w:cs="宋体"/>
                <w:bCs/>
                <w:color w:val="auto"/>
                <w:kern w:val="0"/>
                <w:sz w:val="18"/>
                <w:szCs w:val="18"/>
                <w:highlight w:val="none"/>
              </w:rPr>
            </w:pPr>
            <w:r>
              <w:rPr>
                <w:rFonts w:hint="eastAsia" w:ascii="宋体" w:hAnsi="宋体" w:cs="宋体"/>
                <w:color w:val="auto"/>
                <w:kern w:val="0"/>
                <w:sz w:val="18"/>
                <w:szCs w:val="18"/>
                <w:highlight w:val="none"/>
              </w:rPr>
              <w:t>√</w:t>
            </w:r>
          </w:p>
        </w:tc>
        <w:tc>
          <w:tcPr>
            <w:tcW w:w="320" w:type="dxa"/>
            <w:shd w:val="clear" w:color="auto" w:fill="FFFFFF"/>
            <w:noWrap w:val="0"/>
            <w:vAlign w:val="center"/>
          </w:tcPr>
          <w:p>
            <w:pPr>
              <w:jc w:val="center"/>
              <w:rPr>
                <w:rFonts w:ascii="宋体" w:hAnsi="宋体" w:cs="Tahoma"/>
                <w:color w:val="auto"/>
                <w:sz w:val="18"/>
                <w:szCs w:val="21"/>
                <w:highlight w:val="none"/>
              </w:rPr>
            </w:pPr>
          </w:p>
        </w:tc>
        <w:tc>
          <w:tcPr>
            <w:tcW w:w="349" w:type="dxa"/>
            <w:shd w:val="clear" w:color="auto" w:fill="FFFFFF"/>
            <w:noWrap w:val="0"/>
            <w:vAlign w:val="center"/>
          </w:tcPr>
          <w:p>
            <w:pPr>
              <w:jc w:val="center"/>
              <w:rPr>
                <w:rFonts w:ascii="宋体" w:hAnsi="宋体" w:cs="Tahoma"/>
                <w:color w:val="auto"/>
                <w:sz w:val="18"/>
                <w:szCs w:val="21"/>
                <w:highlight w:val="none"/>
              </w:rPr>
            </w:pPr>
          </w:p>
        </w:tc>
        <w:tc>
          <w:tcPr>
            <w:tcW w:w="364" w:type="dxa"/>
            <w:shd w:val="clear" w:color="auto" w:fill="FFFFFF"/>
            <w:noWrap w:val="0"/>
            <w:vAlign w:val="center"/>
          </w:tcPr>
          <w:p>
            <w:pPr>
              <w:jc w:val="center"/>
              <w:rPr>
                <w:rFonts w:ascii="宋体" w:hAnsi="宋体" w:cs="Tahoma"/>
                <w:color w:val="auto"/>
                <w:sz w:val="18"/>
                <w:szCs w:val="21"/>
                <w:highlight w:val="none"/>
              </w:rPr>
            </w:pPr>
          </w:p>
        </w:tc>
        <w:tc>
          <w:tcPr>
            <w:tcW w:w="349" w:type="dxa"/>
            <w:shd w:val="clear" w:color="auto" w:fill="FFFFFF"/>
            <w:noWrap w:val="0"/>
            <w:vAlign w:val="center"/>
          </w:tcPr>
          <w:p>
            <w:pPr>
              <w:jc w:val="center"/>
              <w:rPr>
                <w:rFonts w:ascii="宋体" w:hAnsi="宋体" w:cs="Tahoma"/>
                <w:color w:val="auto"/>
                <w:sz w:val="18"/>
                <w:szCs w:val="21"/>
                <w:highlight w:val="none"/>
              </w:rPr>
            </w:pPr>
            <w:r>
              <w:rPr>
                <w:rFonts w:hint="eastAsia" w:ascii="宋体" w:hAnsi="宋体" w:cs="宋体"/>
                <w:color w:val="auto"/>
                <w:kern w:val="0"/>
                <w:sz w:val="18"/>
                <w:szCs w:val="18"/>
                <w:highlight w:val="none"/>
              </w:rPr>
              <w:t>2</w:t>
            </w:r>
          </w:p>
        </w:tc>
        <w:tc>
          <w:tcPr>
            <w:tcW w:w="364" w:type="dxa"/>
            <w:shd w:val="clear" w:color="auto" w:fill="FFFFFF"/>
            <w:noWrap w:val="0"/>
            <w:vAlign w:val="center"/>
          </w:tcPr>
          <w:p>
            <w:pPr>
              <w:jc w:val="center"/>
              <w:rPr>
                <w:rFonts w:ascii="宋体" w:hAnsi="宋体" w:cs="Tahoma"/>
                <w:color w:val="auto"/>
                <w:sz w:val="18"/>
                <w:szCs w:val="18"/>
                <w:highlight w:val="none"/>
              </w:rPr>
            </w:pPr>
          </w:p>
        </w:tc>
        <w:tc>
          <w:tcPr>
            <w:tcW w:w="349" w:type="dxa"/>
            <w:shd w:val="clear" w:color="auto" w:fill="FFFFFF"/>
            <w:noWrap w:val="0"/>
            <w:vAlign w:val="center"/>
          </w:tcPr>
          <w:p>
            <w:pPr>
              <w:jc w:val="center"/>
              <w:rPr>
                <w:rFonts w:ascii="宋体" w:hAnsi="宋体" w:cs="Tahoma"/>
                <w:color w:val="auto"/>
                <w:sz w:val="18"/>
                <w:szCs w:val="21"/>
                <w:highlight w:val="none"/>
              </w:rPr>
            </w:pPr>
          </w:p>
        </w:tc>
        <w:tc>
          <w:tcPr>
            <w:tcW w:w="410" w:type="dxa"/>
            <w:shd w:val="clear" w:color="auto" w:fill="FFFFFF"/>
            <w:noWrap w:val="0"/>
            <w:vAlign w:val="center"/>
          </w:tcPr>
          <w:p>
            <w:pPr>
              <w:jc w:val="center"/>
              <w:rPr>
                <w:rFonts w:ascii="宋体" w:hAnsi="宋体" w:cs="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68" w:type="dxa"/>
            <w:vMerge w:val="continue"/>
            <w:shd w:val="clear" w:color="auto" w:fill="FFFFFF"/>
            <w:noWrap w:val="0"/>
            <w:textDirection w:val="tbRlV"/>
            <w:vAlign w:val="center"/>
          </w:tcPr>
          <w:p>
            <w:pPr>
              <w:ind w:left="113" w:right="113"/>
              <w:jc w:val="center"/>
              <w:rPr>
                <w:rFonts w:ascii="宋体" w:hAnsi="宋体" w:cs="宋体"/>
                <w:color w:val="auto"/>
                <w:kern w:val="0"/>
                <w:sz w:val="18"/>
                <w:szCs w:val="18"/>
                <w:highlight w:val="none"/>
              </w:rPr>
            </w:pPr>
          </w:p>
        </w:tc>
        <w:tc>
          <w:tcPr>
            <w:tcW w:w="236" w:type="dxa"/>
            <w:shd w:val="clear" w:color="auto" w:fill="FFFFFF"/>
            <w:noWrap w:val="0"/>
            <w:vAlign w:val="center"/>
          </w:tcPr>
          <w:p>
            <w:pPr>
              <w:widowControl/>
              <w:jc w:val="center"/>
              <w:rPr>
                <w:rFonts w:ascii="宋体" w:hAnsi="宋体" w:cs="宋体"/>
                <w:b/>
                <w:bCs/>
                <w:color w:val="auto"/>
                <w:kern w:val="0"/>
                <w:sz w:val="18"/>
                <w:szCs w:val="18"/>
                <w:highlight w:val="none"/>
              </w:rPr>
            </w:pPr>
            <w:r>
              <w:rPr>
                <w:rFonts w:ascii="宋体" w:hAnsi="宋体" w:cs="宋体"/>
                <w:color w:val="auto"/>
                <w:kern w:val="0"/>
                <w:sz w:val="18"/>
                <w:szCs w:val="18"/>
                <w:highlight w:val="none"/>
              </w:rPr>
              <w:t>2</w:t>
            </w:r>
          </w:p>
        </w:tc>
        <w:tc>
          <w:tcPr>
            <w:tcW w:w="1110" w:type="dxa"/>
            <w:shd w:val="clear" w:color="auto" w:fill="FFFFFF"/>
            <w:noWrap w:val="0"/>
            <w:vAlign w:val="bottom"/>
          </w:tcPr>
          <w:p>
            <w:pPr>
              <w:widowControl/>
              <w:jc w:val="center"/>
              <w:rPr>
                <w:rFonts w:hint="default" w:ascii="宋体" w:hAnsi="宋体" w:cs="宋体"/>
                <w:b/>
                <w:bCs/>
                <w:color w:val="auto"/>
                <w:kern w:val="0"/>
                <w:sz w:val="18"/>
                <w:szCs w:val="18"/>
                <w:highlight w:val="none"/>
                <w:lang w:val="en-US" w:eastAsia="zh-CN" w:bidi="ar-SA"/>
              </w:rPr>
            </w:pPr>
            <w:r>
              <w:rPr>
                <w:rFonts w:hint="eastAsia" w:ascii="宋体" w:hAnsi="宋体" w:cs="宋体"/>
                <w:color w:val="auto"/>
                <w:kern w:val="0"/>
                <w:sz w:val="18"/>
                <w:szCs w:val="18"/>
                <w:highlight w:val="none"/>
                <w:lang w:val="en-US" w:eastAsia="zh-CN"/>
              </w:rPr>
              <w:t>130020043</w:t>
            </w:r>
          </w:p>
        </w:tc>
        <w:tc>
          <w:tcPr>
            <w:tcW w:w="3233" w:type="dxa"/>
            <w:gridSpan w:val="2"/>
            <w:shd w:val="clear" w:color="auto" w:fill="FFFFFF"/>
            <w:noWrap w:val="0"/>
            <w:vAlign w:val="center"/>
          </w:tcPr>
          <w:p>
            <w:pPr>
              <w:jc w:val="left"/>
              <w:rPr>
                <w:rFonts w:ascii="宋体" w:hAnsi="宋体" w:cs="宋体"/>
                <w:b/>
                <w:bCs/>
                <w:color w:val="auto"/>
                <w:kern w:val="0"/>
                <w:sz w:val="18"/>
                <w:szCs w:val="18"/>
                <w:highlight w:val="none"/>
              </w:rPr>
            </w:pPr>
            <w:r>
              <w:rPr>
                <w:rFonts w:hint="eastAsia" w:ascii="宋体" w:hAnsi="宋体" w:cs="宋体"/>
                <w:color w:val="auto"/>
                <w:kern w:val="0"/>
                <w:sz w:val="18"/>
                <w:szCs w:val="18"/>
                <w:highlight w:val="none"/>
              </w:rPr>
              <w:t>预算会计</w:t>
            </w:r>
          </w:p>
        </w:tc>
        <w:tc>
          <w:tcPr>
            <w:tcW w:w="346" w:type="dxa"/>
            <w:shd w:val="clear" w:color="auto" w:fill="FFFFFF"/>
            <w:noWrap w:val="0"/>
            <w:vAlign w:val="center"/>
          </w:tcPr>
          <w:p>
            <w:pPr>
              <w:jc w:val="center"/>
              <w:rPr>
                <w:rFonts w:ascii="宋体" w:hAnsi="宋体" w:cs="宋体"/>
                <w:b/>
                <w:color w:val="auto"/>
                <w:kern w:val="0"/>
                <w:sz w:val="18"/>
                <w:szCs w:val="21"/>
                <w:highlight w:val="none"/>
              </w:rPr>
            </w:pPr>
            <w:r>
              <w:rPr>
                <w:rFonts w:hint="eastAsia" w:ascii="宋体" w:hAnsi="宋体" w:cs="宋体"/>
                <w:color w:val="auto"/>
                <w:kern w:val="0"/>
                <w:sz w:val="18"/>
                <w:szCs w:val="18"/>
                <w:highlight w:val="none"/>
              </w:rPr>
              <w:t>B</w:t>
            </w:r>
          </w:p>
        </w:tc>
        <w:tc>
          <w:tcPr>
            <w:tcW w:w="349" w:type="dxa"/>
            <w:shd w:val="clear" w:color="auto" w:fill="FFFFFF"/>
            <w:noWrap w:val="0"/>
            <w:vAlign w:val="center"/>
          </w:tcPr>
          <w:p>
            <w:pPr>
              <w:jc w:val="center"/>
              <w:rPr>
                <w:rFonts w:ascii="宋体" w:hAnsi="宋体" w:cs="宋体"/>
                <w:b/>
                <w:color w:val="auto"/>
                <w:kern w:val="0"/>
                <w:sz w:val="18"/>
                <w:szCs w:val="21"/>
                <w:highlight w:val="none"/>
              </w:rPr>
            </w:pPr>
            <w:r>
              <w:rPr>
                <w:rFonts w:hint="eastAsia" w:ascii="宋体" w:hAnsi="宋体" w:cs="宋体"/>
                <w:color w:val="auto"/>
                <w:kern w:val="0"/>
                <w:sz w:val="18"/>
                <w:szCs w:val="18"/>
                <w:highlight w:val="none"/>
              </w:rPr>
              <w:t>2</w:t>
            </w:r>
          </w:p>
        </w:tc>
        <w:tc>
          <w:tcPr>
            <w:tcW w:w="430" w:type="dxa"/>
            <w:shd w:val="clear" w:color="auto" w:fill="FFFFFF"/>
            <w:noWrap w:val="0"/>
            <w:vAlign w:val="center"/>
          </w:tcPr>
          <w:p>
            <w:pPr>
              <w:jc w:val="center"/>
              <w:rPr>
                <w:rFonts w:ascii="宋体" w:hAnsi="宋体" w:cs="宋体"/>
                <w:b/>
                <w:color w:val="auto"/>
                <w:kern w:val="0"/>
                <w:sz w:val="18"/>
                <w:szCs w:val="21"/>
                <w:highlight w:val="none"/>
              </w:rPr>
            </w:pPr>
            <w:r>
              <w:rPr>
                <w:rFonts w:hint="eastAsia" w:ascii="宋体" w:hAnsi="宋体" w:cs="宋体"/>
                <w:color w:val="auto"/>
                <w:kern w:val="0"/>
                <w:sz w:val="18"/>
                <w:szCs w:val="18"/>
                <w:highlight w:val="none"/>
              </w:rPr>
              <w:t>32</w:t>
            </w:r>
          </w:p>
        </w:tc>
        <w:tc>
          <w:tcPr>
            <w:tcW w:w="409" w:type="dxa"/>
            <w:shd w:val="clear" w:color="auto" w:fill="FFFFFF"/>
            <w:noWrap w:val="0"/>
            <w:vAlign w:val="center"/>
          </w:tcPr>
          <w:p>
            <w:pPr>
              <w:jc w:val="center"/>
              <w:rPr>
                <w:rFonts w:ascii="宋体" w:hAnsi="宋体" w:cs="宋体"/>
                <w:b/>
                <w:color w:val="auto"/>
                <w:kern w:val="0"/>
                <w:sz w:val="18"/>
                <w:szCs w:val="21"/>
                <w:highlight w:val="none"/>
              </w:rPr>
            </w:pPr>
            <w:r>
              <w:rPr>
                <w:rFonts w:hint="eastAsia" w:ascii="宋体" w:hAnsi="宋体" w:cs="宋体"/>
                <w:color w:val="auto"/>
                <w:kern w:val="0"/>
                <w:sz w:val="18"/>
                <w:szCs w:val="18"/>
                <w:highlight w:val="none"/>
              </w:rPr>
              <w:t>16</w:t>
            </w:r>
          </w:p>
        </w:tc>
        <w:tc>
          <w:tcPr>
            <w:tcW w:w="366" w:type="dxa"/>
            <w:shd w:val="clear" w:color="auto" w:fill="FFFFFF"/>
            <w:noWrap w:val="0"/>
            <w:vAlign w:val="center"/>
          </w:tcPr>
          <w:p>
            <w:pPr>
              <w:jc w:val="center"/>
              <w:rPr>
                <w:rFonts w:ascii="宋体" w:hAnsi="宋体" w:cs="宋体"/>
                <w:b/>
                <w:color w:val="auto"/>
                <w:kern w:val="0"/>
                <w:sz w:val="18"/>
                <w:szCs w:val="21"/>
                <w:highlight w:val="none"/>
              </w:rPr>
            </w:pPr>
            <w:r>
              <w:rPr>
                <w:rFonts w:hint="eastAsia" w:ascii="宋体" w:hAnsi="宋体" w:cs="宋体"/>
                <w:color w:val="auto"/>
                <w:kern w:val="0"/>
                <w:sz w:val="18"/>
                <w:szCs w:val="18"/>
                <w:highlight w:val="none"/>
              </w:rPr>
              <w:t>16</w:t>
            </w:r>
          </w:p>
        </w:tc>
        <w:tc>
          <w:tcPr>
            <w:tcW w:w="325" w:type="dxa"/>
            <w:shd w:val="clear" w:color="auto" w:fill="FFFFFF"/>
            <w:noWrap w:val="0"/>
            <w:vAlign w:val="center"/>
          </w:tcPr>
          <w:p>
            <w:pPr>
              <w:jc w:val="center"/>
              <w:rPr>
                <w:rFonts w:ascii="宋体" w:hAnsi="宋体" w:cs="宋体"/>
                <w:bCs/>
                <w:color w:val="auto"/>
                <w:kern w:val="0"/>
                <w:sz w:val="18"/>
                <w:szCs w:val="18"/>
                <w:highlight w:val="none"/>
              </w:rPr>
            </w:pPr>
            <w:r>
              <w:rPr>
                <w:rFonts w:hint="eastAsia" w:ascii="宋体" w:hAnsi="宋体" w:cs="宋体"/>
                <w:color w:val="auto"/>
                <w:kern w:val="0"/>
                <w:sz w:val="18"/>
                <w:szCs w:val="18"/>
                <w:highlight w:val="none"/>
              </w:rPr>
              <w:t>√</w:t>
            </w:r>
          </w:p>
        </w:tc>
        <w:tc>
          <w:tcPr>
            <w:tcW w:w="320" w:type="dxa"/>
            <w:shd w:val="clear" w:color="auto" w:fill="FFFFFF"/>
            <w:noWrap w:val="0"/>
            <w:vAlign w:val="center"/>
          </w:tcPr>
          <w:p>
            <w:pPr>
              <w:widowControl/>
              <w:jc w:val="center"/>
              <w:rPr>
                <w:rFonts w:ascii="宋体" w:hAnsi="宋体" w:cs="宋体"/>
                <w:bCs/>
                <w:color w:val="auto"/>
                <w:kern w:val="0"/>
                <w:sz w:val="18"/>
                <w:szCs w:val="18"/>
                <w:highlight w:val="none"/>
              </w:rPr>
            </w:pPr>
          </w:p>
        </w:tc>
        <w:tc>
          <w:tcPr>
            <w:tcW w:w="349" w:type="dxa"/>
            <w:shd w:val="clear" w:color="auto" w:fill="FFFFFF"/>
            <w:noWrap w:val="0"/>
            <w:vAlign w:val="center"/>
          </w:tcPr>
          <w:p>
            <w:pPr>
              <w:widowControl/>
              <w:jc w:val="center"/>
              <w:rPr>
                <w:rFonts w:ascii="宋体" w:hAnsi="宋体" w:cs="宋体"/>
                <w:bCs/>
                <w:color w:val="auto"/>
                <w:kern w:val="0"/>
                <w:sz w:val="18"/>
                <w:szCs w:val="18"/>
                <w:highlight w:val="none"/>
              </w:rPr>
            </w:pPr>
          </w:p>
        </w:tc>
        <w:tc>
          <w:tcPr>
            <w:tcW w:w="364" w:type="dxa"/>
            <w:shd w:val="clear" w:color="auto" w:fill="FFFFFF"/>
            <w:noWrap w:val="0"/>
            <w:vAlign w:val="center"/>
          </w:tcPr>
          <w:p>
            <w:pPr>
              <w:widowControl/>
              <w:jc w:val="center"/>
              <w:rPr>
                <w:rFonts w:ascii="宋体" w:hAnsi="宋体" w:cs="宋体"/>
                <w:bCs/>
                <w:color w:val="auto"/>
                <w:kern w:val="0"/>
                <w:sz w:val="18"/>
                <w:szCs w:val="18"/>
                <w:highlight w:val="none"/>
              </w:rPr>
            </w:pPr>
          </w:p>
        </w:tc>
        <w:tc>
          <w:tcPr>
            <w:tcW w:w="349" w:type="dxa"/>
            <w:shd w:val="clear" w:color="auto" w:fill="FFFFFF"/>
            <w:noWrap w:val="0"/>
            <w:vAlign w:val="center"/>
          </w:tcPr>
          <w:p>
            <w:pPr>
              <w:widowControl/>
              <w:jc w:val="center"/>
              <w:rPr>
                <w:rFonts w:ascii="宋体" w:hAnsi="宋体" w:cs="宋体"/>
                <w:bCs/>
                <w:color w:val="auto"/>
                <w:kern w:val="0"/>
                <w:sz w:val="18"/>
                <w:szCs w:val="18"/>
                <w:highlight w:val="none"/>
              </w:rPr>
            </w:pPr>
            <w:r>
              <w:rPr>
                <w:rFonts w:hint="eastAsia" w:ascii="宋体" w:hAnsi="宋体" w:cs="宋体"/>
                <w:bCs/>
                <w:color w:val="auto"/>
                <w:kern w:val="0"/>
                <w:sz w:val="18"/>
                <w:szCs w:val="18"/>
                <w:highlight w:val="none"/>
              </w:rPr>
              <w:t>2</w:t>
            </w:r>
          </w:p>
        </w:tc>
        <w:tc>
          <w:tcPr>
            <w:tcW w:w="364" w:type="dxa"/>
            <w:shd w:val="clear" w:color="auto" w:fill="FFFFFF"/>
            <w:noWrap w:val="0"/>
            <w:vAlign w:val="center"/>
          </w:tcPr>
          <w:p>
            <w:pPr>
              <w:jc w:val="center"/>
              <w:rPr>
                <w:rFonts w:ascii="宋体" w:hAnsi="宋体" w:cs="宋体"/>
                <w:b/>
                <w:color w:val="auto"/>
                <w:kern w:val="0"/>
                <w:sz w:val="18"/>
                <w:szCs w:val="21"/>
                <w:highlight w:val="none"/>
              </w:rPr>
            </w:pPr>
          </w:p>
        </w:tc>
        <w:tc>
          <w:tcPr>
            <w:tcW w:w="349" w:type="dxa"/>
            <w:shd w:val="clear" w:color="auto" w:fill="FFFFFF"/>
            <w:noWrap w:val="0"/>
            <w:vAlign w:val="center"/>
          </w:tcPr>
          <w:p>
            <w:pPr>
              <w:widowControl/>
              <w:jc w:val="center"/>
              <w:rPr>
                <w:rFonts w:ascii="宋体" w:hAnsi="宋体" w:cs="宋体"/>
                <w:b/>
                <w:color w:val="auto"/>
                <w:kern w:val="0"/>
                <w:sz w:val="18"/>
                <w:szCs w:val="21"/>
                <w:highlight w:val="none"/>
              </w:rPr>
            </w:pPr>
          </w:p>
        </w:tc>
        <w:tc>
          <w:tcPr>
            <w:tcW w:w="410" w:type="dxa"/>
            <w:shd w:val="clear" w:color="auto" w:fill="FFFFFF"/>
            <w:noWrap w:val="0"/>
            <w:vAlign w:val="center"/>
          </w:tcPr>
          <w:p>
            <w:pPr>
              <w:widowControl/>
              <w:jc w:val="center"/>
              <w:rPr>
                <w:rFonts w:ascii="宋体" w:hAnsi="宋体" w:cs="宋体"/>
                <w:b/>
                <w:bCs/>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68" w:type="dxa"/>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236" w:type="dxa"/>
            <w:shd w:val="clear" w:color="auto" w:fill="FFFFFF"/>
            <w:noWrap w:val="0"/>
            <w:vAlign w:val="center"/>
          </w:tcPr>
          <w:p>
            <w:pPr>
              <w:widowControl/>
              <w:jc w:val="center"/>
              <w:rPr>
                <w:rFonts w:ascii="宋体" w:hAnsi="宋体" w:cs="宋体"/>
                <w:b/>
                <w:bCs/>
                <w:color w:val="auto"/>
                <w:kern w:val="0"/>
                <w:sz w:val="18"/>
                <w:szCs w:val="18"/>
                <w:highlight w:val="none"/>
              </w:rPr>
            </w:pPr>
            <w:r>
              <w:rPr>
                <w:rFonts w:ascii="宋体" w:hAnsi="宋体" w:cs="宋体"/>
                <w:color w:val="auto"/>
                <w:kern w:val="0"/>
                <w:sz w:val="18"/>
                <w:szCs w:val="18"/>
                <w:highlight w:val="none"/>
              </w:rPr>
              <w:t>3</w:t>
            </w:r>
          </w:p>
        </w:tc>
        <w:tc>
          <w:tcPr>
            <w:tcW w:w="1110" w:type="dxa"/>
            <w:shd w:val="clear" w:color="auto" w:fill="FFFFFF"/>
            <w:noWrap w:val="0"/>
            <w:vAlign w:val="bottom"/>
          </w:tcPr>
          <w:p>
            <w:pPr>
              <w:widowControl/>
              <w:jc w:val="center"/>
              <w:rPr>
                <w:rFonts w:hint="default" w:ascii="宋体" w:hAnsi="宋体" w:cs="宋体"/>
                <w:b/>
                <w:bCs/>
                <w:color w:val="auto"/>
                <w:kern w:val="0"/>
                <w:sz w:val="18"/>
                <w:szCs w:val="18"/>
                <w:highlight w:val="none"/>
                <w:lang w:val="en-US" w:eastAsia="zh-CN" w:bidi="ar-SA"/>
              </w:rPr>
            </w:pPr>
            <w:r>
              <w:rPr>
                <w:rFonts w:hint="eastAsia" w:ascii="宋体" w:hAnsi="宋体" w:cs="宋体"/>
                <w:color w:val="auto"/>
                <w:kern w:val="0"/>
                <w:sz w:val="18"/>
                <w:szCs w:val="18"/>
                <w:highlight w:val="none"/>
                <w:lang w:val="en-US" w:eastAsia="zh-CN"/>
              </w:rPr>
              <w:t>130020044</w:t>
            </w:r>
          </w:p>
        </w:tc>
        <w:tc>
          <w:tcPr>
            <w:tcW w:w="3233" w:type="dxa"/>
            <w:gridSpan w:val="2"/>
            <w:shd w:val="clear" w:color="auto" w:fill="FFFFFF"/>
            <w:noWrap w:val="0"/>
            <w:vAlign w:val="center"/>
          </w:tcPr>
          <w:p>
            <w:pPr>
              <w:jc w:val="left"/>
              <w:rPr>
                <w:rFonts w:ascii="宋体" w:hAnsi="宋体" w:cs="宋体"/>
                <w:b/>
                <w:bCs/>
                <w:color w:val="auto"/>
                <w:kern w:val="0"/>
                <w:sz w:val="18"/>
                <w:szCs w:val="18"/>
                <w:highlight w:val="none"/>
              </w:rPr>
            </w:pPr>
            <w:r>
              <w:rPr>
                <w:rFonts w:hint="eastAsia" w:ascii="宋体" w:hAnsi="宋体" w:cs="宋体"/>
                <w:color w:val="auto"/>
                <w:kern w:val="0"/>
                <w:sz w:val="18"/>
                <w:szCs w:val="18"/>
                <w:highlight w:val="none"/>
              </w:rPr>
              <w:t>会计初级资格考前辅导（初级会计实务）</w:t>
            </w:r>
          </w:p>
        </w:tc>
        <w:tc>
          <w:tcPr>
            <w:tcW w:w="346" w:type="dxa"/>
            <w:shd w:val="clear" w:color="auto" w:fill="FFFFFF"/>
            <w:noWrap w:val="0"/>
            <w:vAlign w:val="center"/>
          </w:tcPr>
          <w:p>
            <w:pPr>
              <w:jc w:val="center"/>
              <w:rPr>
                <w:rFonts w:ascii="宋体" w:hAnsi="宋体" w:cs="宋体"/>
                <w:b/>
                <w:color w:val="auto"/>
                <w:kern w:val="0"/>
                <w:sz w:val="18"/>
                <w:szCs w:val="21"/>
                <w:highlight w:val="none"/>
              </w:rPr>
            </w:pPr>
            <w:r>
              <w:rPr>
                <w:rFonts w:hint="eastAsia" w:ascii="宋体" w:hAnsi="宋体" w:cs="宋体"/>
                <w:color w:val="auto"/>
                <w:kern w:val="0"/>
                <w:sz w:val="18"/>
                <w:szCs w:val="18"/>
                <w:highlight w:val="none"/>
              </w:rPr>
              <w:t>B</w:t>
            </w:r>
          </w:p>
        </w:tc>
        <w:tc>
          <w:tcPr>
            <w:tcW w:w="349" w:type="dxa"/>
            <w:shd w:val="clear" w:color="auto" w:fill="FFFFFF"/>
            <w:noWrap w:val="0"/>
            <w:vAlign w:val="center"/>
          </w:tcPr>
          <w:p>
            <w:pPr>
              <w:jc w:val="center"/>
              <w:rPr>
                <w:rFonts w:ascii="宋体" w:hAnsi="宋体" w:cs="宋体"/>
                <w:b/>
                <w:color w:val="auto"/>
                <w:kern w:val="0"/>
                <w:sz w:val="18"/>
                <w:szCs w:val="21"/>
                <w:highlight w:val="none"/>
              </w:rPr>
            </w:pPr>
            <w:r>
              <w:rPr>
                <w:rFonts w:hint="eastAsia" w:ascii="宋体" w:hAnsi="宋体"/>
                <w:color w:val="auto"/>
                <w:sz w:val="18"/>
                <w:szCs w:val="18"/>
                <w:highlight w:val="none"/>
              </w:rPr>
              <w:t>2</w:t>
            </w:r>
          </w:p>
        </w:tc>
        <w:tc>
          <w:tcPr>
            <w:tcW w:w="430" w:type="dxa"/>
            <w:shd w:val="clear" w:color="auto" w:fill="FFFFFF"/>
            <w:noWrap w:val="0"/>
            <w:vAlign w:val="center"/>
          </w:tcPr>
          <w:p>
            <w:pPr>
              <w:jc w:val="center"/>
              <w:rPr>
                <w:rFonts w:ascii="宋体" w:hAnsi="宋体" w:cs="宋体"/>
                <w:b/>
                <w:color w:val="auto"/>
                <w:kern w:val="0"/>
                <w:sz w:val="18"/>
                <w:szCs w:val="21"/>
                <w:highlight w:val="none"/>
              </w:rPr>
            </w:pPr>
            <w:r>
              <w:rPr>
                <w:rFonts w:hint="eastAsia" w:ascii="宋体" w:hAnsi="宋体"/>
                <w:color w:val="auto"/>
                <w:sz w:val="18"/>
                <w:szCs w:val="18"/>
                <w:highlight w:val="none"/>
              </w:rPr>
              <w:t>32</w:t>
            </w:r>
          </w:p>
        </w:tc>
        <w:tc>
          <w:tcPr>
            <w:tcW w:w="409" w:type="dxa"/>
            <w:shd w:val="clear" w:color="auto" w:fill="FFFFFF"/>
            <w:noWrap w:val="0"/>
            <w:vAlign w:val="center"/>
          </w:tcPr>
          <w:p>
            <w:pPr>
              <w:jc w:val="center"/>
              <w:rPr>
                <w:rFonts w:ascii="宋体" w:hAnsi="宋体" w:cs="宋体"/>
                <w:b/>
                <w:color w:val="auto"/>
                <w:kern w:val="0"/>
                <w:sz w:val="18"/>
                <w:szCs w:val="21"/>
                <w:highlight w:val="none"/>
              </w:rPr>
            </w:pPr>
            <w:r>
              <w:rPr>
                <w:rFonts w:hint="eastAsia" w:ascii="宋体" w:hAnsi="宋体"/>
                <w:color w:val="auto"/>
                <w:sz w:val="18"/>
                <w:szCs w:val="18"/>
                <w:highlight w:val="none"/>
              </w:rPr>
              <w:t>16</w:t>
            </w:r>
          </w:p>
        </w:tc>
        <w:tc>
          <w:tcPr>
            <w:tcW w:w="366" w:type="dxa"/>
            <w:shd w:val="clear" w:color="auto" w:fill="FFFFFF"/>
            <w:noWrap w:val="0"/>
            <w:vAlign w:val="center"/>
          </w:tcPr>
          <w:p>
            <w:pPr>
              <w:jc w:val="center"/>
              <w:rPr>
                <w:rFonts w:ascii="宋体" w:hAnsi="宋体" w:cs="宋体"/>
                <w:b/>
                <w:color w:val="auto"/>
                <w:kern w:val="0"/>
                <w:sz w:val="18"/>
                <w:szCs w:val="21"/>
                <w:highlight w:val="none"/>
              </w:rPr>
            </w:pPr>
            <w:r>
              <w:rPr>
                <w:rFonts w:hint="eastAsia" w:ascii="宋体" w:hAnsi="宋体"/>
                <w:color w:val="auto"/>
                <w:sz w:val="18"/>
                <w:szCs w:val="18"/>
                <w:highlight w:val="none"/>
              </w:rPr>
              <w:t>16</w:t>
            </w:r>
          </w:p>
        </w:tc>
        <w:tc>
          <w:tcPr>
            <w:tcW w:w="325" w:type="dxa"/>
            <w:shd w:val="clear" w:color="auto" w:fill="FFFFFF"/>
            <w:noWrap w:val="0"/>
            <w:vAlign w:val="center"/>
          </w:tcPr>
          <w:p>
            <w:pPr>
              <w:jc w:val="center"/>
              <w:rPr>
                <w:rFonts w:ascii="宋体" w:hAnsi="宋体" w:cs="宋体"/>
                <w:b/>
                <w:color w:val="auto"/>
                <w:kern w:val="0"/>
                <w:sz w:val="18"/>
                <w:szCs w:val="21"/>
                <w:highlight w:val="none"/>
              </w:rPr>
            </w:pPr>
            <w:r>
              <w:rPr>
                <w:rFonts w:hint="eastAsia" w:ascii="宋体" w:hAnsi="宋体" w:cs="宋体"/>
                <w:color w:val="auto"/>
                <w:kern w:val="0"/>
                <w:sz w:val="18"/>
                <w:szCs w:val="18"/>
                <w:highlight w:val="none"/>
              </w:rPr>
              <w:t>√</w:t>
            </w:r>
          </w:p>
        </w:tc>
        <w:tc>
          <w:tcPr>
            <w:tcW w:w="320" w:type="dxa"/>
            <w:shd w:val="clear" w:color="auto" w:fill="FFFFFF"/>
            <w:noWrap w:val="0"/>
            <w:vAlign w:val="center"/>
          </w:tcPr>
          <w:p>
            <w:pPr>
              <w:widowControl/>
              <w:jc w:val="center"/>
              <w:rPr>
                <w:rFonts w:ascii="宋体" w:hAnsi="宋体" w:cs="宋体"/>
                <w:b/>
                <w:color w:val="auto"/>
                <w:kern w:val="0"/>
                <w:sz w:val="18"/>
                <w:szCs w:val="21"/>
                <w:highlight w:val="none"/>
              </w:rPr>
            </w:pPr>
          </w:p>
        </w:tc>
        <w:tc>
          <w:tcPr>
            <w:tcW w:w="349" w:type="dxa"/>
            <w:shd w:val="clear" w:color="auto" w:fill="FFFFFF"/>
            <w:noWrap w:val="0"/>
            <w:vAlign w:val="center"/>
          </w:tcPr>
          <w:p>
            <w:pPr>
              <w:jc w:val="center"/>
              <w:rPr>
                <w:rFonts w:ascii="宋体" w:hAnsi="宋体" w:cs="宋体"/>
                <w:b/>
                <w:color w:val="auto"/>
                <w:kern w:val="0"/>
                <w:sz w:val="18"/>
                <w:szCs w:val="21"/>
                <w:highlight w:val="none"/>
              </w:rPr>
            </w:pPr>
          </w:p>
        </w:tc>
        <w:tc>
          <w:tcPr>
            <w:tcW w:w="364" w:type="dxa"/>
            <w:shd w:val="clear" w:color="auto" w:fill="FFFFFF"/>
            <w:noWrap w:val="0"/>
            <w:vAlign w:val="center"/>
          </w:tcPr>
          <w:p>
            <w:pPr>
              <w:jc w:val="center"/>
              <w:rPr>
                <w:rFonts w:ascii="宋体" w:hAnsi="宋体" w:cs="宋体"/>
                <w:b/>
                <w:color w:val="auto"/>
                <w:kern w:val="0"/>
                <w:sz w:val="18"/>
                <w:szCs w:val="21"/>
                <w:highlight w:val="none"/>
              </w:rPr>
            </w:pPr>
          </w:p>
        </w:tc>
        <w:tc>
          <w:tcPr>
            <w:tcW w:w="349" w:type="dxa"/>
            <w:shd w:val="clear" w:color="auto" w:fill="FFFFFF"/>
            <w:noWrap w:val="0"/>
            <w:vAlign w:val="center"/>
          </w:tcPr>
          <w:p>
            <w:pPr>
              <w:jc w:val="center"/>
              <w:rPr>
                <w:rFonts w:ascii="宋体" w:hAnsi="宋体" w:cs="宋体"/>
                <w:b/>
                <w:color w:val="auto"/>
                <w:kern w:val="0"/>
                <w:sz w:val="18"/>
                <w:szCs w:val="21"/>
                <w:highlight w:val="none"/>
              </w:rPr>
            </w:pPr>
          </w:p>
        </w:tc>
        <w:tc>
          <w:tcPr>
            <w:tcW w:w="364" w:type="dxa"/>
            <w:shd w:val="clear" w:color="auto" w:fill="FFFFFF"/>
            <w:noWrap w:val="0"/>
            <w:vAlign w:val="center"/>
          </w:tcPr>
          <w:p>
            <w:pPr>
              <w:jc w:val="center"/>
              <w:rPr>
                <w:rFonts w:ascii="宋体" w:hAnsi="宋体" w:cs="宋体"/>
                <w:b/>
                <w:color w:val="auto"/>
                <w:kern w:val="0"/>
                <w:sz w:val="18"/>
                <w:szCs w:val="21"/>
                <w:highlight w:val="none"/>
              </w:rPr>
            </w:pPr>
            <w:r>
              <w:rPr>
                <w:rFonts w:hint="eastAsia" w:ascii="宋体" w:hAnsi="宋体" w:cs="宋体"/>
                <w:color w:val="auto"/>
                <w:kern w:val="0"/>
                <w:sz w:val="18"/>
                <w:szCs w:val="18"/>
                <w:highlight w:val="none"/>
              </w:rPr>
              <w:t>4</w:t>
            </w:r>
          </w:p>
        </w:tc>
        <w:tc>
          <w:tcPr>
            <w:tcW w:w="349" w:type="dxa"/>
            <w:shd w:val="clear" w:color="auto" w:fill="FFFFFF"/>
            <w:noWrap w:val="0"/>
            <w:vAlign w:val="center"/>
          </w:tcPr>
          <w:p>
            <w:pPr>
              <w:jc w:val="center"/>
              <w:rPr>
                <w:rFonts w:ascii="宋体" w:hAnsi="宋体" w:cs="宋体"/>
                <w:b/>
                <w:color w:val="auto"/>
                <w:kern w:val="0"/>
                <w:sz w:val="18"/>
                <w:szCs w:val="21"/>
                <w:highlight w:val="none"/>
              </w:rPr>
            </w:pPr>
          </w:p>
        </w:tc>
        <w:tc>
          <w:tcPr>
            <w:tcW w:w="410" w:type="dxa"/>
            <w:shd w:val="clear" w:color="auto" w:fill="FFFFFF"/>
            <w:noWrap w:val="0"/>
            <w:vAlign w:val="center"/>
          </w:tcPr>
          <w:p>
            <w:pPr>
              <w:jc w:val="center"/>
              <w:rPr>
                <w:rFonts w:ascii="宋体" w:hAnsi="宋体" w:cs="宋体"/>
                <w:b/>
                <w:bCs/>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68" w:type="dxa"/>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236" w:type="dxa"/>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4</w:t>
            </w:r>
          </w:p>
        </w:tc>
        <w:tc>
          <w:tcPr>
            <w:tcW w:w="1110" w:type="dxa"/>
            <w:shd w:val="clear" w:color="auto" w:fill="FFFFFF"/>
            <w:noWrap w:val="0"/>
            <w:vAlign w:val="bottom"/>
          </w:tcPr>
          <w:p>
            <w:pPr>
              <w:widowControl/>
              <w:jc w:val="center"/>
              <w:rPr>
                <w:rFonts w:hint="default" w:ascii="宋体" w:hAnsi="宋体" w:cs="宋体"/>
                <w:b/>
                <w:bCs/>
                <w:color w:val="auto"/>
                <w:kern w:val="0"/>
                <w:sz w:val="18"/>
                <w:szCs w:val="18"/>
                <w:highlight w:val="none"/>
                <w:lang w:val="en-US" w:eastAsia="zh-CN" w:bidi="ar-SA"/>
              </w:rPr>
            </w:pPr>
            <w:r>
              <w:rPr>
                <w:rFonts w:hint="eastAsia" w:ascii="宋体" w:hAnsi="宋体" w:cs="宋体"/>
                <w:color w:val="auto"/>
                <w:kern w:val="0"/>
                <w:sz w:val="18"/>
                <w:szCs w:val="18"/>
                <w:highlight w:val="none"/>
                <w:lang w:val="en-US" w:eastAsia="zh-CN"/>
              </w:rPr>
              <w:t>130020045</w:t>
            </w:r>
          </w:p>
        </w:tc>
        <w:tc>
          <w:tcPr>
            <w:tcW w:w="3233" w:type="dxa"/>
            <w:gridSpan w:val="2"/>
            <w:shd w:val="clear" w:color="auto" w:fill="FFFFFF"/>
            <w:noWrap w:val="0"/>
            <w:vAlign w:val="center"/>
          </w:tcPr>
          <w:p>
            <w:pPr>
              <w:jc w:val="left"/>
              <w:rPr>
                <w:rFonts w:ascii="宋体" w:hAnsi="宋体" w:cs="宋体"/>
                <w:b/>
                <w:bCs/>
                <w:color w:val="auto"/>
                <w:kern w:val="0"/>
                <w:sz w:val="18"/>
                <w:szCs w:val="18"/>
                <w:highlight w:val="none"/>
              </w:rPr>
            </w:pPr>
            <w:r>
              <w:rPr>
                <w:rFonts w:hint="eastAsia" w:ascii="宋体" w:hAnsi="宋体" w:cs="宋体"/>
                <w:color w:val="auto"/>
                <w:kern w:val="0"/>
                <w:sz w:val="18"/>
                <w:szCs w:val="18"/>
                <w:highlight w:val="none"/>
              </w:rPr>
              <w:t>会计初级资格考前辅导（经济法基础）</w:t>
            </w:r>
          </w:p>
        </w:tc>
        <w:tc>
          <w:tcPr>
            <w:tcW w:w="346" w:type="dxa"/>
            <w:shd w:val="clear" w:color="auto" w:fill="FFFFFF"/>
            <w:noWrap w:val="0"/>
            <w:vAlign w:val="center"/>
          </w:tcPr>
          <w:p>
            <w:pPr>
              <w:jc w:val="center"/>
              <w:rPr>
                <w:rFonts w:ascii="宋体" w:hAnsi="宋体" w:cs="宋体"/>
                <w:b/>
                <w:color w:val="auto"/>
                <w:kern w:val="0"/>
                <w:sz w:val="18"/>
                <w:szCs w:val="21"/>
                <w:highlight w:val="none"/>
              </w:rPr>
            </w:pPr>
            <w:r>
              <w:rPr>
                <w:rFonts w:hint="eastAsia" w:ascii="宋体" w:hAnsi="宋体" w:cs="宋体"/>
                <w:color w:val="auto"/>
                <w:kern w:val="0"/>
                <w:sz w:val="18"/>
                <w:szCs w:val="18"/>
                <w:highlight w:val="none"/>
              </w:rPr>
              <w:t>B</w:t>
            </w:r>
          </w:p>
        </w:tc>
        <w:tc>
          <w:tcPr>
            <w:tcW w:w="349" w:type="dxa"/>
            <w:shd w:val="clear" w:color="auto" w:fill="FFFFFF"/>
            <w:noWrap w:val="0"/>
            <w:vAlign w:val="center"/>
          </w:tcPr>
          <w:p>
            <w:pPr>
              <w:jc w:val="center"/>
              <w:rPr>
                <w:rFonts w:ascii="宋体" w:hAnsi="宋体" w:cs="宋体"/>
                <w:b/>
                <w:color w:val="auto"/>
                <w:kern w:val="0"/>
                <w:sz w:val="18"/>
                <w:szCs w:val="21"/>
                <w:highlight w:val="none"/>
              </w:rPr>
            </w:pPr>
            <w:r>
              <w:rPr>
                <w:rFonts w:hint="eastAsia" w:ascii="宋体" w:hAnsi="宋体"/>
                <w:color w:val="auto"/>
                <w:sz w:val="18"/>
                <w:szCs w:val="18"/>
                <w:highlight w:val="none"/>
              </w:rPr>
              <w:t>2</w:t>
            </w:r>
          </w:p>
        </w:tc>
        <w:tc>
          <w:tcPr>
            <w:tcW w:w="430" w:type="dxa"/>
            <w:shd w:val="clear" w:color="auto" w:fill="FFFFFF"/>
            <w:noWrap w:val="0"/>
            <w:vAlign w:val="center"/>
          </w:tcPr>
          <w:p>
            <w:pPr>
              <w:jc w:val="center"/>
              <w:rPr>
                <w:rFonts w:ascii="宋体" w:hAnsi="宋体" w:cs="宋体"/>
                <w:b/>
                <w:color w:val="auto"/>
                <w:kern w:val="0"/>
                <w:sz w:val="18"/>
                <w:szCs w:val="21"/>
                <w:highlight w:val="none"/>
              </w:rPr>
            </w:pPr>
            <w:r>
              <w:rPr>
                <w:rFonts w:hint="eastAsia" w:ascii="宋体" w:hAnsi="宋体"/>
                <w:color w:val="auto"/>
                <w:sz w:val="18"/>
                <w:szCs w:val="18"/>
                <w:highlight w:val="none"/>
              </w:rPr>
              <w:t>32</w:t>
            </w:r>
          </w:p>
        </w:tc>
        <w:tc>
          <w:tcPr>
            <w:tcW w:w="409" w:type="dxa"/>
            <w:shd w:val="clear" w:color="auto" w:fill="FFFFFF"/>
            <w:noWrap w:val="0"/>
            <w:vAlign w:val="center"/>
          </w:tcPr>
          <w:p>
            <w:pPr>
              <w:jc w:val="center"/>
              <w:rPr>
                <w:rFonts w:ascii="宋体" w:hAnsi="宋体" w:cs="宋体"/>
                <w:b/>
                <w:color w:val="auto"/>
                <w:kern w:val="0"/>
                <w:sz w:val="18"/>
                <w:szCs w:val="21"/>
                <w:highlight w:val="none"/>
              </w:rPr>
            </w:pPr>
            <w:r>
              <w:rPr>
                <w:rFonts w:hint="eastAsia" w:ascii="宋体" w:hAnsi="宋体"/>
                <w:color w:val="auto"/>
                <w:sz w:val="18"/>
                <w:szCs w:val="18"/>
                <w:highlight w:val="none"/>
              </w:rPr>
              <w:t>16</w:t>
            </w:r>
          </w:p>
        </w:tc>
        <w:tc>
          <w:tcPr>
            <w:tcW w:w="366" w:type="dxa"/>
            <w:shd w:val="clear" w:color="auto" w:fill="FFFFFF"/>
            <w:noWrap w:val="0"/>
            <w:vAlign w:val="center"/>
          </w:tcPr>
          <w:p>
            <w:pPr>
              <w:jc w:val="center"/>
              <w:rPr>
                <w:rFonts w:ascii="宋体" w:hAnsi="宋体" w:cs="宋体"/>
                <w:b/>
                <w:color w:val="auto"/>
                <w:kern w:val="0"/>
                <w:sz w:val="18"/>
                <w:szCs w:val="21"/>
                <w:highlight w:val="none"/>
              </w:rPr>
            </w:pPr>
            <w:r>
              <w:rPr>
                <w:rFonts w:hint="eastAsia" w:ascii="宋体" w:hAnsi="宋体"/>
                <w:color w:val="auto"/>
                <w:sz w:val="18"/>
                <w:szCs w:val="18"/>
                <w:highlight w:val="none"/>
              </w:rPr>
              <w:t>16</w:t>
            </w:r>
          </w:p>
        </w:tc>
        <w:tc>
          <w:tcPr>
            <w:tcW w:w="325" w:type="dxa"/>
            <w:shd w:val="clear" w:color="auto" w:fill="FFFFFF"/>
            <w:noWrap w:val="0"/>
            <w:vAlign w:val="center"/>
          </w:tcPr>
          <w:p>
            <w:pPr>
              <w:jc w:val="center"/>
              <w:rPr>
                <w:rFonts w:ascii="宋体" w:hAnsi="宋体" w:cs="宋体"/>
                <w:b/>
                <w:color w:val="auto"/>
                <w:kern w:val="0"/>
                <w:sz w:val="18"/>
                <w:szCs w:val="21"/>
                <w:highlight w:val="none"/>
              </w:rPr>
            </w:pPr>
            <w:r>
              <w:rPr>
                <w:rFonts w:hint="eastAsia" w:ascii="宋体" w:hAnsi="宋体" w:cs="宋体"/>
                <w:color w:val="auto"/>
                <w:kern w:val="0"/>
                <w:sz w:val="18"/>
                <w:szCs w:val="18"/>
                <w:highlight w:val="none"/>
              </w:rPr>
              <w:t>√</w:t>
            </w:r>
          </w:p>
        </w:tc>
        <w:tc>
          <w:tcPr>
            <w:tcW w:w="320" w:type="dxa"/>
            <w:shd w:val="clear" w:color="auto" w:fill="FFFFFF"/>
            <w:noWrap w:val="0"/>
            <w:vAlign w:val="center"/>
          </w:tcPr>
          <w:p>
            <w:pPr>
              <w:widowControl/>
              <w:jc w:val="center"/>
              <w:rPr>
                <w:rFonts w:ascii="宋体" w:hAnsi="宋体" w:cs="宋体"/>
                <w:b/>
                <w:color w:val="auto"/>
                <w:kern w:val="0"/>
                <w:sz w:val="18"/>
                <w:szCs w:val="21"/>
                <w:highlight w:val="none"/>
              </w:rPr>
            </w:pPr>
          </w:p>
        </w:tc>
        <w:tc>
          <w:tcPr>
            <w:tcW w:w="349" w:type="dxa"/>
            <w:shd w:val="clear" w:color="auto" w:fill="FFFFFF"/>
            <w:noWrap w:val="0"/>
            <w:vAlign w:val="center"/>
          </w:tcPr>
          <w:p>
            <w:pPr>
              <w:jc w:val="center"/>
              <w:rPr>
                <w:rFonts w:ascii="宋体" w:hAnsi="宋体" w:cs="宋体"/>
                <w:b/>
                <w:color w:val="auto"/>
                <w:kern w:val="0"/>
                <w:sz w:val="18"/>
                <w:szCs w:val="21"/>
                <w:highlight w:val="none"/>
              </w:rPr>
            </w:pPr>
          </w:p>
        </w:tc>
        <w:tc>
          <w:tcPr>
            <w:tcW w:w="364" w:type="dxa"/>
            <w:shd w:val="clear" w:color="auto" w:fill="FFFFFF"/>
            <w:noWrap w:val="0"/>
            <w:vAlign w:val="center"/>
          </w:tcPr>
          <w:p>
            <w:pPr>
              <w:jc w:val="center"/>
              <w:rPr>
                <w:rFonts w:ascii="宋体" w:hAnsi="宋体" w:cs="宋体"/>
                <w:b/>
                <w:color w:val="auto"/>
                <w:kern w:val="0"/>
                <w:sz w:val="18"/>
                <w:szCs w:val="21"/>
                <w:highlight w:val="none"/>
              </w:rPr>
            </w:pPr>
          </w:p>
        </w:tc>
        <w:tc>
          <w:tcPr>
            <w:tcW w:w="349" w:type="dxa"/>
            <w:shd w:val="clear" w:color="auto" w:fill="FFFFFF"/>
            <w:noWrap w:val="0"/>
            <w:vAlign w:val="center"/>
          </w:tcPr>
          <w:p>
            <w:pPr>
              <w:jc w:val="center"/>
              <w:rPr>
                <w:rFonts w:ascii="宋体" w:hAnsi="宋体" w:cs="宋体"/>
                <w:b/>
                <w:color w:val="auto"/>
                <w:kern w:val="0"/>
                <w:sz w:val="18"/>
                <w:szCs w:val="21"/>
                <w:highlight w:val="none"/>
              </w:rPr>
            </w:pPr>
          </w:p>
        </w:tc>
        <w:tc>
          <w:tcPr>
            <w:tcW w:w="364" w:type="dxa"/>
            <w:shd w:val="clear" w:color="auto" w:fill="FFFFFF"/>
            <w:noWrap w:val="0"/>
            <w:vAlign w:val="center"/>
          </w:tcPr>
          <w:p>
            <w:pPr>
              <w:jc w:val="center"/>
              <w:rPr>
                <w:rFonts w:ascii="宋体" w:hAnsi="宋体" w:cs="宋体"/>
                <w:b/>
                <w:color w:val="auto"/>
                <w:kern w:val="0"/>
                <w:sz w:val="18"/>
                <w:szCs w:val="21"/>
                <w:highlight w:val="none"/>
              </w:rPr>
            </w:pPr>
            <w:r>
              <w:rPr>
                <w:rFonts w:hint="eastAsia" w:ascii="宋体" w:hAnsi="宋体" w:cs="宋体"/>
                <w:color w:val="auto"/>
                <w:kern w:val="0"/>
                <w:sz w:val="18"/>
                <w:szCs w:val="18"/>
                <w:highlight w:val="none"/>
              </w:rPr>
              <w:t>4</w:t>
            </w:r>
          </w:p>
        </w:tc>
        <w:tc>
          <w:tcPr>
            <w:tcW w:w="349" w:type="dxa"/>
            <w:shd w:val="clear" w:color="auto" w:fill="FFFFFF"/>
            <w:noWrap w:val="0"/>
            <w:vAlign w:val="center"/>
          </w:tcPr>
          <w:p>
            <w:pPr>
              <w:jc w:val="center"/>
              <w:rPr>
                <w:rFonts w:ascii="宋体" w:hAnsi="宋体" w:cs="宋体"/>
                <w:b/>
                <w:color w:val="auto"/>
                <w:kern w:val="0"/>
                <w:sz w:val="18"/>
                <w:szCs w:val="21"/>
                <w:highlight w:val="none"/>
              </w:rPr>
            </w:pPr>
          </w:p>
        </w:tc>
        <w:tc>
          <w:tcPr>
            <w:tcW w:w="410" w:type="dxa"/>
            <w:shd w:val="clear" w:color="auto" w:fill="FFFFFF"/>
            <w:noWrap w:val="0"/>
            <w:vAlign w:val="center"/>
          </w:tcPr>
          <w:p>
            <w:pPr>
              <w:jc w:val="center"/>
              <w:rPr>
                <w:rFonts w:ascii="宋体" w:hAnsi="宋体" w:cs="宋体"/>
                <w:b/>
                <w:bCs/>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68" w:type="dxa"/>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236" w:type="dxa"/>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5</w:t>
            </w:r>
          </w:p>
        </w:tc>
        <w:tc>
          <w:tcPr>
            <w:tcW w:w="1110" w:type="dxa"/>
            <w:shd w:val="clear" w:color="auto" w:fill="FFFFFF"/>
            <w:noWrap w:val="0"/>
            <w:vAlign w:val="bottom"/>
          </w:tcPr>
          <w:p>
            <w:pPr>
              <w:widowControl/>
              <w:jc w:val="center"/>
              <w:rPr>
                <w:rFonts w:hint="default" w:ascii="宋体" w:hAnsi="宋体" w:cs="宋体"/>
                <w:b/>
                <w:bCs/>
                <w:color w:val="auto"/>
                <w:kern w:val="0"/>
                <w:sz w:val="18"/>
                <w:szCs w:val="18"/>
                <w:highlight w:val="none"/>
                <w:lang w:val="en-US" w:eastAsia="zh-CN" w:bidi="ar-SA"/>
              </w:rPr>
            </w:pPr>
            <w:r>
              <w:rPr>
                <w:rFonts w:hint="eastAsia" w:ascii="宋体" w:hAnsi="宋体" w:cs="宋体"/>
                <w:color w:val="auto"/>
                <w:kern w:val="0"/>
                <w:sz w:val="18"/>
                <w:szCs w:val="18"/>
                <w:highlight w:val="none"/>
                <w:lang w:val="en-US" w:eastAsia="zh-CN"/>
              </w:rPr>
              <w:t>132220046</w:t>
            </w:r>
          </w:p>
        </w:tc>
        <w:tc>
          <w:tcPr>
            <w:tcW w:w="3233" w:type="dxa"/>
            <w:gridSpan w:val="2"/>
            <w:shd w:val="clear" w:color="auto" w:fill="FFFFFF"/>
            <w:noWrap w:val="0"/>
            <w:vAlign w:val="center"/>
          </w:tcPr>
          <w:p>
            <w:pPr>
              <w:jc w:val="left"/>
              <w:rPr>
                <w:rFonts w:ascii="宋体" w:hAnsi="宋体" w:cs="宋体"/>
                <w:b/>
                <w:bCs/>
                <w:color w:val="auto"/>
                <w:kern w:val="0"/>
                <w:sz w:val="18"/>
                <w:szCs w:val="18"/>
                <w:highlight w:val="none"/>
              </w:rPr>
            </w:pPr>
            <w:r>
              <w:rPr>
                <w:rFonts w:hint="eastAsia" w:ascii="宋体" w:hAnsi="宋体" w:cs="宋体"/>
                <w:color w:val="auto"/>
                <w:kern w:val="0"/>
                <w:sz w:val="18"/>
                <w:szCs w:val="18"/>
                <w:highlight w:val="none"/>
              </w:rPr>
              <w:t>Excel与财务应用</w:t>
            </w:r>
          </w:p>
        </w:tc>
        <w:tc>
          <w:tcPr>
            <w:tcW w:w="346" w:type="dxa"/>
            <w:shd w:val="clear" w:color="auto" w:fill="FFFFFF"/>
            <w:noWrap w:val="0"/>
            <w:vAlign w:val="center"/>
          </w:tcPr>
          <w:p>
            <w:pPr>
              <w:jc w:val="center"/>
              <w:rPr>
                <w:rFonts w:ascii="宋体" w:hAnsi="宋体" w:cs="宋体"/>
                <w:b/>
                <w:color w:val="auto"/>
                <w:kern w:val="0"/>
                <w:sz w:val="18"/>
                <w:szCs w:val="21"/>
                <w:highlight w:val="none"/>
              </w:rPr>
            </w:pPr>
            <w:r>
              <w:rPr>
                <w:rFonts w:hint="eastAsia" w:ascii="宋体" w:hAnsi="宋体" w:cs="宋体"/>
                <w:color w:val="auto"/>
                <w:kern w:val="0"/>
                <w:sz w:val="18"/>
                <w:szCs w:val="18"/>
                <w:highlight w:val="none"/>
              </w:rPr>
              <w:t>B</w:t>
            </w:r>
          </w:p>
        </w:tc>
        <w:tc>
          <w:tcPr>
            <w:tcW w:w="349" w:type="dxa"/>
            <w:shd w:val="clear" w:color="auto" w:fill="FFFFFF"/>
            <w:noWrap w:val="0"/>
            <w:vAlign w:val="center"/>
          </w:tcPr>
          <w:p>
            <w:pPr>
              <w:jc w:val="center"/>
              <w:rPr>
                <w:rFonts w:ascii="宋体" w:hAnsi="宋体" w:cs="宋体"/>
                <w:b/>
                <w:color w:val="auto"/>
                <w:kern w:val="0"/>
                <w:sz w:val="18"/>
                <w:szCs w:val="21"/>
                <w:highlight w:val="none"/>
              </w:rPr>
            </w:pPr>
            <w:r>
              <w:rPr>
                <w:rFonts w:hint="eastAsia" w:ascii="宋体" w:hAnsi="宋体"/>
                <w:color w:val="auto"/>
                <w:sz w:val="18"/>
                <w:szCs w:val="18"/>
                <w:highlight w:val="none"/>
              </w:rPr>
              <w:t>2</w:t>
            </w:r>
          </w:p>
        </w:tc>
        <w:tc>
          <w:tcPr>
            <w:tcW w:w="430" w:type="dxa"/>
            <w:shd w:val="clear" w:color="auto" w:fill="FFFFFF"/>
            <w:noWrap w:val="0"/>
            <w:vAlign w:val="center"/>
          </w:tcPr>
          <w:p>
            <w:pPr>
              <w:jc w:val="center"/>
              <w:rPr>
                <w:rFonts w:ascii="宋体" w:hAnsi="宋体" w:cs="宋体"/>
                <w:b/>
                <w:color w:val="auto"/>
                <w:kern w:val="0"/>
                <w:sz w:val="18"/>
                <w:szCs w:val="21"/>
                <w:highlight w:val="none"/>
              </w:rPr>
            </w:pPr>
            <w:r>
              <w:rPr>
                <w:rFonts w:hint="eastAsia" w:ascii="宋体" w:hAnsi="宋体"/>
                <w:color w:val="auto"/>
                <w:sz w:val="18"/>
                <w:szCs w:val="18"/>
                <w:highlight w:val="none"/>
              </w:rPr>
              <w:t>32</w:t>
            </w:r>
          </w:p>
        </w:tc>
        <w:tc>
          <w:tcPr>
            <w:tcW w:w="409" w:type="dxa"/>
            <w:shd w:val="clear" w:color="auto" w:fill="FFFFFF"/>
            <w:noWrap w:val="0"/>
            <w:vAlign w:val="center"/>
          </w:tcPr>
          <w:p>
            <w:pPr>
              <w:jc w:val="center"/>
              <w:rPr>
                <w:rFonts w:ascii="宋体" w:hAnsi="宋体" w:cs="宋体"/>
                <w:b/>
                <w:color w:val="auto"/>
                <w:kern w:val="0"/>
                <w:sz w:val="18"/>
                <w:szCs w:val="21"/>
                <w:highlight w:val="none"/>
              </w:rPr>
            </w:pPr>
            <w:r>
              <w:rPr>
                <w:rFonts w:hint="eastAsia" w:ascii="宋体" w:hAnsi="宋体"/>
                <w:color w:val="auto"/>
                <w:sz w:val="18"/>
                <w:szCs w:val="18"/>
                <w:highlight w:val="none"/>
              </w:rPr>
              <w:t>16</w:t>
            </w:r>
          </w:p>
        </w:tc>
        <w:tc>
          <w:tcPr>
            <w:tcW w:w="366" w:type="dxa"/>
            <w:shd w:val="clear" w:color="auto" w:fill="FFFFFF"/>
            <w:noWrap w:val="0"/>
            <w:vAlign w:val="center"/>
          </w:tcPr>
          <w:p>
            <w:pPr>
              <w:jc w:val="center"/>
              <w:rPr>
                <w:rFonts w:ascii="宋体" w:hAnsi="宋体" w:cs="宋体"/>
                <w:b/>
                <w:color w:val="auto"/>
                <w:kern w:val="0"/>
                <w:sz w:val="18"/>
                <w:szCs w:val="21"/>
                <w:highlight w:val="none"/>
              </w:rPr>
            </w:pPr>
            <w:r>
              <w:rPr>
                <w:rFonts w:hint="eastAsia" w:ascii="宋体" w:hAnsi="宋体"/>
                <w:color w:val="auto"/>
                <w:sz w:val="18"/>
                <w:szCs w:val="18"/>
                <w:highlight w:val="none"/>
              </w:rPr>
              <w:t>16</w:t>
            </w:r>
          </w:p>
        </w:tc>
        <w:tc>
          <w:tcPr>
            <w:tcW w:w="325" w:type="dxa"/>
            <w:shd w:val="clear" w:color="auto" w:fill="FFFFFF"/>
            <w:noWrap w:val="0"/>
            <w:vAlign w:val="center"/>
          </w:tcPr>
          <w:p>
            <w:pPr>
              <w:jc w:val="center"/>
              <w:rPr>
                <w:rFonts w:ascii="宋体" w:hAnsi="宋体" w:cs="宋体"/>
                <w:b/>
                <w:color w:val="auto"/>
                <w:kern w:val="0"/>
                <w:sz w:val="18"/>
                <w:szCs w:val="21"/>
                <w:highlight w:val="none"/>
              </w:rPr>
            </w:pPr>
            <w:r>
              <w:rPr>
                <w:rFonts w:hint="eastAsia" w:ascii="宋体" w:hAnsi="宋体" w:cs="宋体"/>
                <w:color w:val="auto"/>
                <w:kern w:val="0"/>
                <w:sz w:val="18"/>
                <w:szCs w:val="18"/>
                <w:highlight w:val="none"/>
              </w:rPr>
              <w:t>√</w:t>
            </w:r>
          </w:p>
        </w:tc>
        <w:tc>
          <w:tcPr>
            <w:tcW w:w="320" w:type="dxa"/>
            <w:shd w:val="clear" w:color="auto" w:fill="FFFFFF"/>
            <w:noWrap w:val="0"/>
            <w:vAlign w:val="center"/>
          </w:tcPr>
          <w:p>
            <w:pPr>
              <w:widowControl/>
              <w:jc w:val="center"/>
              <w:rPr>
                <w:rFonts w:ascii="宋体" w:hAnsi="宋体" w:cs="宋体"/>
                <w:b/>
                <w:color w:val="auto"/>
                <w:kern w:val="0"/>
                <w:sz w:val="18"/>
                <w:szCs w:val="21"/>
                <w:highlight w:val="none"/>
              </w:rPr>
            </w:pPr>
          </w:p>
        </w:tc>
        <w:tc>
          <w:tcPr>
            <w:tcW w:w="349" w:type="dxa"/>
            <w:shd w:val="clear" w:color="auto" w:fill="FFFFFF"/>
            <w:noWrap w:val="0"/>
            <w:vAlign w:val="center"/>
          </w:tcPr>
          <w:p>
            <w:pPr>
              <w:jc w:val="center"/>
              <w:rPr>
                <w:rFonts w:ascii="宋体" w:hAnsi="宋体" w:cs="宋体"/>
                <w:b/>
                <w:color w:val="auto"/>
                <w:kern w:val="0"/>
                <w:sz w:val="18"/>
                <w:szCs w:val="21"/>
                <w:highlight w:val="none"/>
              </w:rPr>
            </w:pPr>
          </w:p>
        </w:tc>
        <w:tc>
          <w:tcPr>
            <w:tcW w:w="364" w:type="dxa"/>
            <w:shd w:val="clear" w:color="auto" w:fill="FFFFFF"/>
            <w:noWrap w:val="0"/>
            <w:vAlign w:val="center"/>
          </w:tcPr>
          <w:p>
            <w:pPr>
              <w:jc w:val="center"/>
              <w:rPr>
                <w:rFonts w:ascii="宋体" w:hAnsi="宋体" w:cs="宋体"/>
                <w:b/>
                <w:color w:val="auto"/>
                <w:kern w:val="0"/>
                <w:sz w:val="18"/>
                <w:szCs w:val="21"/>
                <w:highlight w:val="none"/>
              </w:rPr>
            </w:pPr>
          </w:p>
        </w:tc>
        <w:tc>
          <w:tcPr>
            <w:tcW w:w="349" w:type="dxa"/>
            <w:shd w:val="clear" w:color="auto" w:fill="FFFFFF"/>
            <w:noWrap w:val="0"/>
            <w:vAlign w:val="center"/>
          </w:tcPr>
          <w:p>
            <w:pPr>
              <w:jc w:val="center"/>
              <w:rPr>
                <w:rFonts w:ascii="宋体" w:hAnsi="宋体" w:cs="宋体"/>
                <w:b/>
                <w:color w:val="auto"/>
                <w:kern w:val="0"/>
                <w:sz w:val="18"/>
                <w:szCs w:val="21"/>
                <w:highlight w:val="none"/>
              </w:rPr>
            </w:pPr>
            <w:r>
              <w:rPr>
                <w:rFonts w:hint="eastAsia" w:ascii="宋体" w:hAnsi="宋体" w:cs="宋体"/>
                <w:color w:val="auto"/>
                <w:kern w:val="0"/>
                <w:sz w:val="18"/>
                <w:szCs w:val="18"/>
                <w:highlight w:val="none"/>
              </w:rPr>
              <w:t>2</w:t>
            </w:r>
          </w:p>
        </w:tc>
        <w:tc>
          <w:tcPr>
            <w:tcW w:w="364" w:type="dxa"/>
            <w:shd w:val="clear" w:color="auto" w:fill="FFFFFF"/>
            <w:noWrap w:val="0"/>
            <w:vAlign w:val="center"/>
          </w:tcPr>
          <w:p>
            <w:pPr>
              <w:jc w:val="center"/>
              <w:rPr>
                <w:rFonts w:ascii="宋体" w:hAnsi="宋体" w:cs="宋体"/>
                <w:b/>
                <w:color w:val="auto"/>
                <w:kern w:val="0"/>
                <w:sz w:val="18"/>
                <w:szCs w:val="21"/>
                <w:highlight w:val="none"/>
              </w:rPr>
            </w:pPr>
          </w:p>
        </w:tc>
        <w:tc>
          <w:tcPr>
            <w:tcW w:w="349" w:type="dxa"/>
            <w:shd w:val="clear" w:color="auto" w:fill="FFFFFF"/>
            <w:noWrap w:val="0"/>
            <w:vAlign w:val="center"/>
          </w:tcPr>
          <w:p>
            <w:pPr>
              <w:jc w:val="center"/>
              <w:rPr>
                <w:rFonts w:ascii="宋体" w:hAnsi="宋体" w:cs="宋体"/>
                <w:b/>
                <w:color w:val="auto"/>
                <w:kern w:val="0"/>
                <w:sz w:val="18"/>
                <w:szCs w:val="21"/>
                <w:highlight w:val="none"/>
              </w:rPr>
            </w:pPr>
          </w:p>
        </w:tc>
        <w:tc>
          <w:tcPr>
            <w:tcW w:w="410" w:type="dxa"/>
            <w:shd w:val="clear" w:color="auto" w:fill="FFFFFF"/>
            <w:noWrap w:val="0"/>
            <w:vAlign w:val="center"/>
          </w:tcPr>
          <w:p>
            <w:pPr>
              <w:jc w:val="center"/>
              <w:rPr>
                <w:rFonts w:ascii="宋体" w:hAnsi="宋体" w:cs="宋体"/>
                <w:b/>
                <w:bCs/>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68" w:type="dxa"/>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4579" w:type="dxa"/>
            <w:gridSpan w:val="4"/>
            <w:tcBorders>
              <w:right w:val="single" w:color="auto" w:sz="4" w:space="0"/>
            </w:tcBorders>
            <w:shd w:val="clear" w:color="auto" w:fill="FFFFFF"/>
            <w:noWrap w:val="0"/>
            <w:vAlign w:val="center"/>
          </w:tcPr>
          <w:p>
            <w:pPr>
              <w:widowControl/>
              <w:jc w:val="center"/>
              <w:rPr>
                <w:rFonts w:ascii="宋体" w:hAnsi="宋体" w:cs="宋体"/>
                <w:b/>
                <w:bCs/>
                <w:color w:val="auto"/>
                <w:kern w:val="0"/>
                <w:sz w:val="18"/>
                <w:szCs w:val="18"/>
                <w:highlight w:val="none"/>
              </w:rPr>
            </w:pPr>
            <w:r>
              <w:rPr>
                <w:rFonts w:hint="eastAsia" w:ascii="宋体" w:hAnsi="宋体" w:cs="宋体"/>
                <w:b/>
                <w:bCs/>
                <w:color w:val="auto"/>
                <w:kern w:val="0"/>
                <w:sz w:val="18"/>
                <w:szCs w:val="18"/>
                <w:highlight w:val="none"/>
              </w:rPr>
              <w:t xml:space="preserve">小 </w:t>
            </w:r>
            <w:r>
              <w:rPr>
                <w:rFonts w:ascii="宋体" w:hAnsi="宋体" w:cs="宋体"/>
                <w:b/>
                <w:bCs/>
                <w:color w:val="auto"/>
                <w:kern w:val="0"/>
                <w:sz w:val="18"/>
                <w:szCs w:val="18"/>
                <w:highlight w:val="none"/>
              </w:rPr>
              <w:t xml:space="preserve"> </w:t>
            </w:r>
            <w:r>
              <w:rPr>
                <w:rFonts w:hint="eastAsia" w:ascii="宋体" w:hAnsi="宋体" w:cs="宋体"/>
                <w:b/>
                <w:bCs/>
                <w:color w:val="auto"/>
                <w:kern w:val="0"/>
                <w:sz w:val="18"/>
                <w:szCs w:val="18"/>
                <w:highlight w:val="none"/>
              </w:rPr>
              <w:t>计（至少选修10学分）</w:t>
            </w:r>
          </w:p>
        </w:tc>
        <w:tc>
          <w:tcPr>
            <w:tcW w:w="346" w:type="dxa"/>
            <w:tcBorders>
              <w:right w:val="single" w:color="auto" w:sz="4" w:space="0"/>
            </w:tcBorders>
            <w:shd w:val="clear" w:color="auto" w:fill="FFFFFF"/>
            <w:noWrap w:val="0"/>
            <w:vAlign w:val="top"/>
          </w:tcPr>
          <w:p>
            <w:pPr>
              <w:jc w:val="center"/>
              <w:rPr>
                <w:rFonts w:ascii="宋体" w:hAnsi="宋体" w:cs="宋体"/>
                <w:b/>
                <w:color w:val="auto"/>
                <w:sz w:val="18"/>
                <w:szCs w:val="21"/>
                <w:highlight w:val="none"/>
              </w:rPr>
            </w:pPr>
          </w:p>
        </w:tc>
        <w:tc>
          <w:tcPr>
            <w:tcW w:w="349" w:type="dxa"/>
            <w:tcBorders>
              <w:left w:val="single" w:color="auto" w:sz="4" w:space="0"/>
            </w:tcBorders>
            <w:shd w:val="clear" w:color="auto" w:fill="FFFFFF"/>
            <w:noWrap w:val="0"/>
            <w:vAlign w:val="center"/>
          </w:tcPr>
          <w:p>
            <w:pPr>
              <w:jc w:val="center"/>
              <w:rPr>
                <w:rFonts w:ascii="宋体" w:hAnsi="宋体" w:cs="宋体"/>
                <w:b/>
                <w:color w:val="auto"/>
                <w:sz w:val="18"/>
                <w:szCs w:val="21"/>
                <w:highlight w:val="none"/>
              </w:rPr>
            </w:pPr>
            <w:r>
              <w:rPr>
                <w:rFonts w:hint="eastAsia" w:ascii="宋体" w:hAnsi="宋体" w:cs="宋体"/>
                <w:b/>
                <w:color w:val="auto"/>
                <w:sz w:val="18"/>
                <w:szCs w:val="21"/>
                <w:highlight w:val="none"/>
              </w:rPr>
              <w:t>10</w:t>
            </w:r>
          </w:p>
        </w:tc>
        <w:tc>
          <w:tcPr>
            <w:tcW w:w="430" w:type="dxa"/>
            <w:shd w:val="clear" w:color="auto" w:fill="FFFFFF"/>
            <w:noWrap w:val="0"/>
            <w:vAlign w:val="center"/>
          </w:tcPr>
          <w:p>
            <w:pPr>
              <w:jc w:val="center"/>
              <w:rPr>
                <w:rFonts w:ascii="宋体" w:hAnsi="宋体" w:cs="宋体"/>
                <w:b/>
                <w:color w:val="auto"/>
                <w:sz w:val="18"/>
                <w:szCs w:val="21"/>
                <w:highlight w:val="none"/>
              </w:rPr>
            </w:pPr>
            <w:r>
              <w:rPr>
                <w:rFonts w:hint="eastAsia" w:ascii="宋体" w:hAnsi="宋体" w:cs="宋体"/>
                <w:b/>
                <w:color w:val="auto"/>
                <w:sz w:val="18"/>
                <w:szCs w:val="21"/>
                <w:highlight w:val="none"/>
              </w:rPr>
              <w:t>160</w:t>
            </w:r>
          </w:p>
        </w:tc>
        <w:tc>
          <w:tcPr>
            <w:tcW w:w="409" w:type="dxa"/>
            <w:shd w:val="clear" w:color="auto" w:fill="FFFFFF"/>
            <w:noWrap w:val="0"/>
            <w:vAlign w:val="center"/>
          </w:tcPr>
          <w:p>
            <w:pPr>
              <w:jc w:val="center"/>
              <w:rPr>
                <w:rFonts w:ascii="宋体" w:hAnsi="宋体" w:cs="宋体"/>
                <w:b/>
                <w:color w:val="auto"/>
                <w:sz w:val="18"/>
                <w:szCs w:val="21"/>
                <w:highlight w:val="none"/>
              </w:rPr>
            </w:pPr>
            <w:r>
              <w:rPr>
                <w:rFonts w:hint="eastAsia" w:ascii="宋体" w:hAnsi="宋体" w:cs="宋体"/>
                <w:b/>
                <w:color w:val="auto"/>
                <w:sz w:val="18"/>
                <w:szCs w:val="21"/>
                <w:highlight w:val="none"/>
              </w:rPr>
              <w:t>86</w:t>
            </w:r>
          </w:p>
        </w:tc>
        <w:tc>
          <w:tcPr>
            <w:tcW w:w="366" w:type="dxa"/>
            <w:shd w:val="clear" w:color="auto" w:fill="FFFFFF"/>
            <w:noWrap w:val="0"/>
            <w:vAlign w:val="center"/>
          </w:tcPr>
          <w:p>
            <w:pPr>
              <w:jc w:val="center"/>
              <w:rPr>
                <w:rFonts w:ascii="宋体" w:hAnsi="宋体" w:cs="宋体"/>
                <w:b/>
                <w:color w:val="auto"/>
                <w:sz w:val="18"/>
                <w:szCs w:val="21"/>
                <w:highlight w:val="none"/>
              </w:rPr>
            </w:pPr>
            <w:r>
              <w:rPr>
                <w:rFonts w:hint="eastAsia" w:ascii="宋体" w:hAnsi="宋体" w:cs="宋体"/>
                <w:b/>
                <w:color w:val="auto"/>
                <w:sz w:val="18"/>
                <w:szCs w:val="21"/>
                <w:highlight w:val="none"/>
              </w:rPr>
              <w:t>74</w:t>
            </w:r>
          </w:p>
        </w:tc>
        <w:tc>
          <w:tcPr>
            <w:tcW w:w="325" w:type="dxa"/>
            <w:shd w:val="clear" w:color="auto" w:fill="FFFFFF"/>
            <w:noWrap w:val="0"/>
            <w:vAlign w:val="center"/>
          </w:tcPr>
          <w:p>
            <w:pPr>
              <w:jc w:val="center"/>
              <w:rPr>
                <w:rFonts w:ascii="宋体" w:hAnsi="宋体" w:cs="宋体"/>
                <w:b/>
                <w:color w:val="auto"/>
                <w:sz w:val="18"/>
                <w:szCs w:val="21"/>
                <w:highlight w:val="none"/>
              </w:rPr>
            </w:pPr>
          </w:p>
        </w:tc>
        <w:tc>
          <w:tcPr>
            <w:tcW w:w="320" w:type="dxa"/>
            <w:shd w:val="clear" w:color="auto" w:fill="FFFFFF"/>
            <w:noWrap w:val="0"/>
            <w:vAlign w:val="center"/>
          </w:tcPr>
          <w:p>
            <w:pPr>
              <w:jc w:val="center"/>
              <w:rPr>
                <w:rFonts w:ascii="宋体" w:hAnsi="宋体" w:cs="宋体"/>
                <w:b/>
                <w:color w:val="auto"/>
                <w:sz w:val="18"/>
                <w:szCs w:val="21"/>
                <w:highlight w:val="none"/>
              </w:rPr>
            </w:pPr>
          </w:p>
        </w:tc>
        <w:tc>
          <w:tcPr>
            <w:tcW w:w="349" w:type="dxa"/>
            <w:shd w:val="clear" w:color="auto" w:fill="FFFFFF"/>
            <w:noWrap w:val="0"/>
            <w:vAlign w:val="center"/>
          </w:tcPr>
          <w:p>
            <w:pPr>
              <w:jc w:val="center"/>
              <w:rPr>
                <w:rFonts w:ascii="宋体" w:hAnsi="宋体" w:cs="宋体"/>
                <w:b/>
                <w:color w:val="auto"/>
                <w:sz w:val="18"/>
                <w:szCs w:val="21"/>
                <w:highlight w:val="none"/>
              </w:rPr>
            </w:pPr>
            <w:r>
              <w:rPr>
                <w:rFonts w:hint="eastAsia" w:ascii="宋体" w:hAnsi="宋体" w:cs="宋体"/>
                <w:b/>
                <w:bCs/>
                <w:color w:val="auto"/>
                <w:sz w:val="18"/>
                <w:szCs w:val="18"/>
                <w:highlight w:val="none"/>
              </w:rPr>
              <w:t>0</w:t>
            </w:r>
          </w:p>
        </w:tc>
        <w:tc>
          <w:tcPr>
            <w:tcW w:w="364" w:type="dxa"/>
            <w:shd w:val="clear" w:color="auto" w:fill="FFFFFF"/>
            <w:noWrap w:val="0"/>
            <w:vAlign w:val="center"/>
          </w:tcPr>
          <w:p>
            <w:pPr>
              <w:jc w:val="center"/>
              <w:rPr>
                <w:rFonts w:ascii="宋体" w:hAnsi="宋体" w:cs="宋体"/>
                <w:b/>
                <w:color w:val="auto"/>
                <w:sz w:val="18"/>
                <w:szCs w:val="21"/>
                <w:highlight w:val="none"/>
              </w:rPr>
            </w:pPr>
            <w:r>
              <w:rPr>
                <w:rFonts w:hint="eastAsia" w:ascii="宋体" w:hAnsi="宋体" w:cs="宋体"/>
                <w:b/>
                <w:bCs/>
                <w:color w:val="auto"/>
                <w:sz w:val="18"/>
                <w:szCs w:val="18"/>
                <w:highlight w:val="none"/>
              </w:rPr>
              <w:t>0</w:t>
            </w:r>
          </w:p>
        </w:tc>
        <w:tc>
          <w:tcPr>
            <w:tcW w:w="349" w:type="dxa"/>
            <w:shd w:val="clear" w:color="auto" w:fill="FFFFFF"/>
            <w:noWrap w:val="0"/>
            <w:vAlign w:val="center"/>
          </w:tcPr>
          <w:p>
            <w:pPr>
              <w:jc w:val="center"/>
              <w:rPr>
                <w:rFonts w:ascii="宋体" w:hAnsi="宋体" w:cs="宋体"/>
                <w:b/>
                <w:color w:val="auto"/>
                <w:sz w:val="18"/>
                <w:szCs w:val="21"/>
                <w:highlight w:val="none"/>
              </w:rPr>
            </w:pPr>
            <w:r>
              <w:rPr>
                <w:rFonts w:hint="eastAsia" w:ascii="宋体" w:hAnsi="宋体" w:cs="宋体"/>
                <w:b/>
                <w:bCs/>
                <w:color w:val="auto"/>
                <w:sz w:val="18"/>
                <w:szCs w:val="18"/>
                <w:highlight w:val="none"/>
              </w:rPr>
              <w:t>6</w:t>
            </w:r>
          </w:p>
        </w:tc>
        <w:tc>
          <w:tcPr>
            <w:tcW w:w="364" w:type="dxa"/>
            <w:shd w:val="clear" w:color="auto" w:fill="FFFFFF"/>
            <w:noWrap w:val="0"/>
            <w:vAlign w:val="center"/>
          </w:tcPr>
          <w:p>
            <w:pPr>
              <w:jc w:val="center"/>
              <w:rPr>
                <w:rFonts w:hint="eastAsia" w:ascii="宋体" w:hAnsi="宋体" w:cs="宋体"/>
                <w:b/>
                <w:color w:val="auto"/>
                <w:sz w:val="18"/>
                <w:szCs w:val="21"/>
                <w:highlight w:val="none"/>
              </w:rPr>
            </w:pPr>
            <w:r>
              <w:rPr>
                <w:rFonts w:hint="eastAsia" w:ascii="宋体" w:hAnsi="宋体" w:cs="宋体"/>
                <w:b/>
                <w:bCs/>
                <w:color w:val="auto"/>
                <w:sz w:val="18"/>
                <w:szCs w:val="18"/>
                <w:highlight w:val="none"/>
              </w:rPr>
              <w:t>8</w:t>
            </w:r>
          </w:p>
        </w:tc>
        <w:tc>
          <w:tcPr>
            <w:tcW w:w="349" w:type="dxa"/>
            <w:shd w:val="clear" w:color="auto" w:fill="FFFFFF"/>
            <w:noWrap w:val="0"/>
            <w:vAlign w:val="center"/>
          </w:tcPr>
          <w:p>
            <w:pPr>
              <w:jc w:val="center"/>
              <w:rPr>
                <w:rFonts w:ascii="宋体" w:hAnsi="宋体" w:cs="宋体"/>
                <w:b/>
                <w:color w:val="auto"/>
                <w:sz w:val="18"/>
                <w:szCs w:val="21"/>
                <w:highlight w:val="none"/>
              </w:rPr>
            </w:pPr>
            <w:r>
              <w:rPr>
                <w:rFonts w:hint="eastAsia" w:ascii="宋体" w:hAnsi="宋体" w:cs="宋体"/>
                <w:b/>
                <w:bCs/>
                <w:color w:val="auto"/>
                <w:sz w:val="18"/>
                <w:szCs w:val="18"/>
                <w:highlight w:val="none"/>
              </w:rPr>
              <w:t>0</w:t>
            </w:r>
          </w:p>
        </w:tc>
        <w:tc>
          <w:tcPr>
            <w:tcW w:w="410" w:type="dxa"/>
            <w:shd w:val="clear" w:color="auto" w:fill="FFFFFF"/>
            <w:noWrap w:val="0"/>
            <w:vAlign w:val="center"/>
          </w:tcPr>
          <w:p>
            <w:pPr>
              <w:jc w:val="center"/>
              <w:rPr>
                <w:rFonts w:ascii="宋体" w:hAnsi="宋体" w:cs="宋体"/>
                <w:b/>
                <w:bCs/>
                <w:color w:val="auto"/>
                <w:kern w:val="0"/>
                <w:sz w:val="18"/>
                <w:szCs w:val="18"/>
                <w:highlight w:val="none"/>
              </w:rPr>
            </w:pPr>
            <w:r>
              <w:rPr>
                <w:rFonts w:hint="eastAsia" w:ascii="宋体" w:hAnsi="宋体" w:cs="宋体"/>
                <w:b/>
                <w:bCs/>
                <w:color w:val="auto"/>
                <w:sz w:val="18"/>
                <w:szCs w:val="18"/>
                <w:highlight w:val="none"/>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68" w:type="dxa"/>
            <w:vMerge w:val="restart"/>
            <w:shd w:val="clear" w:color="auto" w:fill="FFFFFF"/>
            <w:noWrap w:val="0"/>
            <w:textDirection w:val="tbRlV"/>
            <w:vAlign w:val="center"/>
          </w:tcPr>
          <w:p>
            <w:pPr>
              <w:ind w:left="113" w:right="113"/>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职业素养选修课程</w:t>
            </w:r>
          </w:p>
        </w:tc>
        <w:tc>
          <w:tcPr>
            <w:tcW w:w="236" w:type="dxa"/>
            <w:tcBorders>
              <w:right w:val="single" w:color="auto" w:sz="4" w:space="0"/>
            </w:tcBorders>
            <w:shd w:val="clear" w:color="auto" w:fill="FFFFFF"/>
            <w:noWrap w:val="0"/>
            <w:vAlign w:val="center"/>
          </w:tcPr>
          <w:p>
            <w:pPr>
              <w:widowControl/>
              <w:jc w:val="center"/>
              <w:rPr>
                <w:rFonts w:ascii="宋体" w:hAnsi="宋体" w:cs="宋体"/>
                <w:bCs/>
                <w:color w:val="auto"/>
                <w:kern w:val="0"/>
                <w:sz w:val="18"/>
                <w:szCs w:val="18"/>
                <w:highlight w:val="none"/>
              </w:rPr>
            </w:pPr>
            <w:r>
              <w:rPr>
                <w:rFonts w:ascii="宋体" w:hAnsi="宋体" w:cs="宋体"/>
                <w:bCs/>
                <w:color w:val="auto"/>
                <w:kern w:val="0"/>
                <w:sz w:val="18"/>
                <w:szCs w:val="18"/>
                <w:highlight w:val="none"/>
              </w:rPr>
              <w:t>1</w:t>
            </w:r>
          </w:p>
        </w:tc>
        <w:tc>
          <w:tcPr>
            <w:tcW w:w="1110" w:type="dxa"/>
            <w:tcBorders>
              <w:left w:val="single" w:color="auto" w:sz="4" w:space="0"/>
              <w:right w:val="single" w:color="auto" w:sz="4" w:space="0"/>
            </w:tcBorders>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160020019</w:t>
            </w:r>
          </w:p>
        </w:tc>
        <w:tc>
          <w:tcPr>
            <w:tcW w:w="3233" w:type="dxa"/>
            <w:gridSpan w:val="2"/>
            <w:tcBorders>
              <w:left w:val="single" w:color="auto" w:sz="4" w:space="0"/>
              <w:right w:val="single" w:color="auto" w:sz="4" w:space="0"/>
            </w:tcBorders>
            <w:shd w:val="clear" w:color="auto" w:fill="FFFFFF"/>
            <w:noWrap w:val="0"/>
            <w:vAlign w:val="center"/>
          </w:tcPr>
          <w:p>
            <w:pPr>
              <w:widowControl/>
              <w:jc w:val="left"/>
              <w:rPr>
                <w:rFonts w:ascii="宋体" w:hAnsi="宋体" w:cs="宋体"/>
                <w:b/>
                <w:bCs/>
                <w:color w:val="auto"/>
                <w:kern w:val="0"/>
                <w:sz w:val="18"/>
                <w:szCs w:val="18"/>
                <w:highlight w:val="none"/>
              </w:rPr>
            </w:pPr>
            <w:r>
              <w:rPr>
                <w:rFonts w:ascii="宋体" w:hAnsi="宋体" w:cs="宋体"/>
                <w:color w:val="auto"/>
                <w:kern w:val="0"/>
                <w:sz w:val="18"/>
                <w:szCs w:val="18"/>
                <w:highlight w:val="none"/>
              </w:rPr>
              <w:t>*</w:t>
            </w:r>
            <w:r>
              <w:rPr>
                <w:rFonts w:hint="eastAsia" w:ascii="宋体" w:hAnsi="宋体" w:cs="宋体"/>
                <w:color w:val="auto"/>
                <w:kern w:val="0"/>
                <w:sz w:val="18"/>
                <w:szCs w:val="18"/>
                <w:highlight w:val="none"/>
              </w:rPr>
              <w:t>创新设计方法论</w:t>
            </w:r>
          </w:p>
        </w:tc>
        <w:tc>
          <w:tcPr>
            <w:tcW w:w="346" w:type="dxa"/>
            <w:tcBorders>
              <w:left w:val="single" w:color="auto" w:sz="4" w:space="0"/>
              <w:right w:val="single" w:color="auto" w:sz="4" w:space="0"/>
            </w:tcBorders>
            <w:shd w:val="clear" w:color="auto" w:fill="FFFFFF"/>
            <w:noWrap w:val="0"/>
            <w:vAlign w:val="top"/>
          </w:tcPr>
          <w:p>
            <w:pPr>
              <w:jc w:val="center"/>
              <w:rPr>
                <w:rFonts w:ascii="宋体" w:hAnsi="宋体"/>
                <w:color w:val="auto"/>
                <w:sz w:val="18"/>
                <w:szCs w:val="18"/>
                <w:highlight w:val="none"/>
              </w:rPr>
            </w:pPr>
            <w:r>
              <w:rPr>
                <w:rFonts w:hint="eastAsia" w:ascii="宋体" w:hAnsi="宋体"/>
                <w:color w:val="auto"/>
                <w:sz w:val="18"/>
                <w:szCs w:val="18"/>
                <w:highlight w:val="none"/>
              </w:rPr>
              <w:t>B</w:t>
            </w:r>
          </w:p>
        </w:tc>
        <w:tc>
          <w:tcPr>
            <w:tcW w:w="349" w:type="dxa"/>
            <w:tcBorders>
              <w:left w:val="single" w:color="auto" w:sz="4" w:space="0"/>
            </w:tcBorders>
            <w:shd w:val="clear" w:color="auto" w:fill="FFFFFF"/>
            <w:noWrap w:val="0"/>
            <w:vAlign w:val="center"/>
          </w:tcPr>
          <w:p>
            <w:pPr>
              <w:jc w:val="center"/>
              <w:rPr>
                <w:rFonts w:ascii="宋体" w:hAnsi="宋体"/>
                <w:color w:val="auto"/>
                <w:sz w:val="18"/>
                <w:szCs w:val="18"/>
                <w:highlight w:val="none"/>
              </w:rPr>
            </w:pPr>
            <w:r>
              <w:rPr>
                <w:rFonts w:ascii="宋体" w:hAnsi="宋体"/>
                <w:color w:val="auto"/>
                <w:sz w:val="18"/>
                <w:szCs w:val="18"/>
                <w:highlight w:val="none"/>
              </w:rPr>
              <w:t>2</w:t>
            </w:r>
          </w:p>
        </w:tc>
        <w:tc>
          <w:tcPr>
            <w:tcW w:w="430" w:type="dxa"/>
            <w:shd w:val="clear" w:color="auto" w:fill="FFFFFF"/>
            <w:noWrap w:val="0"/>
            <w:vAlign w:val="center"/>
          </w:tcPr>
          <w:p>
            <w:pPr>
              <w:jc w:val="center"/>
              <w:rPr>
                <w:rFonts w:ascii="宋体" w:hAnsi="宋体"/>
                <w:color w:val="auto"/>
                <w:sz w:val="18"/>
                <w:szCs w:val="18"/>
                <w:highlight w:val="none"/>
              </w:rPr>
            </w:pPr>
            <w:r>
              <w:rPr>
                <w:rFonts w:ascii="宋体" w:hAnsi="宋体"/>
                <w:color w:val="auto"/>
                <w:sz w:val="18"/>
                <w:szCs w:val="18"/>
                <w:highlight w:val="none"/>
              </w:rPr>
              <w:t>32</w:t>
            </w:r>
          </w:p>
        </w:tc>
        <w:tc>
          <w:tcPr>
            <w:tcW w:w="409" w:type="dxa"/>
            <w:shd w:val="clear" w:color="auto" w:fill="FFFFFF"/>
            <w:noWrap w:val="0"/>
            <w:vAlign w:val="center"/>
          </w:tcPr>
          <w:p>
            <w:pPr>
              <w:jc w:val="center"/>
              <w:rPr>
                <w:rFonts w:ascii="宋体" w:hAnsi="宋体"/>
                <w:color w:val="auto"/>
                <w:sz w:val="18"/>
                <w:szCs w:val="18"/>
                <w:highlight w:val="none"/>
              </w:rPr>
            </w:pPr>
            <w:r>
              <w:rPr>
                <w:rFonts w:ascii="宋体" w:hAnsi="宋体"/>
                <w:color w:val="auto"/>
                <w:sz w:val="18"/>
                <w:szCs w:val="18"/>
                <w:highlight w:val="none"/>
              </w:rPr>
              <w:t>16</w:t>
            </w:r>
          </w:p>
        </w:tc>
        <w:tc>
          <w:tcPr>
            <w:tcW w:w="366" w:type="dxa"/>
            <w:shd w:val="clear" w:color="auto" w:fill="FFFFFF"/>
            <w:noWrap w:val="0"/>
            <w:vAlign w:val="center"/>
          </w:tcPr>
          <w:p>
            <w:pPr>
              <w:jc w:val="center"/>
              <w:rPr>
                <w:rFonts w:ascii="宋体" w:hAnsi="宋体"/>
                <w:color w:val="auto"/>
                <w:sz w:val="18"/>
                <w:szCs w:val="18"/>
                <w:highlight w:val="none"/>
              </w:rPr>
            </w:pPr>
            <w:r>
              <w:rPr>
                <w:rFonts w:hint="eastAsia" w:ascii="宋体" w:hAnsi="宋体"/>
                <w:color w:val="auto"/>
                <w:sz w:val="18"/>
                <w:szCs w:val="18"/>
                <w:highlight w:val="none"/>
              </w:rPr>
              <w:t>1</w:t>
            </w:r>
            <w:r>
              <w:rPr>
                <w:rFonts w:ascii="宋体" w:hAnsi="宋体"/>
                <w:color w:val="auto"/>
                <w:sz w:val="18"/>
                <w:szCs w:val="18"/>
                <w:highlight w:val="none"/>
              </w:rPr>
              <w:t>6</w:t>
            </w:r>
          </w:p>
        </w:tc>
        <w:tc>
          <w:tcPr>
            <w:tcW w:w="645" w:type="dxa"/>
            <w:gridSpan w:val="2"/>
            <w:shd w:val="clear" w:color="auto" w:fill="FFFFFF"/>
            <w:noWrap w:val="0"/>
            <w:vAlign w:val="center"/>
          </w:tcPr>
          <w:p>
            <w:pPr>
              <w:jc w:val="center"/>
              <w:rPr>
                <w:rFonts w:ascii="宋体" w:hAnsi="宋体" w:cs="宋体"/>
                <w:color w:val="auto"/>
                <w:sz w:val="18"/>
                <w:szCs w:val="18"/>
                <w:highlight w:val="none"/>
              </w:rPr>
            </w:pPr>
            <w:r>
              <w:rPr>
                <w:rFonts w:hint="eastAsia" w:ascii="宋体" w:hAnsi="宋体" w:cs="宋体"/>
                <w:color w:val="auto"/>
                <w:sz w:val="18"/>
                <w:szCs w:val="18"/>
                <w:highlight w:val="none"/>
              </w:rPr>
              <w:t>考证</w:t>
            </w:r>
          </w:p>
        </w:tc>
        <w:tc>
          <w:tcPr>
            <w:tcW w:w="349" w:type="dxa"/>
            <w:shd w:val="clear" w:color="auto" w:fill="FFFFFF"/>
            <w:noWrap w:val="0"/>
            <w:vAlign w:val="center"/>
          </w:tcPr>
          <w:p>
            <w:pPr>
              <w:jc w:val="center"/>
              <w:rPr>
                <w:rFonts w:ascii="宋体" w:hAnsi="宋体"/>
                <w:color w:val="auto"/>
                <w:sz w:val="18"/>
                <w:szCs w:val="18"/>
                <w:highlight w:val="none"/>
              </w:rPr>
            </w:pPr>
          </w:p>
        </w:tc>
        <w:tc>
          <w:tcPr>
            <w:tcW w:w="364" w:type="dxa"/>
            <w:shd w:val="clear" w:color="auto" w:fill="FFFFFF"/>
            <w:noWrap w:val="0"/>
            <w:vAlign w:val="center"/>
          </w:tcPr>
          <w:p>
            <w:pPr>
              <w:jc w:val="center"/>
              <w:rPr>
                <w:rFonts w:ascii="宋体" w:hAnsi="宋体"/>
                <w:color w:val="auto"/>
                <w:sz w:val="18"/>
                <w:szCs w:val="18"/>
                <w:highlight w:val="none"/>
              </w:rPr>
            </w:pPr>
          </w:p>
        </w:tc>
        <w:tc>
          <w:tcPr>
            <w:tcW w:w="349" w:type="dxa"/>
            <w:shd w:val="clear" w:color="auto" w:fill="FFFFFF"/>
            <w:noWrap w:val="0"/>
            <w:vAlign w:val="center"/>
          </w:tcPr>
          <w:p>
            <w:pPr>
              <w:jc w:val="center"/>
              <w:rPr>
                <w:rFonts w:ascii="宋体" w:hAnsi="宋体"/>
                <w:color w:val="auto"/>
                <w:sz w:val="18"/>
                <w:szCs w:val="18"/>
                <w:highlight w:val="none"/>
              </w:rPr>
            </w:pPr>
            <w:r>
              <w:rPr>
                <w:rFonts w:hint="eastAsia" w:ascii="宋体" w:hAnsi="宋体"/>
                <w:color w:val="auto"/>
                <w:sz w:val="18"/>
                <w:szCs w:val="18"/>
                <w:highlight w:val="none"/>
              </w:rPr>
              <w:t>2</w:t>
            </w:r>
          </w:p>
        </w:tc>
        <w:tc>
          <w:tcPr>
            <w:tcW w:w="364" w:type="dxa"/>
            <w:shd w:val="clear" w:color="auto" w:fill="FFFFFF"/>
            <w:noWrap w:val="0"/>
            <w:vAlign w:val="center"/>
          </w:tcPr>
          <w:p>
            <w:pPr>
              <w:jc w:val="center"/>
              <w:rPr>
                <w:rFonts w:ascii="宋体" w:hAnsi="宋体"/>
                <w:color w:val="auto"/>
                <w:sz w:val="18"/>
                <w:szCs w:val="18"/>
                <w:highlight w:val="none"/>
              </w:rPr>
            </w:pPr>
          </w:p>
        </w:tc>
        <w:tc>
          <w:tcPr>
            <w:tcW w:w="349" w:type="dxa"/>
            <w:shd w:val="clear" w:color="auto" w:fill="FFFFFF"/>
            <w:noWrap w:val="0"/>
            <w:vAlign w:val="center"/>
          </w:tcPr>
          <w:p>
            <w:pPr>
              <w:jc w:val="center"/>
              <w:rPr>
                <w:rFonts w:ascii="宋体" w:hAnsi="宋体"/>
                <w:color w:val="auto"/>
                <w:sz w:val="18"/>
                <w:szCs w:val="18"/>
                <w:highlight w:val="none"/>
              </w:rPr>
            </w:pPr>
          </w:p>
        </w:tc>
        <w:tc>
          <w:tcPr>
            <w:tcW w:w="410" w:type="dxa"/>
            <w:shd w:val="clear" w:color="auto" w:fill="FFFFFF"/>
            <w:noWrap w:val="0"/>
            <w:vAlign w:val="center"/>
          </w:tcPr>
          <w:p>
            <w:pPr>
              <w:widowControl/>
              <w:jc w:val="center"/>
              <w:rPr>
                <w:rFonts w:ascii="宋体" w:hAnsi="宋体" w:cs="宋体"/>
                <w:bCs/>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68" w:type="dxa"/>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236" w:type="dxa"/>
            <w:tcBorders>
              <w:right w:val="single" w:color="auto" w:sz="4" w:space="0"/>
            </w:tcBorders>
            <w:shd w:val="clear" w:color="auto" w:fill="FFFFFF"/>
            <w:noWrap w:val="0"/>
            <w:vAlign w:val="center"/>
          </w:tcPr>
          <w:p>
            <w:pPr>
              <w:widowControl/>
              <w:jc w:val="center"/>
              <w:rPr>
                <w:rFonts w:ascii="宋体" w:hAnsi="宋体" w:cs="宋体"/>
                <w:bCs/>
                <w:color w:val="auto"/>
                <w:kern w:val="0"/>
                <w:sz w:val="18"/>
                <w:szCs w:val="18"/>
                <w:highlight w:val="none"/>
              </w:rPr>
            </w:pPr>
            <w:r>
              <w:rPr>
                <w:rFonts w:ascii="宋体" w:hAnsi="宋体" w:cs="宋体"/>
                <w:bCs/>
                <w:color w:val="auto"/>
                <w:kern w:val="0"/>
                <w:sz w:val="18"/>
                <w:szCs w:val="18"/>
                <w:highlight w:val="none"/>
              </w:rPr>
              <w:t>2</w:t>
            </w:r>
          </w:p>
        </w:tc>
        <w:tc>
          <w:tcPr>
            <w:tcW w:w="1110" w:type="dxa"/>
            <w:tcBorders>
              <w:left w:val="single" w:color="auto" w:sz="4" w:space="0"/>
              <w:right w:val="single" w:color="auto" w:sz="4" w:space="0"/>
            </w:tcBorders>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160010020</w:t>
            </w:r>
          </w:p>
        </w:tc>
        <w:tc>
          <w:tcPr>
            <w:tcW w:w="3233" w:type="dxa"/>
            <w:gridSpan w:val="2"/>
            <w:tcBorders>
              <w:left w:val="single" w:color="auto" w:sz="4" w:space="0"/>
              <w:right w:val="single" w:color="auto" w:sz="4" w:space="0"/>
            </w:tcBorders>
            <w:shd w:val="clear" w:color="auto" w:fill="FFFFFF"/>
            <w:noWrap w:val="0"/>
            <w:vAlign w:val="center"/>
          </w:tcPr>
          <w:p>
            <w:pPr>
              <w:widowControl/>
              <w:jc w:val="left"/>
              <w:rPr>
                <w:rFonts w:ascii="宋体" w:hAnsi="宋体" w:cs="宋体"/>
                <w:b/>
                <w:bCs/>
                <w:color w:val="auto"/>
                <w:kern w:val="0"/>
                <w:sz w:val="18"/>
                <w:szCs w:val="18"/>
                <w:highlight w:val="none"/>
              </w:rPr>
            </w:pPr>
            <w:r>
              <w:rPr>
                <w:rFonts w:ascii="宋体" w:hAnsi="宋体" w:cs="宋体"/>
                <w:color w:val="auto"/>
                <w:kern w:val="0"/>
                <w:sz w:val="18"/>
                <w:szCs w:val="18"/>
                <w:highlight w:val="none"/>
              </w:rPr>
              <w:t>*</w:t>
            </w:r>
            <w:r>
              <w:rPr>
                <w:rFonts w:hint="eastAsia" w:ascii="宋体" w:hAnsi="宋体" w:cs="宋体"/>
                <w:color w:val="auto"/>
                <w:kern w:val="0"/>
                <w:sz w:val="18"/>
                <w:szCs w:val="18"/>
                <w:highlight w:val="none"/>
              </w:rPr>
              <w:t>基础写作</w:t>
            </w:r>
          </w:p>
        </w:tc>
        <w:tc>
          <w:tcPr>
            <w:tcW w:w="346" w:type="dxa"/>
            <w:tcBorders>
              <w:left w:val="single" w:color="auto" w:sz="4" w:space="0"/>
              <w:right w:val="single" w:color="auto" w:sz="4" w:space="0"/>
            </w:tcBorders>
            <w:shd w:val="clear" w:color="auto" w:fill="FFFFFF"/>
            <w:noWrap w:val="0"/>
            <w:vAlign w:val="top"/>
          </w:tcPr>
          <w:p>
            <w:pPr>
              <w:jc w:val="center"/>
              <w:rPr>
                <w:rFonts w:ascii="宋体" w:hAnsi="宋体"/>
                <w:color w:val="auto"/>
                <w:sz w:val="18"/>
                <w:szCs w:val="18"/>
                <w:highlight w:val="none"/>
              </w:rPr>
            </w:pPr>
            <w:r>
              <w:rPr>
                <w:rFonts w:ascii="宋体" w:hAnsi="宋体"/>
                <w:color w:val="auto"/>
                <w:sz w:val="18"/>
                <w:szCs w:val="18"/>
                <w:highlight w:val="none"/>
              </w:rPr>
              <w:t>A</w:t>
            </w:r>
          </w:p>
        </w:tc>
        <w:tc>
          <w:tcPr>
            <w:tcW w:w="349" w:type="dxa"/>
            <w:tcBorders>
              <w:left w:val="single" w:color="auto" w:sz="4" w:space="0"/>
            </w:tcBorders>
            <w:shd w:val="clear" w:color="auto" w:fill="FFFFFF"/>
            <w:noWrap w:val="0"/>
            <w:vAlign w:val="center"/>
          </w:tcPr>
          <w:p>
            <w:pPr>
              <w:jc w:val="center"/>
              <w:rPr>
                <w:rFonts w:ascii="宋体" w:hAnsi="宋体"/>
                <w:color w:val="auto"/>
                <w:sz w:val="18"/>
                <w:szCs w:val="18"/>
                <w:highlight w:val="none"/>
              </w:rPr>
            </w:pPr>
            <w:r>
              <w:rPr>
                <w:rFonts w:ascii="宋体" w:hAnsi="宋体"/>
                <w:color w:val="auto"/>
                <w:sz w:val="18"/>
                <w:szCs w:val="18"/>
                <w:highlight w:val="none"/>
              </w:rPr>
              <w:t>1</w:t>
            </w:r>
          </w:p>
        </w:tc>
        <w:tc>
          <w:tcPr>
            <w:tcW w:w="430" w:type="dxa"/>
            <w:shd w:val="clear" w:color="auto" w:fill="FFFFFF"/>
            <w:noWrap w:val="0"/>
            <w:vAlign w:val="center"/>
          </w:tcPr>
          <w:p>
            <w:pPr>
              <w:jc w:val="center"/>
              <w:rPr>
                <w:rFonts w:ascii="宋体" w:hAnsi="宋体"/>
                <w:color w:val="auto"/>
                <w:sz w:val="18"/>
                <w:szCs w:val="18"/>
                <w:highlight w:val="none"/>
              </w:rPr>
            </w:pPr>
            <w:r>
              <w:rPr>
                <w:rFonts w:ascii="宋体" w:hAnsi="宋体"/>
                <w:color w:val="auto"/>
                <w:sz w:val="18"/>
                <w:szCs w:val="18"/>
                <w:highlight w:val="none"/>
              </w:rPr>
              <w:t>16</w:t>
            </w:r>
          </w:p>
        </w:tc>
        <w:tc>
          <w:tcPr>
            <w:tcW w:w="409" w:type="dxa"/>
            <w:shd w:val="clear" w:color="auto" w:fill="FFFFFF"/>
            <w:noWrap w:val="0"/>
            <w:vAlign w:val="center"/>
          </w:tcPr>
          <w:p>
            <w:pPr>
              <w:jc w:val="center"/>
              <w:rPr>
                <w:rFonts w:ascii="宋体" w:hAnsi="宋体"/>
                <w:color w:val="auto"/>
                <w:sz w:val="18"/>
                <w:szCs w:val="18"/>
                <w:highlight w:val="none"/>
              </w:rPr>
            </w:pPr>
            <w:r>
              <w:rPr>
                <w:rFonts w:ascii="宋体" w:hAnsi="宋体"/>
                <w:color w:val="auto"/>
                <w:sz w:val="18"/>
                <w:szCs w:val="18"/>
                <w:highlight w:val="none"/>
              </w:rPr>
              <w:t>16</w:t>
            </w:r>
          </w:p>
        </w:tc>
        <w:tc>
          <w:tcPr>
            <w:tcW w:w="366" w:type="dxa"/>
            <w:shd w:val="clear" w:color="auto" w:fill="FFFFFF"/>
            <w:noWrap w:val="0"/>
            <w:vAlign w:val="center"/>
          </w:tcPr>
          <w:p>
            <w:pPr>
              <w:jc w:val="center"/>
              <w:rPr>
                <w:rFonts w:ascii="宋体" w:hAnsi="宋体"/>
                <w:color w:val="auto"/>
                <w:sz w:val="18"/>
                <w:szCs w:val="18"/>
                <w:highlight w:val="none"/>
              </w:rPr>
            </w:pPr>
          </w:p>
        </w:tc>
        <w:tc>
          <w:tcPr>
            <w:tcW w:w="325" w:type="dxa"/>
            <w:shd w:val="clear" w:color="auto" w:fill="FFFFFF"/>
            <w:noWrap w:val="0"/>
            <w:vAlign w:val="center"/>
          </w:tcPr>
          <w:p>
            <w:pPr>
              <w:jc w:val="center"/>
              <w:rPr>
                <w:rFonts w:ascii="宋体" w:hAnsi="宋体" w:cs="宋体"/>
                <w:color w:val="auto"/>
                <w:sz w:val="18"/>
                <w:szCs w:val="18"/>
                <w:highlight w:val="none"/>
              </w:rPr>
            </w:pPr>
          </w:p>
        </w:tc>
        <w:tc>
          <w:tcPr>
            <w:tcW w:w="320" w:type="dxa"/>
            <w:shd w:val="clear" w:color="auto" w:fill="FFFFFF"/>
            <w:noWrap w:val="0"/>
            <w:vAlign w:val="center"/>
          </w:tcPr>
          <w:p>
            <w:pPr>
              <w:jc w:val="center"/>
              <w:rPr>
                <w:rFonts w:ascii="宋体" w:hAnsi="宋体" w:cs="宋体"/>
                <w:color w:val="auto"/>
                <w:sz w:val="18"/>
                <w:szCs w:val="18"/>
                <w:highlight w:val="none"/>
              </w:rPr>
            </w:pPr>
            <w:r>
              <w:rPr>
                <w:rFonts w:hint="eastAsia" w:ascii="宋体" w:hAnsi="宋体" w:cs="宋体"/>
                <w:color w:val="auto"/>
                <w:kern w:val="0"/>
                <w:sz w:val="18"/>
                <w:szCs w:val="18"/>
                <w:highlight w:val="none"/>
              </w:rPr>
              <w:t>√</w:t>
            </w:r>
          </w:p>
        </w:tc>
        <w:tc>
          <w:tcPr>
            <w:tcW w:w="349" w:type="dxa"/>
            <w:shd w:val="clear" w:color="auto" w:fill="FFFFFF"/>
            <w:noWrap w:val="0"/>
            <w:vAlign w:val="center"/>
          </w:tcPr>
          <w:p>
            <w:pPr>
              <w:jc w:val="center"/>
              <w:rPr>
                <w:rFonts w:ascii="宋体" w:hAnsi="宋体"/>
                <w:color w:val="auto"/>
                <w:sz w:val="18"/>
                <w:szCs w:val="18"/>
                <w:highlight w:val="none"/>
              </w:rPr>
            </w:pPr>
          </w:p>
        </w:tc>
        <w:tc>
          <w:tcPr>
            <w:tcW w:w="364" w:type="dxa"/>
            <w:shd w:val="clear" w:color="auto" w:fill="FFFFFF"/>
            <w:noWrap w:val="0"/>
            <w:vAlign w:val="center"/>
          </w:tcPr>
          <w:p>
            <w:pPr>
              <w:jc w:val="center"/>
              <w:rPr>
                <w:rFonts w:ascii="宋体" w:hAnsi="宋体"/>
                <w:color w:val="auto"/>
                <w:sz w:val="18"/>
                <w:szCs w:val="18"/>
                <w:highlight w:val="none"/>
              </w:rPr>
            </w:pPr>
            <w:r>
              <w:rPr>
                <w:rFonts w:hint="eastAsia" w:ascii="宋体" w:hAnsi="宋体"/>
                <w:color w:val="auto"/>
                <w:sz w:val="18"/>
                <w:szCs w:val="18"/>
                <w:highlight w:val="none"/>
              </w:rPr>
              <w:t>2</w:t>
            </w:r>
          </w:p>
        </w:tc>
        <w:tc>
          <w:tcPr>
            <w:tcW w:w="349" w:type="dxa"/>
            <w:shd w:val="clear" w:color="auto" w:fill="FFFFFF"/>
            <w:noWrap w:val="0"/>
            <w:vAlign w:val="center"/>
          </w:tcPr>
          <w:p>
            <w:pPr>
              <w:jc w:val="center"/>
              <w:rPr>
                <w:rFonts w:ascii="宋体" w:hAnsi="宋体"/>
                <w:color w:val="auto"/>
                <w:sz w:val="18"/>
                <w:szCs w:val="18"/>
                <w:highlight w:val="none"/>
              </w:rPr>
            </w:pPr>
          </w:p>
        </w:tc>
        <w:tc>
          <w:tcPr>
            <w:tcW w:w="364" w:type="dxa"/>
            <w:shd w:val="clear" w:color="auto" w:fill="FFFFFF"/>
            <w:noWrap w:val="0"/>
            <w:vAlign w:val="center"/>
          </w:tcPr>
          <w:p>
            <w:pPr>
              <w:jc w:val="center"/>
              <w:rPr>
                <w:rFonts w:ascii="宋体" w:hAnsi="宋体"/>
                <w:color w:val="auto"/>
                <w:sz w:val="18"/>
                <w:szCs w:val="18"/>
                <w:highlight w:val="none"/>
              </w:rPr>
            </w:pPr>
          </w:p>
        </w:tc>
        <w:tc>
          <w:tcPr>
            <w:tcW w:w="349" w:type="dxa"/>
            <w:shd w:val="clear" w:color="auto" w:fill="FFFFFF"/>
            <w:noWrap w:val="0"/>
            <w:vAlign w:val="center"/>
          </w:tcPr>
          <w:p>
            <w:pPr>
              <w:jc w:val="center"/>
              <w:rPr>
                <w:rFonts w:ascii="宋体" w:hAnsi="宋体"/>
                <w:color w:val="auto"/>
                <w:sz w:val="18"/>
                <w:szCs w:val="18"/>
                <w:highlight w:val="none"/>
              </w:rPr>
            </w:pPr>
          </w:p>
        </w:tc>
        <w:tc>
          <w:tcPr>
            <w:tcW w:w="410" w:type="dxa"/>
            <w:shd w:val="clear" w:color="auto" w:fill="FFFFFF"/>
            <w:noWrap w:val="0"/>
            <w:vAlign w:val="center"/>
          </w:tcPr>
          <w:p>
            <w:pPr>
              <w:widowControl/>
              <w:jc w:val="center"/>
              <w:rPr>
                <w:rFonts w:ascii="宋体" w:hAnsi="宋体" w:cs="宋体"/>
                <w:bCs/>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68" w:type="dxa"/>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236" w:type="dxa"/>
            <w:tcBorders>
              <w:right w:val="single" w:color="auto" w:sz="4" w:space="0"/>
            </w:tcBorders>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3</w:t>
            </w:r>
          </w:p>
        </w:tc>
        <w:tc>
          <w:tcPr>
            <w:tcW w:w="1110" w:type="dxa"/>
            <w:tcBorders>
              <w:left w:val="single" w:color="auto" w:sz="4" w:space="0"/>
              <w:right w:val="single" w:color="auto" w:sz="4" w:space="0"/>
            </w:tcBorders>
            <w:shd w:val="clear" w:color="auto" w:fill="FFFFFF"/>
            <w:noWrap w:val="0"/>
            <w:vAlign w:val="center"/>
          </w:tcPr>
          <w:p>
            <w:pPr>
              <w:widowControl/>
              <w:jc w:val="center"/>
              <w:rPr>
                <w:rFonts w:ascii="宋体" w:hAnsi="宋体" w:cs="宋体"/>
                <w:bCs/>
                <w:color w:val="auto"/>
                <w:kern w:val="0"/>
                <w:sz w:val="18"/>
                <w:szCs w:val="18"/>
                <w:highlight w:val="none"/>
              </w:rPr>
            </w:pPr>
            <w:r>
              <w:rPr>
                <w:rFonts w:hint="eastAsia" w:ascii="宋体" w:hAnsi="宋体" w:cs="宋体"/>
                <w:bCs/>
                <w:color w:val="auto"/>
                <w:kern w:val="0"/>
                <w:sz w:val="18"/>
                <w:szCs w:val="18"/>
                <w:highlight w:val="none"/>
              </w:rPr>
              <w:t>160010021</w:t>
            </w:r>
          </w:p>
        </w:tc>
        <w:tc>
          <w:tcPr>
            <w:tcW w:w="3233" w:type="dxa"/>
            <w:gridSpan w:val="2"/>
            <w:tcBorders>
              <w:left w:val="single" w:color="auto" w:sz="4" w:space="0"/>
              <w:right w:val="single" w:color="auto" w:sz="4" w:space="0"/>
            </w:tcBorders>
            <w:shd w:val="clear" w:color="auto" w:fill="FFFFFF"/>
            <w:noWrap w:val="0"/>
            <w:vAlign w:val="center"/>
          </w:tcPr>
          <w:p>
            <w:pPr>
              <w:widowControl/>
              <w:rPr>
                <w:rFonts w:hint="eastAsia" w:ascii="宋体" w:hAnsi="宋体" w:cs="宋体"/>
                <w:bCs/>
                <w:color w:val="auto"/>
                <w:kern w:val="0"/>
                <w:sz w:val="18"/>
                <w:szCs w:val="18"/>
                <w:highlight w:val="none"/>
              </w:rPr>
            </w:pPr>
            <w:r>
              <w:rPr>
                <w:rFonts w:hint="eastAsia" w:ascii="宋体" w:hAnsi="宋体" w:cs="宋体"/>
                <w:bCs/>
                <w:color w:val="auto"/>
                <w:kern w:val="0"/>
                <w:sz w:val="18"/>
                <w:szCs w:val="18"/>
                <w:highlight w:val="none"/>
              </w:rPr>
              <w:t>美育</w:t>
            </w:r>
          </w:p>
        </w:tc>
        <w:tc>
          <w:tcPr>
            <w:tcW w:w="346" w:type="dxa"/>
            <w:tcBorders>
              <w:left w:val="single" w:color="auto" w:sz="4" w:space="0"/>
              <w:right w:val="single" w:color="auto" w:sz="4" w:space="0"/>
            </w:tcBorders>
            <w:shd w:val="clear" w:color="auto" w:fill="FFFFFF"/>
            <w:noWrap w:val="0"/>
            <w:vAlign w:val="top"/>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A</w:t>
            </w:r>
          </w:p>
        </w:tc>
        <w:tc>
          <w:tcPr>
            <w:tcW w:w="349" w:type="dxa"/>
            <w:tcBorders>
              <w:left w:val="single" w:color="auto" w:sz="4" w:space="0"/>
            </w:tcBorders>
            <w:shd w:val="clear" w:color="auto" w:fill="FFFFFF"/>
            <w:noWrap w:val="0"/>
            <w:vAlign w:val="center"/>
          </w:tcPr>
          <w:p>
            <w:pPr>
              <w:widowControl/>
              <w:jc w:val="center"/>
              <w:rPr>
                <w:rFonts w:hint="eastAsia" w:ascii="宋体" w:hAnsi="宋体" w:cs="宋体"/>
                <w:bCs/>
                <w:color w:val="auto"/>
                <w:kern w:val="0"/>
                <w:sz w:val="18"/>
                <w:szCs w:val="18"/>
                <w:highlight w:val="none"/>
              </w:rPr>
            </w:pPr>
            <w:r>
              <w:rPr>
                <w:rFonts w:hint="eastAsia" w:ascii="宋体" w:hAnsi="宋体" w:cs="宋体"/>
                <w:color w:val="auto"/>
                <w:kern w:val="0"/>
                <w:sz w:val="18"/>
                <w:szCs w:val="18"/>
                <w:highlight w:val="none"/>
              </w:rPr>
              <w:t>2</w:t>
            </w:r>
          </w:p>
        </w:tc>
        <w:tc>
          <w:tcPr>
            <w:tcW w:w="430" w:type="dxa"/>
            <w:shd w:val="clear" w:color="auto" w:fill="FFFFFF"/>
            <w:noWrap w:val="0"/>
            <w:vAlign w:val="center"/>
          </w:tcPr>
          <w:p>
            <w:pPr>
              <w:widowControl/>
              <w:jc w:val="center"/>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32</w:t>
            </w:r>
          </w:p>
        </w:tc>
        <w:tc>
          <w:tcPr>
            <w:tcW w:w="409" w:type="dxa"/>
            <w:shd w:val="clear" w:color="auto" w:fill="FFFFFF"/>
            <w:noWrap w:val="0"/>
            <w:vAlign w:val="center"/>
          </w:tcPr>
          <w:p>
            <w:pPr>
              <w:widowControl/>
              <w:jc w:val="center"/>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32</w:t>
            </w:r>
          </w:p>
        </w:tc>
        <w:tc>
          <w:tcPr>
            <w:tcW w:w="366" w:type="dxa"/>
            <w:shd w:val="clear" w:color="auto" w:fill="FFFFFF"/>
            <w:noWrap w:val="0"/>
            <w:vAlign w:val="center"/>
          </w:tcPr>
          <w:p>
            <w:pPr>
              <w:widowControl/>
              <w:jc w:val="center"/>
              <w:rPr>
                <w:rFonts w:ascii="宋体" w:hAnsi="宋体" w:cs="宋体"/>
                <w:color w:val="auto"/>
                <w:kern w:val="0"/>
                <w:sz w:val="18"/>
                <w:szCs w:val="18"/>
                <w:highlight w:val="none"/>
              </w:rPr>
            </w:pPr>
          </w:p>
        </w:tc>
        <w:tc>
          <w:tcPr>
            <w:tcW w:w="325" w:type="dxa"/>
            <w:shd w:val="clear" w:color="auto" w:fill="FFFFFF"/>
            <w:noWrap w:val="0"/>
            <w:vAlign w:val="center"/>
          </w:tcPr>
          <w:p>
            <w:pPr>
              <w:widowControl/>
              <w:jc w:val="center"/>
              <w:rPr>
                <w:rFonts w:ascii="宋体" w:hAnsi="宋体" w:cs="宋体"/>
                <w:bCs/>
                <w:color w:val="auto"/>
                <w:kern w:val="0"/>
                <w:sz w:val="18"/>
                <w:szCs w:val="18"/>
                <w:highlight w:val="none"/>
              </w:rPr>
            </w:pPr>
          </w:p>
        </w:tc>
        <w:tc>
          <w:tcPr>
            <w:tcW w:w="320" w:type="dxa"/>
            <w:shd w:val="clear" w:color="auto" w:fill="FFFFFF"/>
            <w:noWrap w:val="0"/>
            <w:vAlign w:val="center"/>
          </w:tcPr>
          <w:p>
            <w:pPr>
              <w:widowControl/>
              <w:jc w:val="center"/>
              <w:rPr>
                <w:rFonts w:hint="eastAsia" w:ascii="宋体" w:hAnsi="宋体" w:cs="宋体"/>
                <w:b/>
                <w:color w:val="auto"/>
                <w:kern w:val="0"/>
                <w:sz w:val="18"/>
                <w:szCs w:val="18"/>
                <w:highlight w:val="none"/>
              </w:rPr>
            </w:pPr>
            <w:r>
              <w:rPr>
                <w:rFonts w:hint="eastAsia" w:ascii="宋体" w:hAnsi="宋体" w:cs="宋体"/>
                <w:color w:val="auto"/>
                <w:kern w:val="0"/>
                <w:sz w:val="18"/>
                <w:szCs w:val="18"/>
                <w:highlight w:val="none"/>
              </w:rPr>
              <w:t>√</w:t>
            </w:r>
          </w:p>
        </w:tc>
        <w:tc>
          <w:tcPr>
            <w:tcW w:w="349" w:type="dxa"/>
            <w:shd w:val="clear" w:color="auto" w:fill="FFFFFF"/>
            <w:noWrap w:val="0"/>
            <w:vAlign w:val="center"/>
          </w:tcPr>
          <w:p>
            <w:pPr>
              <w:widowControl/>
              <w:jc w:val="center"/>
              <w:rPr>
                <w:rFonts w:ascii="宋体" w:hAnsi="宋体" w:cs="宋体"/>
                <w:b/>
                <w:color w:val="auto"/>
                <w:kern w:val="0"/>
                <w:sz w:val="18"/>
                <w:szCs w:val="18"/>
                <w:highlight w:val="none"/>
              </w:rPr>
            </w:pPr>
          </w:p>
        </w:tc>
        <w:tc>
          <w:tcPr>
            <w:tcW w:w="364" w:type="dxa"/>
            <w:shd w:val="clear" w:color="auto" w:fill="FFFFFF"/>
            <w:noWrap w:val="0"/>
            <w:vAlign w:val="center"/>
          </w:tcPr>
          <w:p>
            <w:pPr>
              <w:widowControl/>
              <w:jc w:val="center"/>
              <w:rPr>
                <w:rFonts w:ascii="宋体" w:hAnsi="宋体" w:cs="宋体"/>
                <w:b/>
                <w:color w:val="auto"/>
                <w:kern w:val="0"/>
                <w:sz w:val="18"/>
                <w:szCs w:val="18"/>
                <w:highlight w:val="none"/>
              </w:rPr>
            </w:pPr>
          </w:p>
        </w:tc>
        <w:tc>
          <w:tcPr>
            <w:tcW w:w="349" w:type="dxa"/>
            <w:shd w:val="clear" w:color="auto" w:fill="FFFFFF"/>
            <w:noWrap w:val="0"/>
            <w:vAlign w:val="center"/>
          </w:tcPr>
          <w:p>
            <w:pPr>
              <w:widowControl/>
              <w:jc w:val="center"/>
              <w:rPr>
                <w:rFonts w:hint="eastAsia" w:ascii="宋体" w:hAnsi="宋体" w:cs="宋体"/>
                <w:bCs/>
                <w:color w:val="auto"/>
                <w:kern w:val="0"/>
                <w:sz w:val="18"/>
                <w:szCs w:val="18"/>
                <w:highlight w:val="none"/>
              </w:rPr>
            </w:pPr>
            <w:r>
              <w:rPr>
                <w:rFonts w:hint="eastAsia" w:ascii="宋体" w:hAnsi="宋体" w:cs="宋体"/>
                <w:bCs/>
                <w:color w:val="auto"/>
                <w:kern w:val="0"/>
                <w:sz w:val="18"/>
                <w:szCs w:val="18"/>
                <w:highlight w:val="none"/>
              </w:rPr>
              <w:t>2</w:t>
            </w:r>
          </w:p>
        </w:tc>
        <w:tc>
          <w:tcPr>
            <w:tcW w:w="364" w:type="dxa"/>
            <w:shd w:val="clear" w:color="auto" w:fill="FFFFFF"/>
            <w:noWrap w:val="0"/>
            <w:vAlign w:val="center"/>
          </w:tcPr>
          <w:p>
            <w:pPr>
              <w:widowControl/>
              <w:jc w:val="center"/>
              <w:rPr>
                <w:rFonts w:ascii="宋体" w:hAnsi="宋体" w:cs="宋体"/>
                <w:bCs/>
                <w:color w:val="auto"/>
                <w:kern w:val="0"/>
                <w:sz w:val="18"/>
                <w:szCs w:val="18"/>
                <w:highlight w:val="none"/>
              </w:rPr>
            </w:pPr>
          </w:p>
        </w:tc>
        <w:tc>
          <w:tcPr>
            <w:tcW w:w="349" w:type="dxa"/>
            <w:shd w:val="clear" w:color="auto" w:fill="FFFFFF"/>
            <w:noWrap w:val="0"/>
            <w:vAlign w:val="center"/>
          </w:tcPr>
          <w:p>
            <w:pPr>
              <w:widowControl/>
              <w:jc w:val="center"/>
              <w:rPr>
                <w:rFonts w:ascii="宋体" w:hAnsi="宋体" w:cs="宋体"/>
                <w:b/>
                <w:color w:val="auto"/>
                <w:kern w:val="0"/>
                <w:sz w:val="18"/>
                <w:szCs w:val="18"/>
                <w:highlight w:val="none"/>
              </w:rPr>
            </w:pPr>
          </w:p>
        </w:tc>
        <w:tc>
          <w:tcPr>
            <w:tcW w:w="410" w:type="dxa"/>
            <w:shd w:val="clear" w:color="auto" w:fill="FFFFFF"/>
            <w:noWrap w:val="0"/>
            <w:vAlign w:val="center"/>
          </w:tcPr>
          <w:p>
            <w:pPr>
              <w:widowControl/>
              <w:jc w:val="center"/>
              <w:rPr>
                <w:rFonts w:ascii="宋体" w:hAnsi="宋体" w:cs="宋体"/>
                <w:b/>
                <w:bCs/>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68" w:type="dxa"/>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236" w:type="dxa"/>
            <w:tcBorders>
              <w:right w:val="single" w:color="auto" w:sz="4" w:space="0"/>
            </w:tcBorders>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4</w:t>
            </w:r>
          </w:p>
        </w:tc>
        <w:tc>
          <w:tcPr>
            <w:tcW w:w="1110" w:type="dxa"/>
            <w:tcBorders>
              <w:left w:val="single" w:color="auto" w:sz="4" w:space="0"/>
              <w:right w:val="single" w:color="auto" w:sz="4" w:space="0"/>
            </w:tcBorders>
            <w:shd w:val="clear" w:color="auto" w:fill="FFFFFF"/>
            <w:noWrap w:val="0"/>
            <w:vAlign w:val="center"/>
          </w:tcPr>
          <w:p>
            <w:pPr>
              <w:widowControl/>
              <w:jc w:val="center"/>
              <w:rPr>
                <w:rFonts w:hint="eastAsia" w:ascii="宋体" w:hAnsi="宋体" w:cs="宋体"/>
                <w:bCs/>
                <w:color w:val="auto"/>
                <w:kern w:val="0"/>
                <w:sz w:val="18"/>
                <w:szCs w:val="18"/>
                <w:highlight w:val="none"/>
              </w:rPr>
            </w:pPr>
            <w:r>
              <w:rPr>
                <w:rFonts w:hint="eastAsia" w:ascii="宋体" w:hAnsi="宋体" w:cs="宋体"/>
                <w:bCs/>
                <w:color w:val="auto"/>
                <w:kern w:val="0"/>
                <w:sz w:val="18"/>
                <w:szCs w:val="18"/>
                <w:highlight w:val="none"/>
              </w:rPr>
              <w:t>160010022</w:t>
            </w:r>
          </w:p>
        </w:tc>
        <w:tc>
          <w:tcPr>
            <w:tcW w:w="3233" w:type="dxa"/>
            <w:gridSpan w:val="2"/>
            <w:tcBorders>
              <w:left w:val="single" w:color="auto" w:sz="4" w:space="0"/>
              <w:right w:val="single" w:color="auto" w:sz="4" w:space="0"/>
            </w:tcBorders>
            <w:shd w:val="clear" w:color="auto" w:fill="FFFFFF"/>
            <w:noWrap w:val="0"/>
            <w:vAlign w:val="center"/>
          </w:tcPr>
          <w:p>
            <w:pPr>
              <w:widowControl/>
              <w:rPr>
                <w:rFonts w:hint="eastAsia" w:ascii="宋体" w:hAnsi="宋体" w:cs="宋体"/>
                <w:bCs/>
                <w:color w:val="auto"/>
                <w:kern w:val="0"/>
                <w:sz w:val="18"/>
                <w:szCs w:val="18"/>
                <w:highlight w:val="none"/>
              </w:rPr>
            </w:pPr>
            <w:r>
              <w:rPr>
                <w:rFonts w:hint="eastAsia" w:ascii="宋体" w:hAnsi="宋体" w:cs="宋体"/>
                <w:bCs/>
                <w:color w:val="auto"/>
                <w:kern w:val="0"/>
                <w:sz w:val="18"/>
                <w:szCs w:val="18"/>
                <w:highlight w:val="none"/>
              </w:rPr>
              <w:t>文化赏读</w:t>
            </w:r>
          </w:p>
        </w:tc>
        <w:tc>
          <w:tcPr>
            <w:tcW w:w="346" w:type="dxa"/>
            <w:tcBorders>
              <w:left w:val="single" w:color="auto" w:sz="4" w:space="0"/>
              <w:right w:val="single" w:color="auto" w:sz="4" w:space="0"/>
            </w:tcBorders>
            <w:shd w:val="clear" w:color="auto" w:fill="FFFFFF"/>
            <w:noWrap w:val="0"/>
            <w:vAlign w:val="top"/>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A</w:t>
            </w:r>
          </w:p>
        </w:tc>
        <w:tc>
          <w:tcPr>
            <w:tcW w:w="349" w:type="dxa"/>
            <w:tcBorders>
              <w:left w:val="single" w:color="auto" w:sz="4" w:space="0"/>
            </w:tcBorders>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2</w:t>
            </w:r>
          </w:p>
        </w:tc>
        <w:tc>
          <w:tcPr>
            <w:tcW w:w="430" w:type="dxa"/>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32</w:t>
            </w:r>
          </w:p>
        </w:tc>
        <w:tc>
          <w:tcPr>
            <w:tcW w:w="409" w:type="dxa"/>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32</w:t>
            </w:r>
          </w:p>
        </w:tc>
        <w:tc>
          <w:tcPr>
            <w:tcW w:w="366" w:type="dxa"/>
            <w:shd w:val="clear" w:color="auto" w:fill="FFFFFF"/>
            <w:noWrap w:val="0"/>
            <w:vAlign w:val="center"/>
          </w:tcPr>
          <w:p>
            <w:pPr>
              <w:widowControl/>
              <w:jc w:val="center"/>
              <w:rPr>
                <w:rFonts w:ascii="宋体" w:hAnsi="宋体" w:cs="宋体"/>
                <w:b/>
                <w:color w:val="auto"/>
                <w:kern w:val="0"/>
                <w:sz w:val="18"/>
                <w:szCs w:val="18"/>
                <w:highlight w:val="none"/>
              </w:rPr>
            </w:pPr>
          </w:p>
        </w:tc>
        <w:tc>
          <w:tcPr>
            <w:tcW w:w="325" w:type="dxa"/>
            <w:shd w:val="clear" w:color="auto" w:fill="FFFFFF"/>
            <w:noWrap w:val="0"/>
            <w:vAlign w:val="center"/>
          </w:tcPr>
          <w:p>
            <w:pPr>
              <w:widowControl/>
              <w:jc w:val="center"/>
              <w:rPr>
                <w:rFonts w:ascii="宋体" w:hAnsi="宋体" w:cs="宋体"/>
                <w:bCs/>
                <w:color w:val="auto"/>
                <w:kern w:val="0"/>
                <w:sz w:val="18"/>
                <w:szCs w:val="18"/>
                <w:highlight w:val="none"/>
              </w:rPr>
            </w:pPr>
          </w:p>
        </w:tc>
        <w:tc>
          <w:tcPr>
            <w:tcW w:w="320" w:type="dxa"/>
            <w:shd w:val="clear" w:color="auto" w:fill="FFFFFF"/>
            <w:noWrap w:val="0"/>
            <w:vAlign w:val="center"/>
          </w:tcPr>
          <w:p>
            <w:pPr>
              <w:widowControl/>
              <w:jc w:val="center"/>
              <w:rPr>
                <w:rFonts w:ascii="宋体" w:hAnsi="宋体" w:cs="宋体"/>
                <w:b/>
                <w:color w:val="auto"/>
                <w:kern w:val="0"/>
                <w:sz w:val="18"/>
                <w:szCs w:val="18"/>
                <w:highlight w:val="none"/>
              </w:rPr>
            </w:pPr>
            <w:r>
              <w:rPr>
                <w:rFonts w:hint="eastAsia" w:ascii="宋体" w:hAnsi="宋体" w:cs="宋体"/>
                <w:color w:val="auto"/>
                <w:kern w:val="0"/>
                <w:sz w:val="18"/>
                <w:szCs w:val="18"/>
                <w:highlight w:val="none"/>
              </w:rPr>
              <w:t>√</w:t>
            </w:r>
          </w:p>
        </w:tc>
        <w:tc>
          <w:tcPr>
            <w:tcW w:w="349" w:type="dxa"/>
            <w:shd w:val="clear" w:color="auto" w:fill="FFFFFF"/>
            <w:noWrap w:val="0"/>
            <w:vAlign w:val="center"/>
          </w:tcPr>
          <w:p>
            <w:pPr>
              <w:widowControl/>
              <w:jc w:val="center"/>
              <w:rPr>
                <w:rFonts w:ascii="宋体" w:hAnsi="宋体" w:cs="宋体"/>
                <w:b/>
                <w:color w:val="auto"/>
                <w:kern w:val="0"/>
                <w:sz w:val="18"/>
                <w:szCs w:val="18"/>
                <w:highlight w:val="none"/>
              </w:rPr>
            </w:pPr>
          </w:p>
        </w:tc>
        <w:tc>
          <w:tcPr>
            <w:tcW w:w="364" w:type="dxa"/>
            <w:shd w:val="clear" w:color="auto" w:fill="FFFFFF"/>
            <w:noWrap w:val="0"/>
            <w:vAlign w:val="center"/>
          </w:tcPr>
          <w:p>
            <w:pPr>
              <w:widowControl/>
              <w:jc w:val="center"/>
              <w:rPr>
                <w:rFonts w:ascii="宋体" w:hAnsi="宋体" w:cs="宋体"/>
                <w:b/>
                <w:color w:val="auto"/>
                <w:kern w:val="0"/>
                <w:sz w:val="18"/>
                <w:szCs w:val="18"/>
                <w:highlight w:val="none"/>
              </w:rPr>
            </w:pPr>
          </w:p>
        </w:tc>
        <w:tc>
          <w:tcPr>
            <w:tcW w:w="349" w:type="dxa"/>
            <w:shd w:val="clear" w:color="auto" w:fill="FFFFFF"/>
            <w:noWrap w:val="0"/>
            <w:vAlign w:val="center"/>
          </w:tcPr>
          <w:p>
            <w:pPr>
              <w:widowControl/>
              <w:jc w:val="center"/>
              <w:rPr>
                <w:rFonts w:hint="eastAsia" w:ascii="宋体" w:hAnsi="宋体" w:cs="宋体"/>
                <w:b/>
                <w:color w:val="auto"/>
                <w:kern w:val="0"/>
                <w:sz w:val="18"/>
                <w:szCs w:val="18"/>
                <w:highlight w:val="none"/>
              </w:rPr>
            </w:pPr>
            <w:r>
              <w:rPr>
                <w:rFonts w:hint="eastAsia" w:ascii="宋体" w:hAnsi="宋体" w:cs="宋体"/>
                <w:bCs/>
                <w:color w:val="auto"/>
                <w:kern w:val="0"/>
                <w:sz w:val="18"/>
                <w:szCs w:val="18"/>
                <w:highlight w:val="none"/>
              </w:rPr>
              <w:t>2</w:t>
            </w:r>
          </w:p>
        </w:tc>
        <w:tc>
          <w:tcPr>
            <w:tcW w:w="364" w:type="dxa"/>
            <w:shd w:val="clear" w:color="auto" w:fill="FFFFFF"/>
            <w:noWrap w:val="0"/>
            <w:vAlign w:val="center"/>
          </w:tcPr>
          <w:p>
            <w:pPr>
              <w:widowControl/>
              <w:jc w:val="center"/>
              <w:rPr>
                <w:rFonts w:ascii="宋体" w:hAnsi="宋体" w:cs="宋体"/>
                <w:bCs/>
                <w:color w:val="auto"/>
                <w:kern w:val="0"/>
                <w:sz w:val="18"/>
                <w:szCs w:val="18"/>
                <w:highlight w:val="none"/>
              </w:rPr>
            </w:pPr>
          </w:p>
        </w:tc>
        <w:tc>
          <w:tcPr>
            <w:tcW w:w="349" w:type="dxa"/>
            <w:shd w:val="clear" w:color="auto" w:fill="FFFFFF"/>
            <w:noWrap w:val="0"/>
            <w:vAlign w:val="center"/>
          </w:tcPr>
          <w:p>
            <w:pPr>
              <w:widowControl/>
              <w:jc w:val="center"/>
              <w:rPr>
                <w:rFonts w:ascii="宋体" w:hAnsi="宋体" w:cs="宋体"/>
                <w:b/>
                <w:color w:val="auto"/>
                <w:kern w:val="0"/>
                <w:sz w:val="18"/>
                <w:szCs w:val="18"/>
                <w:highlight w:val="none"/>
              </w:rPr>
            </w:pPr>
          </w:p>
        </w:tc>
        <w:tc>
          <w:tcPr>
            <w:tcW w:w="410" w:type="dxa"/>
            <w:shd w:val="clear" w:color="auto" w:fill="FFFFFF"/>
            <w:noWrap w:val="0"/>
            <w:vAlign w:val="center"/>
          </w:tcPr>
          <w:p>
            <w:pPr>
              <w:widowControl/>
              <w:jc w:val="center"/>
              <w:rPr>
                <w:rFonts w:ascii="宋体" w:hAnsi="宋体" w:cs="宋体"/>
                <w:b/>
                <w:bCs/>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68" w:type="dxa"/>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236" w:type="dxa"/>
            <w:tcBorders>
              <w:right w:val="single" w:color="auto" w:sz="4" w:space="0"/>
            </w:tcBorders>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5</w:t>
            </w:r>
          </w:p>
        </w:tc>
        <w:tc>
          <w:tcPr>
            <w:tcW w:w="1110" w:type="dxa"/>
            <w:tcBorders>
              <w:left w:val="single" w:color="auto" w:sz="4" w:space="0"/>
              <w:right w:val="single" w:color="auto" w:sz="4" w:space="0"/>
            </w:tcBorders>
            <w:shd w:val="clear" w:color="auto" w:fill="FFFFFF"/>
            <w:noWrap w:val="0"/>
            <w:vAlign w:val="center"/>
          </w:tcPr>
          <w:p>
            <w:pPr>
              <w:widowControl/>
              <w:jc w:val="center"/>
              <w:rPr>
                <w:rFonts w:hint="eastAsia" w:ascii="宋体" w:hAnsi="宋体" w:cs="宋体"/>
                <w:bCs/>
                <w:color w:val="auto"/>
                <w:kern w:val="0"/>
                <w:sz w:val="18"/>
                <w:szCs w:val="18"/>
                <w:highlight w:val="none"/>
              </w:rPr>
            </w:pPr>
            <w:r>
              <w:rPr>
                <w:rFonts w:hint="eastAsia" w:ascii="宋体" w:hAnsi="宋体" w:cs="宋体"/>
                <w:bCs/>
                <w:color w:val="auto"/>
                <w:kern w:val="0"/>
                <w:sz w:val="18"/>
                <w:szCs w:val="18"/>
                <w:highlight w:val="none"/>
              </w:rPr>
              <w:t>160010023</w:t>
            </w:r>
          </w:p>
        </w:tc>
        <w:tc>
          <w:tcPr>
            <w:tcW w:w="3233" w:type="dxa"/>
            <w:gridSpan w:val="2"/>
            <w:tcBorders>
              <w:left w:val="single" w:color="auto" w:sz="4" w:space="0"/>
              <w:right w:val="single" w:color="auto" w:sz="4" w:space="0"/>
            </w:tcBorders>
            <w:shd w:val="clear" w:color="auto" w:fill="FFFFFF"/>
            <w:noWrap w:val="0"/>
            <w:vAlign w:val="center"/>
          </w:tcPr>
          <w:p>
            <w:pPr>
              <w:widowControl/>
              <w:rPr>
                <w:rFonts w:hint="eastAsia" w:ascii="宋体" w:hAnsi="宋体" w:cs="宋体"/>
                <w:bCs/>
                <w:color w:val="auto"/>
                <w:kern w:val="0"/>
                <w:sz w:val="18"/>
                <w:szCs w:val="18"/>
                <w:highlight w:val="none"/>
              </w:rPr>
            </w:pPr>
            <w:r>
              <w:rPr>
                <w:rFonts w:hint="eastAsia" w:ascii="宋体" w:hAnsi="宋体" w:cs="宋体"/>
                <w:bCs/>
                <w:color w:val="auto"/>
                <w:kern w:val="0"/>
                <w:sz w:val="18"/>
                <w:szCs w:val="18"/>
                <w:highlight w:val="none"/>
              </w:rPr>
              <w:t>传统文化价值系统</w:t>
            </w:r>
          </w:p>
        </w:tc>
        <w:tc>
          <w:tcPr>
            <w:tcW w:w="346" w:type="dxa"/>
            <w:tcBorders>
              <w:left w:val="single" w:color="auto" w:sz="4" w:space="0"/>
              <w:right w:val="single" w:color="auto" w:sz="4" w:space="0"/>
            </w:tcBorders>
            <w:shd w:val="clear" w:color="auto" w:fill="FFFFFF"/>
            <w:noWrap w:val="0"/>
            <w:vAlign w:val="top"/>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A</w:t>
            </w:r>
          </w:p>
        </w:tc>
        <w:tc>
          <w:tcPr>
            <w:tcW w:w="349" w:type="dxa"/>
            <w:tcBorders>
              <w:left w:val="single" w:color="auto" w:sz="4" w:space="0"/>
            </w:tcBorders>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2</w:t>
            </w:r>
          </w:p>
        </w:tc>
        <w:tc>
          <w:tcPr>
            <w:tcW w:w="430" w:type="dxa"/>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32</w:t>
            </w:r>
          </w:p>
        </w:tc>
        <w:tc>
          <w:tcPr>
            <w:tcW w:w="409" w:type="dxa"/>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32</w:t>
            </w:r>
          </w:p>
        </w:tc>
        <w:tc>
          <w:tcPr>
            <w:tcW w:w="366" w:type="dxa"/>
            <w:shd w:val="clear" w:color="auto" w:fill="FFFFFF"/>
            <w:noWrap w:val="0"/>
            <w:vAlign w:val="center"/>
          </w:tcPr>
          <w:p>
            <w:pPr>
              <w:widowControl/>
              <w:jc w:val="center"/>
              <w:rPr>
                <w:rFonts w:ascii="宋体" w:hAnsi="宋体" w:cs="宋体"/>
                <w:b/>
                <w:color w:val="auto"/>
                <w:kern w:val="0"/>
                <w:sz w:val="18"/>
                <w:szCs w:val="18"/>
                <w:highlight w:val="none"/>
              </w:rPr>
            </w:pPr>
          </w:p>
        </w:tc>
        <w:tc>
          <w:tcPr>
            <w:tcW w:w="325" w:type="dxa"/>
            <w:shd w:val="clear" w:color="auto" w:fill="FFFFFF"/>
            <w:noWrap w:val="0"/>
            <w:vAlign w:val="center"/>
          </w:tcPr>
          <w:p>
            <w:pPr>
              <w:widowControl/>
              <w:jc w:val="center"/>
              <w:rPr>
                <w:rFonts w:ascii="宋体" w:hAnsi="宋体" w:cs="宋体"/>
                <w:bCs/>
                <w:color w:val="auto"/>
                <w:kern w:val="0"/>
                <w:sz w:val="18"/>
                <w:szCs w:val="18"/>
                <w:highlight w:val="none"/>
              </w:rPr>
            </w:pPr>
          </w:p>
        </w:tc>
        <w:tc>
          <w:tcPr>
            <w:tcW w:w="320" w:type="dxa"/>
            <w:shd w:val="clear" w:color="auto" w:fill="FFFFFF"/>
            <w:noWrap w:val="0"/>
            <w:vAlign w:val="center"/>
          </w:tcPr>
          <w:p>
            <w:pPr>
              <w:widowControl/>
              <w:jc w:val="center"/>
              <w:rPr>
                <w:rFonts w:ascii="宋体" w:hAnsi="宋体" w:cs="宋体"/>
                <w:b/>
                <w:color w:val="auto"/>
                <w:kern w:val="0"/>
                <w:sz w:val="18"/>
                <w:szCs w:val="18"/>
                <w:highlight w:val="none"/>
              </w:rPr>
            </w:pPr>
            <w:r>
              <w:rPr>
                <w:rFonts w:hint="eastAsia" w:ascii="宋体" w:hAnsi="宋体" w:cs="宋体"/>
                <w:color w:val="auto"/>
                <w:kern w:val="0"/>
                <w:sz w:val="18"/>
                <w:szCs w:val="18"/>
                <w:highlight w:val="none"/>
              </w:rPr>
              <w:t>√</w:t>
            </w:r>
          </w:p>
        </w:tc>
        <w:tc>
          <w:tcPr>
            <w:tcW w:w="349" w:type="dxa"/>
            <w:shd w:val="clear" w:color="auto" w:fill="FFFFFF"/>
            <w:noWrap w:val="0"/>
            <w:vAlign w:val="center"/>
          </w:tcPr>
          <w:p>
            <w:pPr>
              <w:widowControl/>
              <w:jc w:val="center"/>
              <w:rPr>
                <w:rFonts w:ascii="宋体" w:hAnsi="宋体" w:cs="宋体"/>
                <w:b/>
                <w:color w:val="auto"/>
                <w:kern w:val="0"/>
                <w:sz w:val="18"/>
                <w:szCs w:val="18"/>
                <w:highlight w:val="none"/>
              </w:rPr>
            </w:pPr>
          </w:p>
        </w:tc>
        <w:tc>
          <w:tcPr>
            <w:tcW w:w="364" w:type="dxa"/>
            <w:shd w:val="clear" w:color="auto" w:fill="FFFFFF"/>
            <w:noWrap w:val="0"/>
            <w:vAlign w:val="center"/>
          </w:tcPr>
          <w:p>
            <w:pPr>
              <w:widowControl/>
              <w:jc w:val="center"/>
              <w:rPr>
                <w:rFonts w:ascii="宋体" w:hAnsi="宋体" w:cs="宋体"/>
                <w:b/>
                <w:color w:val="auto"/>
                <w:kern w:val="0"/>
                <w:sz w:val="18"/>
                <w:szCs w:val="18"/>
                <w:highlight w:val="none"/>
              </w:rPr>
            </w:pPr>
          </w:p>
        </w:tc>
        <w:tc>
          <w:tcPr>
            <w:tcW w:w="349" w:type="dxa"/>
            <w:shd w:val="clear" w:color="auto" w:fill="FFFFFF"/>
            <w:noWrap w:val="0"/>
            <w:vAlign w:val="center"/>
          </w:tcPr>
          <w:p>
            <w:pPr>
              <w:widowControl/>
              <w:jc w:val="center"/>
              <w:rPr>
                <w:rFonts w:hint="eastAsia" w:ascii="宋体" w:hAnsi="宋体" w:cs="宋体"/>
                <w:b/>
                <w:color w:val="auto"/>
                <w:kern w:val="0"/>
                <w:sz w:val="18"/>
                <w:szCs w:val="18"/>
                <w:highlight w:val="none"/>
              </w:rPr>
            </w:pPr>
            <w:r>
              <w:rPr>
                <w:rFonts w:hint="eastAsia" w:ascii="宋体" w:hAnsi="宋体" w:cs="宋体"/>
                <w:bCs/>
                <w:color w:val="auto"/>
                <w:kern w:val="0"/>
                <w:sz w:val="18"/>
                <w:szCs w:val="18"/>
                <w:highlight w:val="none"/>
              </w:rPr>
              <w:t>2</w:t>
            </w:r>
          </w:p>
        </w:tc>
        <w:tc>
          <w:tcPr>
            <w:tcW w:w="364" w:type="dxa"/>
            <w:shd w:val="clear" w:color="auto" w:fill="FFFFFF"/>
            <w:noWrap w:val="0"/>
            <w:vAlign w:val="center"/>
          </w:tcPr>
          <w:p>
            <w:pPr>
              <w:widowControl/>
              <w:jc w:val="center"/>
              <w:rPr>
                <w:rFonts w:ascii="宋体" w:hAnsi="宋体" w:cs="宋体"/>
                <w:bCs/>
                <w:color w:val="auto"/>
                <w:kern w:val="0"/>
                <w:sz w:val="18"/>
                <w:szCs w:val="18"/>
                <w:highlight w:val="none"/>
              </w:rPr>
            </w:pPr>
          </w:p>
        </w:tc>
        <w:tc>
          <w:tcPr>
            <w:tcW w:w="349" w:type="dxa"/>
            <w:shd w:val="clear" w:color="auto" w:fill="FFFFFF"/>
            <w:noWrap w:val="0"/>
            <w:vAlign w:val="center"/>
          </w:tcPr>
          <w:p>
            <w:pPr>
              <w:widowControl/>
              <w:jc w:val="center"/>
              <w:rPr>
                <w:rFonts w:ascii="宋体" w:hAnsi="宋体" w:cs="宋体"/>
                <w:b/>
                <w:color w:val="auto"/>
                <w:kern w:val="0"/>
                <w:sz w:val="18"/>
                <w:szCs w:val="18"/>
                <w:highlight w:val="none"/>
              </w:rPr>
            </w:pPr>
          </w:p>
        </w:tc>
        <w:tc>
          <w:tcPr>
            <w:tcW w:w="410" w:type="dxa"/>
            <w:shd w:val="clear" w:color="auto" w:fill="FFFFFF"/>
            <w:noWrap w:val="0"/>
            <w:vAlign w:val="center"/>
          </w:tcPr>
          <w:p>
            <w:pPr>
              <w:widowControl/>
              <w:jc w:val="center"/>
              <w:rPr>
                <w:rFonts w:ascii="宋体" w:hAnsi="宋体" w:cs="宋体"/>
                <w:b/>
                <w:bCs/>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340" w:hRule="atLeast"/>
          <w:jc w:val="center"/>
        </w:trPr>
        <w:tc>
          <w:tcPr>
            <w:tcW w:w="368" w:type="dxa"/>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236" w:type="dxa"/>
            <w:tcBorders>
              <w:right w:val="single" w:color="auto" w:sz="4" w:space="0"/>
            </w:tcBorders>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6</w:t>
            </w:r>
          </w:p>
        </w:tc>
        <w:tc>
          <w:tcPr>
            <w:tcW w:w="1110" w:type="dxa"/>
            <w:tcBorders>
              <w:left w:val="single" w:color="auto" w:sz="4" w:space="0"/>
              <w:right w:val="single" w:color="auto" w:sz="4" w:space="0"/>
            </w:tcBorders>
            <w:shd w:val="clear" w:color="auto" w:fill="FFFFFF"/>
            <w:noWrap w:val="0"/>
            <w:vAlign w:val="center"/>
          </w:tcPr>
          <w:p>
            <w:pPr>
              <w:widowControl/>
              <w:jc w:val="center"/>
              <w:rPr>
                <w:rFonts w:hint="eastAsia" w:ascii="宋体" w:hAnsi="宋体" w:cs="宋体"/>
                <w:bCs/>
                <w:color w:val="auto"/>
                <w:kern w:val="0"/>
                <w:sz w:val="18"/>
                <w:szCs w:val="18"/>
                <w:highlight w:val="none"/>
              </w:rPr>
            </w:pPr>
            <w:r>
              <w:rPr>
                <w:rFonts w:hint="eastAsia" w:ascii="宋体" w:hAnsi="宋体" w:cs="宋体"/>
                <w:bCs/>
                <w:color w:val="auto"/>
                <w:kern w:val="0"/>
                <w:sz w:val="18"/>
                <w:szCs w:val="18"/>
                <w:highlight w:val="none"/>
              </w:rPr>
              <w:t>160010024</w:t>
            </w:r>
          </w:p>
        </w:tc>
        <w:tc>
          <w:tcPr>
            <w:tcW w:w="3233" w:type="dxa"/>
            <w:gridSpan w:val="2"/>
            <w:tcBorders>
              <w:left w:val="single" w:color="auto" w:sz="4" w:space="0"/>
              <w:right w:val="single" w:color="auto" w:sz="4" w:space="0"/>
            </w:tcBorders>
            <w:shd w:val="clear" w:color="auto" w:fill="FFFFFF"/>
            <w:noWrap w:val="0"/>
            <w:vAlign w:val="center"/>
          </w:tcPr>
          <w:p>
            <w:pPr>
              <w:widowControl/>
              <w:rPr>
                <w:rFonts w:hint="eastAsia" w:ascii="宋体" w:hAnsi="宋体" w:cs="宋体"/>
                <w:bCs/>
                <w:color w:val="auto"/>
                <w:kern w:val="0"/>
                <w:sz w:val="18"/>
                <w:szCs w:val="18"/>
                <w:highlight w:val="none"/>
              </w:rPr>
            </w:pPr>
            <w:r>
              <w:rPr>
                <w:rFonts w:hint="eastAsia" w:ascii="宋体" w:hAnsi="宋体" w:cs="宋体"/>
                <w:bCs/>
                <w:color w:val="auto"/>
                <w:kern w:val="0"/>
                <w:sz w:val="18"/>
                <w:szCs w:val="18"/>
                <w:highlight w:val="none"/>
              </w:rPr>
              <w:t>人力资源管理与实务</w:t>
            </w:r>
          </w:p>
        </w:tc>
        <w:tc>
          <w:tcPr>
            <w:tcW w:w="346" w:type="dxa"/>
            <w:tcBorders>
              <w:left w:val="single" w:color="auto" w:sz="4" w:space="0"/>
              <w:right w:val="single" w:color="auto" w:sz="4" w:space="0"/>
            </w:tcBorders>
            <w:shd w:val="clear" w:color="auto" w:fill="FFFFFF"/>
            <w:noWrap w:val="0"/>
            <w:vAlign w:val="top"/>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A</w:t>
            </w:r>
          </w:p>
        </w:tc>
        <w:tc>
          <w:tcPr>
            <w:tcW w:w="349" w:type="dxa"/>
            <w:tcBorders>
              <w:left w:val="single" w:color="auto" w:sz="4" w:space="0"/>
            </w:tcBorders>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2</w:t>
            </w:r>
          </w:p>
        </w:tc>
        <w:tc>
          <w:tcPr>
            <w:tcW w:w="430" w:type="dxa"/>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32</w:t>
            </w:r>
          </w:p>
        </w:tc>
        <w:tc>
          <w:tcPr>
            <w:tcW w:w="409" w:type="dxa"/>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32</w:t>
            </w:r>
          </w:p>
        </w:tc>
        <w:tc>
          <w:tcPr>
            <w:tcW w:w="366" w:type="dxa"/>
            <w:shd w:val="clear" w:color="auto" w:fill="FFFFFF"/>
            <w:noWrap w:val="0"/>
            <w:vAlign w:val="center"/>
          </w:tcPr>
          <w:p>
            <w:pPr>
              <w:widowControl/>
              <w:jc w:val="center"/>
              <w:rPr>
                <w:rFonts w:ascii="宋体" w:hAnsi="宋体" w:cs="宋体"/>
                <w:b/>
                <w:color w:val="auto"/>
                <w:kern w:val="0"/>
                <w:sz w:val="18"/>
                <w:szCs w:val="18"/>
                <w:highlight w:val="none"/>
              </w:rPr>
            </w:pPr>
          </w:p>
        </w:tc>
        <w:tc>
          <w:tcPr>
            <w:tcW w:w="325" w:type="dxa"/>
            <w:shd w:val="clear" w:color="auto" w:fill="FFFFFF"/>
            <w:noWrap w:val="0"/>
            <w:vAlign w:val="center"/>
          </w:tcPr>
          <w:p>
            <w:pPr>
              <w:widowControl/>
              <w:jc w:val="center"/>
              <w:rPr>
                <w:rFonts w:ascii="宋体" w:hAnsi="宋体" w:cs="宋体"/>
                <w:bCs/>
                <w:color w:val="auto"/>
                <w:kern w:val="0"/>
                <w:sz w:val="18"/>
                <w:szCs w:val="18"/>
                <w:highlight w:val="none"/>
              </w:rPr>
            </w:pPr>
          </w:p>
        </w:tc>
        <w:tc>
          <w:tcPr>
            <w:tcW w:w="320" w:type="dxa"/>
            <w:shd w:val="clear" w:color="auto" w:fill="FFFFFF"/>
            <w:noWrap w:val="0"/>
            <w:vAlign w:val="center"/>
          </w:tcPr>
          <w:p>
            <w:pPr>
              <w:widowControl/>
              <w:jc w:val="center"/>
              <w:rPr>
                <w:rFonts w:ascii="宋体" w:hAnsi="宋体" w:cs="宋体"/>
                <w:b/>
                <w:color w:val="auto"/>
                <w:kern w:val="0"/>
                <w:sz w:val="18"/>
                <w:szCs w:val="18"/>
                <w:highlight w:val="none"/>
              </w:rPr>
            </w:pPr>
            <w:r>
              <w:rPr>
                <w:rFonts w:hint="eastAsia" w:ascii="宋体" w:hAnsi="宋体" w:cs="宋体"/>
                <w:color w:val="auto"/>
                <w:kern w:val="0"/>
                <w:sz w:val="18"/>
                <w:szCs w:val="18"/>
                <w:highlight w:val="none"/>
              </w:rPr>
              <w:t>√</w:t>
            </w:r>
          </w:p>
        </w:tc>
        <w:tc>
          <w:tcPr>
            <w:tcW w:w="349" w:type="dxa"/>
            <w:shd w:val="clear" w:color="auto" w:fill="FFFFFF"/>
            <w:noWrap w:val="0"/>
            <w:vAlign w:val="center"/>
          </w:tcPr>
          <w:p>
            <w:pPr>
              <w:widowControl/>
              <w:jc w:val="center"/>
              <w:rPr>
                <w:rFonts w:ascii="宋体" w:hAnsi="宋体" w:cs="宋体"/>
                <w:b/>
                <w:color w:val="auto"/>
                <w:kern w:val="0"/>
                <w:sz w:val="18"/>
                <w:szCs w:val="18"/>
                <w:highlight w:val="none"/>
              </w:rPr>
            </w:pPr>
          </w:p>
        </w:tc>
        <w:tc>
          <w:tcPr>
            <w:tcW w:w="364" w:type="dxa"/>
            <w:shd w:val="clear" w:color="auto" w:fill="FFFFFF"/>
            <w:noWrap w:val="0"/>
            <w:vAlign w:val="center"/>
          </w:tcPr>
          <w:p>
            <w:pPr>
              <w:widowControl/>
              <w:jc w:val="center"/>
              <w:rPr>
                <w:rFonts w:ascii="宋体" w:hAnsi="宋体" w:cs="宋体"/>
                <w:b/>
                <w:color w:val="auto"/>
                <w:kern w:val="0"/>
                <w:sz w:val="18"/>
                <w:szCs w:val="18"/>
                <w:highlight w:val="none"/>
              </w:rPr>
            </w:pPr>
          </w:p>
        </w:tc>
        <w:tc>
          <w:tcPr>
            <w:tcW w:w="349" w:type="dxa"/>
            <w:shd w:val="clear" w:color="auto" w:fill="FFFFFF"/>
            <w:noWrap w:val="0"/>
            <w:vAlign w:val="center"/>
          </w:tcPr>
          <w:p>
            <w:pPr>
              <w:widowControl/>
              <w:jc w:val="center"/>
              <w:rPr>
                <w:rFonts w:hint="eastAsia" w:ascii="宋体" w:hAnsi="宋体" w:cs="宋体"/>
                <w:b/>
                <w:color w:val="auto"/>
                <w:kern w:val="0"/>
                <w:sz w:val="18"/>
                <w:szCs w:val="18"/>
                <w:highlight w:val="none"/>
              </w:rPr>
            </w:pPr>
            <w:r>
              <w:rPr>
                <w:rFonts w:hint="eastAsia" w:ascii="宋体" w:hAnsi="宋体" w:cs="宋体"/>
                <w:bCs/>
                <w:color w:val="auto"/>
                <w:kern w:val="0"/>
                <w:sz w:val="18"/>
                <w:szCs w:val="18"/>
                <w:highlight w:val="none"/>
              </w:rPr>
              <w:t>2</w:t>
            </w:r>
          </w:p>
        </w:tc>
        <w:tc>
          <w:tcPr>
            <w:tcW w:w="364" w:type="dxa"/>
            <w:shd w:val="clear" w:color="auto" w:fill="FFFFFF"/>
            <w:noWrap w:val="0"/>
            <w:vAlign w:val="center"/>
          </w:tcPr>
          <w:p>
            <w:pPr>
              <w:widowControl/>
              <w:jc w:val="center"/>
              <w:rPr>
                <w:rFonts w:ascii="宋体" w:hAnsi="宋体" w:cs="宋体"/>
                <w:bCs/>
                <w:color w:val="auto"/>
                <w:kern w:val="0"/>
                <w:sz w:val="18"/>
                <w:szCs w:val="18"/>
                <w:highlight w:val="none"/>
              </w:rPr>
            </w:pPr>
          </w:p>
        </w:tc>
        <w:tc>
          <w:tcPr>
            <w:tcW w:w="349" w:type="dxa"/>
            <w:shd w:val="clear" w:color="auto" w:fill="FFFFFF"/>
            <w:noWrap w:val="0"/>
            <w:vAlign w:val="center"/>
          </w:tcPr>
          <w:p>
            <w:pPr>
              <w:widowControl/>
              <w:jc w:val="center"/>
              <w:rPr>
                <w:rFonts w:ascii="宋体" w:hAnsi="宋体" w:cs="宋体"/>
                <w:b/>
                <w:color w:val="auto"/>
                <w:kern w:val="0"/>
                <w:sz w:val="18"/>
                <w:szCs w:val="18"/>
                <w:highlight w:val="none"/>
              </w:rPr>
            </w:pPr>
          </w:p>
        </w:tc>
        <w:tc>
          <w:tcPr>
            <w:tcW w:w="410" w:type="dxa"/>
            <w:shd w:val="clear" w:color="auto" w:fill="FFFFFF"/>
            <w:noWrap w:val="0"/>
            <w:vAlign w:val="center"/>
          </w:tcPr>
          <w:p>
            <w:pPr>
              <w:widowControl/>
              <w:jc w:val="center"/>
              <w:rPr>
                <w:rFonts w:ascii="宋体" w:hAnsi="宋体" w:cs="宋体"/>
                <w:b/>
                <w:bCs/>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340" w:hRule="atLeast"/>
          <w:jc w:val="center"/>
        </w:trPr>
        <w:tc>
          <w:tcPr>
            <w:tcW w:w="368" w:type="dxa"/>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236" w:type="dxa"/>
            <w:tcBorders>
              <w:right w:val="single" w:color="auto" w:sz="4" w:space="0"/>
            </w:tcBorders>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7</w:t>
            </w:r>
          </w:p>
        </w:tc>
        <w:tc>
          <w:tcPr>
            <w:tcW w:w="1110" w:type="dxa"/>
            <w:tcBorders>
              <w:left w:val="single" w:color="auto" w:sz="4" w:space="0"/>
              <w:right w:val="single" w:color="auto" w:sz="4" w:space="0"/>
            </w:tcBorders>
            <w:shd w:val="clear" w:color="auto" w:fill="FFFFFF"/>
            <w:noWrap w:val="0"/>
            <w:vAlign w:val="center"/>
          </w:tcPr>
          <w:p>
            <w:pPr>
              <w:widowControl/>
              <w:jc w:val="center"/>
              <w:rPr>
                <w:rFonts w:ascii="宋体" w:hAnsi="宋体" w:cs="宋体"/>
                <w:bCs/>
                <w:color w:val="auto"/>
                <w:kern w:val="0"/>
                <w:sz w:val="18"/>
                <w:szCs w:val="18"/>
                <w:highlight w:val="none"/>
              </w:rPr>
            </w:pPr>
            <w:r>
              <w:rPr>
                <w:rFonts w:hint="eastAsia" w:ascii="宋体" w:hAnsi="宋体" w:cs="宋体"/>
                <w:color w:val="auto"/>
                <w:kern w:val="0"/>
                <w:sz w:val="18"/>
                <w:szCs w:val="18"/>
                <w:highlight w:val="none"/>
                <w:lang w:val="en-US" w:eastAsia="zh-CN"/>
              </w:rPr>
              <w:t>130020046</w:t>
            </w:r>
          </w:p>
        </w:tc>
        <w:tc>
          <w:tcPr>
            <w:tcW w:w="3233" w:type="dxa"/>
            <w:gridSpan w:val="2"/>
            <w:tcBorders>
              <w:left w:val="single" w:color="auto" w:sz="4" w:space="0"/>
              <w:right w:val="single" w:color="auto" w:sz="4" w:space="0"/>
            </w:tcBorders>
            <w:shd w:val="clear" w:color="auto" w:fill="FFFFFF"/>
            <w:noWrap w:val="0"/>
            <w:vAlign w:val="center"/>
          </w:tcPr>
          <w:p>
            <w:pPr>
              <w:widowControl/>
              <w:rPr>
                <w:rFonts w:hint="eastAsia" w:ascii="宋体" w:hAnsi="宋体" w:cs="宋体"/>
                <w:bCs/>
                <w:color w:val="auto"/>
                <w:kern w:val="0"/>
                <w:sz w:val="18"/>
                <w:szCs w:val="18"/>
                <w:highlight w:val="none"/>
              </w:rPr>
            </w:pPr>
            <w:r>
              <w:rPr>
                <w:rFonts w:hint="eastAsia" w:ascii="宋体" w:hAnsi="宋体" w:cs="宋体"/>
                <w:color w:val="auto"/>
                <w:kern w:val="0"/>
                <w:sz w:val="18"/>
                <w:szCs w:val="18"/>
                <w:highlight w:val="none"/>
              </w:rPr>
              <w:t>商品流通企业会计</w:t>
            </w:r>
          </w:p>
        </w:tc>
        <w:tc>
          <w:tcPr>
            <w:tcW w:w="346" w:type="dxa"/>
            <w:tcBorders>
              <w:left w:val="single" w:color="auto" w:sz="4" w:space="0"/>
              <w:right w:val="single" w:color="auto" w:sz="4" w:space="0"/>
            </w:tcBorders>
            <w:shd w:val="clear" w:color="auto" w:fill="FFFFFF"/>
            <w:noWrap w:val="0"/>
            <w:vAlign w:val="top"/>
          </w:tcPr>
          <w:p>
            <w:pPr>
              <w:widowControl/>
              <w:jc w:val="center"/>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B</w:t>
            </w:r>
          </w:p>
        </w:tc>
        <w:tc>
          <w:tcPr>
            <w:tcW w:w="349" w:type="dxa"/>
            <w:tcBorders>
              <w:left w:val="single" w:color="auto" w:sz="4" w:space="0"/>
            </w:tcBorders>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2</w:t>
            </w:r>
          </w:p>
        </w:tc>
        <w:tc>
          <w:tcPr>
            <w:tcW w:w="430" w:type="dxa"/>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32</w:t>
            </w:r>
          </w:p>
        </w:tc>
        <w:tc>
          <w:tcPr>
            <w:tcW w:w="409" w:type="dxa"/>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32</w:t>
            </w:r>
          </w:p>
        </w:tc>
        <w:tc>
          <w:tcPr>
            <w:tcW w:w="366" w:type="dxa"/>
            <w:shd w:val="clear" w:color="auto" w:fill="FFFFFF"/>
            <w:noWrap w:val="0"/>
            <w:vAlign w:val="center"/>
          </w:tcPr>
          <w:p>
            <w:pPr>
              <w:widowControl/>
              <w:jc w:val="center"/>
              <w:rPr>
                <w:rFonts w:ascii="宋体" w:hAnsi="宋体" w:cs="宋体"/>
                <w:b/>
                <w:color w:val="auto"/>
                <w:kern w:val="0"/>
                <w:sz w:val="18"/>
                <w:szCs w:val="18"/>
                <w:highlight w:val="none"/>
              </w:rPr>
            </w:pPr>
          </w:p>
        </w:tc>
        <w:tc>
          <w:tcPr>
            <w:tcW w:w="325" w:type="dxa"/>
            <w:shd w:val="clear" w:color="auto" w:fill="FFFFFF"/>
            <w:noWrap w:val="0"/>
            <w:vAlign w:val="center"/>
          </w:tcPr>
          <w:p>
            <w:pPr>
              <w:widowControl/>
              <w:jc w:val="center"/>
              <w:rPr>
                <w:rFonts w:ascii="宋体" w:hAnsi="宋体" w:cs="宋体"/>
                <w:bCs/>
                <w:color w:val="auto"/>
                <w:kern w:val="0"/>
                <w:sz w:val="18"/>
                <w:szCs w:val="18"/>
                <w:highlight w:val="none"/>
              </w:rPr>
            </w:pPr>
          </w:p>
        </w:tc>
        <w:tc>
          <w:tcPr>
            <w:tcW w:w="320" w:type="dxa"/>
            <w:shd w:val="clear" w:color="auto" w:fill="FFFFFF"/>
            <w:noWrap w:val="0"/>
            <w:vAlign w:val="center"/>
          </w:tcPr>
          <w:p>
            <w:pPr>
              <w:widowControl/>
              <w:jc w:val="center"/>
              <w:rPr>
                <w:rFonts w:ascii="宋体" w:hAnsi="宋体" w:cs="宋体"/>
                <w:b/>
                <w:color w:val="auto"/>
                <w:kern w:val="0"/>
                <w:sz w:val="18"/>
                <w:szCs w:val="18"/>
                <w:highlight w:val="none"/>
              </w:rPr>
            </w:pPr>
            <w:r>
              <w:rPr>
                <w:rFonts w:hint="eastAsia" w:ascii="宋体" w:hAnsi="宋体" w:cs="宋体"/>
                <w:color w:val="auto"/>
                <w:kern w:val="0"/>
                <w:sz w:val="18"/>
                <w:szCs w:val="18"/>
                <w:highlight w:val="none"/>
              </w:rPr>
              <w:t>√</w:t>
            </w:r>
          </w:p>
        </w:tc>
        <w:tc>
          <w:tcPr>
            <w:tcW w:w="349" w:type="dxa"/>
            <w:shd w:val="clear" w:color="auto" w:fill="FFFFFF"/>
            <w:noWrap w:val="0"/>
            <w:vAlign w:val="center"/>
          </w:tcPr>
          <w:p>
            <w:pPr>
              <w:widowControl/>
              <w:jc w:val="center"/>
              <w:rPr>
                <w:rFonts w:ascii="宋体" w:hAnsi="宋体" w:cs="宋体"/>
                <w:b/>
                <w:color w:val="auto"/>
                <w:kern w:val="0"/>
                <w:sz w:val="18"/>
                <w:szCs w:val="18"/>
                <w:highlight w:val="none"/>
              </w:rPr>
            </w:pPr>
          </w:p>
        </w:tc>
        <w:tc>
          <w:tcPr>
            <w:tcW w:w="364" w:type="dxa"/>
            <w:shd w:val="clear" w:color="auto" w:fill="FFFFFF"/>
            <w:noWrap w:val="0"/>
            <w:vAlign w:val="center"/>
          </w:tcPr>
          <w:p>
            <w:pPr>
              <w:widowControl/>
              <w:jc w:val="center"/>
              <w:rPr>
                <w:rFonts w:ascii="宋体" w:hAnsi="宋体" w:cs="宋体"/>
                <w:b/>
                <w:color w:val="auto"/>
                <w:kern w:val="0"/>
                <w:sz w:val="18"/>
                <w:szCs w:val="18"/>
                <w:highlight w:val="none"/>
              </w:rPr>
            </w:pPr>
          </w:p>
        </w:tc>
        <w:tc>
          <w:tcPr>
            <w:tcW w:w="349" w:type="dxa"/>
            <w:shd w:val="clear" w:color="auto" w:fill="FFFFFF"/>
            <w:noWrap w:val="0"/>
            <w:vAlign w:val="center"/>
          </w:tcPr>
          <w:p>
            <w:pPr>
              <w:widowControl/>
              <w:jc w:val="center"/>
              <w:rPr>
                <w:rFonts w:hint="eastAsia" w:ascii="宋体" w:hAnsi="宋体" w:cs="宋体"/>
                <w:b/>
                <w:color w:val="auto"/>
                <w:kern w:val="0"/>
                <w:sz w:val="18"/>
                <w:szCs w:val="18"/>
                <w:highlight w:val="none"/>
              </w:rPr>
            </w:pPr>
            <w:r>
              <w:rPr>
                <w:rFonts w:hint="eastAsia" w:ascii="宋体" w:hAnsi="宋体" w:cs="宋体"/>
                <w:bCs/>
                <w:color w:val="auto"/>
                <w:kern w:val="0"/>
                <w:sz w:val="18"/>
                <w:szCs w:val="18"/>
                <w:highlight w:val="none"/>
              </w:rPr>
              <w:t>2</w:t>
            </w:r>
          </w:p>
        </w:tc>
        <w:tc>
          <w:tcPr>
            <w:tcW w:w="364" w:type="dxa"/>
            <w:shd w:val="clear" w:color="auto" w:fill="FFFFFF"/>
            <w:noWrap w:val="0"/>
            <w:vAlign w:val="center"/>
          </w:tcPr>
          <w:p>
            <w:pPr>
              <w:widowControl/>
              <w:jc w:val="center"/>
              <w:rPr>
                <w:rFonts w:ascii="宋体" w:hAnsi="宋体" w:cs="宋体"/>
                <w:bCs/>
                <w:color w:val="auto"/>
                <w:kern w:val="0"/>
                <w:sz w:val="18"/>
                <w:szCs w:val="18"/>
                <w:highlight w:val="none"/>
              </w:rPr>
            </w:pPr>
          </w:p>
        </w:tc>
        <w:tc>
          <w:tcPr>
            <w:tcW w:w="349" w:type="dxa"/>
            <w:shd w:val="clear" w:color="auto" w:fill="FFFFFF"/>
            <w:noWrap w:val="0"/>
            <w:vAlign w:val="center"/>
          </w:tcPr>
          <w:p>
            <w:pPr>
              <w:widowControl/>
              <w:jc w:val="center"/>
              <w:rPr>
                <w:rFonts w:ascii="宋体" w:hAnsi="宋体" w:cs="宋体"/>
                <w:b/>
                <w:color w:val="auto"/>
                <w:kern w:val="0"/>
                <w:sz w:val="18"/>
                <w:szCs w:val="18"/>
                <w:highlight w:val="none"/>
              </w:rPr>
            </w:pPr>
          </w:p>
        </w:tc>
        <w:tc>
          <w:tcPr>
            <w:tcW w:w="410" w:type="dxa"/>
            <w:shd w:val="clear" w:color="auto" w:fill="FFFFFF"/>
            <w:noWrap w:val="0"/>
            <w:vAlign w:val="center"/>
          </w:tcPr>
          <w:p>
            <w:pPr>
              <w:widowControl/>
              <w:jc w:val="center"/>
              <w:rPr>
                <w:rFonts w:ascii="宋体" w:hAnsi="宋体" w:cs="宋体"/>
                <w:b/>
                <w:bCs/>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340" w:hRule="atLeast"/>
          <w:jc w:val="center"/>
        </w:trPr>
        <w:tc>
          <w:tcPr>
            <w:tcW w:w="368" w:type="dxa"/>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236" w:type="dxa"/>
            <w:tcBorders>
              <w:right w:val="single" w:color="auto" w:sz="4" w:space="0"/>
            </w:tcBorders>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8</w:t>
            </w:r>
          </w:p>
        </w:tc>
        <w:tc>
          <w:tcPr>
            <w:tcW w:w="1110" w:type="dxa"/>
            <w:tcBorders>
              <w:left w:val="single" w:color="auto" w:sz="4" w:space="0"/>
              <w:right w:val="single" w:color="auto" w:sz="4" w:space="0"/>
            </w:tcBorders>
            <w:shd w:val="clear" w:color="auto" w:fill="FFFFFF"/>
            <w:noWrap w:val="0"/>
            <w:vAlign w:val="center"/>
          </w:tcPr>
          <w:p>
            <w:pPr>
              <w:widowControl/>
              <w:jc w:val="center"/>
              <w:rPr>
                <w:rFonts w:hint="eastAsia" w:ascii="宋体" w:hAnsi="宋体" w:cs="宋体"/>
                <w:bCs/>
                <w:color w:val="auto"/>
                <w:kern w:val="0"/>
                <w:sz w:val="18"/>
                <w:szCs w:val="18"/>
                <w:highlight w:val="none"/>
              </w:rPr>
            </w:pPr>
          </w:p>
        </w:tc>
        <w:tc>
          <w:tcPr>
            <w:tcW w:w="3233" w:type="dxa"/>
            <w:gridSpan w:val="2"/>
            <w:tcBorders>
              <w:left w:val="single" w:color="auto" w:sz="4" w:space="0"/>
              <w:right w:val="single" w:color="auto" w:sz="4" w:space="0"/>
            </w:tcBorders>
            <w:shd w:val="clear" w:color="auto" w:fill="FFFFFF"/>
            <w:noWrap w:val="0"/>
            <w:vAlign w:val="center"/>
          </w:tcPr>
          <w:p>
            <w:pPr>
              <w:widowControl/>
              <w:rPr>
                <w:rFonts w:ascii="宋体" w:hAnsi="宋体" w:cs="宋体"/>
                <w:bCs/>
                <w:color w:val="auto"/>
                <w:kern w:val="0"/>
                <w:sz w:val="18"/>
                <w:szCs w:val="18"/>
                <w:highlight w:val="none"/>
              </w:rPr>
            </w:pPr>
            <w:r>
              <w:rPr>
                <w:rFonts w:hint="eastAsia" w:ascii="宋体" w:hAnsi="宋体" w:cs="宋体"/>
                <w:bCs/>
                <w:color w:val="auto"/>
                <w:kern w:val="0"/>
                <w:sz w:val="18"/>
                <w:szCs w:val="18"/>
                <w:highlight w:val="none"/>
              </w:rPr>
              <w:t>其他校选课程或在线课程</w:t>
            </w:r>
          </w:p>
        </w:tc>
        <w:tc>
          <w:tcPr>
            <w:tcW w:w="346" w:type="dxa"/>
            <w:tcBorders>
              <w:left w:val="single" w:color="auto" w:sz="4" w:space="0"/>
              <w:right w:val="single" w:color="auto" w:sz="4" w:space="0"/>
            </w:tcBorders>
            <w:shd w:val="clear" w:color="auto" w:fill="FFFFFF"/>
            <w:noWrap w:val="0"/>
            <w:vAlign w:val="top"/>
          </w:tcPr>
          <w:p>
            <w:pPr>
              <w:widowControl/>
              <w:jc w:val="center"/>
              <w:rPr>
                <w:rFonts w:ascii="宋体" w:hAnsi="宋体" w:cs="宋体"/>
                <w:color w:val="auto"/>
                <w:kern w:val="0"/>
                <w:sz w:val="18"/>
                <w:szCs w:val="18"/>
                <w:highlight w:val="none"/>
              </w:rPr>
            </w:pPr>
          </w:p>
        </w:tc>
        <w:tc>
          <w:tcPr>
            <w:tcW w:w="349" w:type="dxa"/>
            <w:tcBorders>
              <w:left w:val="single" w:color="auto" w:sz="4" w:space="0"/>
            </w:tcBorders>
            <w:shd w:val="clear" w:color="auto" w:fill="FFFFFF"/>
            <w:noWrap w:val="0"/>
            <w:vAlign w:val="center"/>
          </w:tcPr>
          <w:p>
            <w:pPr>
              <w:widowControl/>
              <w:jc w:val="center"/>
              <w:rPr>
                <w:rFonts w:ascii="宋体" w:hAnsi="宋体" w:cs="宋体"/>
                <w:color w:val="auto"/>
                <w:kern w:val="0"/>
                <w:sz w:val="18"/>
                <w:szCs w:val="18"/>
                <w:highlight w:val="none"/>
              </w:rPr>
            </w:pPr>
          </w:p>
        </w:tc>
        <w:tc>
          <w:tcPr>
            <w:tcW w:w="430" w:type="dxa"/>
            <w:shd w:val="clear" w:color="auto" w:fill="FFFFFF"/>
            <w:noWrap w:val="0"/>
            <w:vAlign w:val="center"/>
          </w:tcPr>
          <w:p>
            <w:pPr>
              <w:widowControl/>
              <w:jc w:val="center"/>
              <w:rPr>
                <w:rFonts w:ascii="宋体" w:hAnsi="宋体" w:cs="宋体"/>
                <w:color w:val="auto"/>
                <w:kern w:val="0"/>
                <w:sz w:val="18"/>
                <w:szCs w:val="18"/>
                <w:highlight w:val="none"/>
              </w:rPr>
            </w:pPr>
          </w:p>
        </w:tc>
        <w:tc>
          <w:tcPr>
            <w:tcW w:w="409" w:type="dxa"/>
            <w:shd w:val="clear" w:color="auto" w:fill="FFFFFF"/>
            <w:noWrap w:val="0"/>
            <w:vAlign w:val="center"/>
          </w:tcPr>
          <w:p>
            <w:pPr>
              <w:widowControl/>
              <w:jc w:val="center"/>
              <w:rPr>
                <w:rFonts w:ascii="宋体" w:hAnsi="宋体" w:cs="宋体"/>
                <w:color w:val="auto"/>
                <w:kern w:val="0"/>
                <w:sz w:val="18"/>
                <w:szCs w:val="18"/>
                <w:highlight w:val="none"/>
              </w:rPr>
            </w:pPr>
          </w:p>
        </w:tc>
        <w:tc>
          <w:tcPr>
            <w:tcW w:w="366" w:type="dxa"/>
            <w:shd w:val="clear" w:color="auto" w:fill="FFFFFF"/>
            <w:noWrap w:val="0"/>
            <w:vAlign w:val="center"/>
          </w:tcPr>
          <w:p>
            <w:pPr>
              <w:widowControl/>
              <w:jc w:val="center"/>
              <w:rPr>
                <w:rFonts w:ascii="宋体" w:hAnsi="宋体" w:cs="宋体"/>
                <w:b/>
                <w:color w:val="auto"/>
                <w:kern w:val="0"/>
                <w:sz w:val="18"/>
                <w:szCs w:val="18"/>
                <w:highlight w:val="none"/>
              </w:rPr>
            </w:pPr>
          </w:p>
        </w:tc>
        <w:tc>
          <w:tcPr>
            <w:tcW w:w="325" w:type="dxa"/>
            <w:shd w:val="clear" w:color="auto" w:fill="FFFFFF"/>
            <w:noWrap w:val="0"/>
            <w:vAlign w:val="center"/>
          </w:tcPr>
          <w:p>
            <w:pPr>
              <w:widowControl/>
              <w:jc w:val="center"/>
              <w:rPr>
                <w:rFonts w:ascii="宋体" w:hAnsi="宋体" w:cs="宋体"/>
                <w:bCs/>
                <w:color w:val="auto"/>
                <w:kern w:val="0"/>
                <w:sz w:val="18"/>
                <w:szCs w:val="18"/>
                <w:highlight w:val="none"/>
              </w:rPr>
            </w:pPr>
          </w:p>
        </w:tc>
        <w:tc>
          <w:tcPr>
            <w:tcW w:w="320" w:type="dxa"/>
            <w:shd w:val="clear" w:color="auto" w:fill="FFFFFF"/>
            <w:noWrap w:val="0"/>
            <w:vAlign w:val="center"/>
          </w:tcPr>
          <w:p>
            <w:pPr>
              <w:widowControl/>
              <w:jc w:val="center"/>
              <w:rPr>
                <w:rFonts w:ascii="宋体" w:hAnsi="宋体" w:cs="宋体"/>
                <w:b/>
                <w:color w:val="auto"/>
                <w:kern w:val="0"/>
                <w:sz w:val="18"/>
                <w:szCs w:val="18"/>
                <w:highlight w:val="none"/>
              </w:rPr>
            </w:pPr>
          </w:p>
        </w:tc>
        <w:tc>
          <w:tcPr>
            <w:tcW w:w="349" w:type="dxa"/>
            <w:shd w:val="clear" w:color="auto" w:fill="FFFFFF"/>
            <w:noWrap w:val="0"/>
            <w:vAlign w:val="center"/>
          </w:tcPr>
          <w:p>
            <w:pPr>
              <w:widowControl/>
              <w:jc w:val="center"/>
              <w:rPr>
                <w:rFonts w:ascii="宋体" w:hAnsi="宋体" w:cs="宋体"/>
                <w:b/>
                <w:color w:val="auto"/>
                <w:kern w:val="0"/>
                <w:sz w:val="18"/>
                <w:szCs w:val="18"/>
                <w:highlight w:val="none"/>
              </w:rPr>
            </w:pPr>
          </w:p>
        </w:tc>
        <w:tc>
          <w:tcPr>
            <w:tcW w:w="364" w:type="dxa"/>
            <w:shd w:val="clear" w:color="auto" w:fill="FFFFFF"/>
            <w:noWrap w:val="0"/>
            <w:vAlign w:val="center"/>
          </w:tcPr>
          <w:p>
            <w:pPr>
              <w:widowControl/>
              <w:jc w:val="center"/>
              <w:rPr>
                <w:rFonts w:ascii="宋体" w:hAnsi="宋体" w:cs="宋体"/>
                <w:b/>
                <w:color w:val="auto"/>
                <w:kern w:val="0"/>
                <w:sz w:val="18"/>
                <w:szCs w:val="18"/>
                <w:highlight w:val="none"/>
              </w:rPr>
            </w:pPr>
          </w:p>
        </w:tc>
        <w:tc>
          <w:tcPr>
            <w:tcW w:w="349" w:type="dxa"/>
            <w:shd w:val="clear" w:color="auto" w:fill="FFFFFF"/>
            <w:noWrap w:val="0"/>
            <w:vAlign w:val="center"/>
          </w:tcPr>
          <w:p>
            <w:pPr>
              <w:widowControl/>
              <w:jc w:val="center"/>
              <w:rPr>
                <w:rFonts w:hint="eastAsia" w:ascii="宋体" w:hAnsi="宋体" w:cs="宋体"/>
                <w:b/>
                <w:color w:val="auto"/>
                <w:kern w:val="0"/>
                <w:sz w:val="18"/>
                <w:szCs w:val="18"/>
                <w:highlight w:val="none"/>
              </w:rPr>
            </w:pPr>
            <w:r>
              <w:rPr>
                <w:rFonts w:hint="eastAsia" w:ascii="宋体" w:hAnsi="宋体" w:cs="宋体"/>
                <w:b/>
                <w:color w:val="auto"/>
                <w:kern w:val="0"/>
                <w:sz w:val="18"/>
                <w:szCs w:val="18"/>
                <w:highlight w:val="none"/>
              </w:rPr>
              <w:t>2</w:t>
            </w:r>
          </w:p>
        </w:tc>
        <w:tc>
          <w:tcPr>
            <w:tcW w:w="364" w:type="dxa"/>
            <w:shd w:val="clear" w:color="auto" w:fill="FFFFFF"/>
            <w:noWrap w:val="0"/>
            <w:vAlign w:val="center"/>
          </w:tcPr>
          <w:p>
            <w:pPr>
              <w:widowControl/>
              <w:jc w:val="center"/>
              <w:rPr>
                <w:rFonts w:ascii="宋体" w:hAnsi="宋体" w:cs="宋体"/>
                <w:bCs/>
                <w:color w:val="auto"/>
                <w:kern w:val="0"/>
                <w:sz w:val="18"/>
                <w:szCs w:val="18"/>
                <w:highlight w:val="none"/>
              </w:rPr>
            </w:pPr>
          </w:p>
        </w:tc>
        <w:tc>
          <w:tcPr>
            <w:tcW w:w="349" w:type="dxa"/>
            <w:shd w:val="clear" w:color="auto" w:fill="FFFFFF"/>
            <w:noWrap w:val="0"/>
            <w:vAlign w:val="center"/>
          </w:tcPr>
          <w:p>
            <w:pPr>
              <w:widowControl/>
              <w:jc w:val="center"/>
              <w:rPr>
                <w:rFonts w:ascii="宋体" w:hAnsi="宋体" w:cs="宋体"/>
                <w:b/>
                <w:color w:val="auto"/>
                <w:kern w:val="0"/>
                <w:sz w:val="18"/>
                <w:szCs w:val="18"/>
                <w:highlight w:val="none"/>
              </w:rPr>
            </w:pPr>
          </w:p>
        </w:tc>
        <w:tc>
          <w:tcPr>
            <w:tcW w:w="410" w:type="dxa"/>
            <w:shd w:val="clear" w:color="auto" w:fill="FFFFFF"/>
            <w:noWrap w:val="0"/>
            <w:vAlign w:val="center"/>
          </w:tcPr>
          <w:p>
            <w:pPr>
              <w:widowControl/>
              <w:jc w:val="center"/>
              <w:rPr>
                <w:rFonts w:ascii="宋体" w:hAnsi="宋体" w:cs="宋体"/>
                <w:b/>
                <w:bCs/>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340" w:hRule="atLeast"/>
          <w:jc w:val="center"/>
        </w:trPr>
        <w:tc>
          <w:tcPr>
            <w:tcW w:w="368" w:type="dxa"/>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4579" w:type="dxa"/>
            <w:gridSpan w:val="4"/>
            <w:tcBorders>
              <w:right w:val="single" w:color="auto" w:sz="4" w:space="0"/>
            </w:tcBorders>
            <w:shd w:val="clear" w:color="auto" w:fill="FFFFFF"/>
            <w:noWrap w:val="0"/>
            <w:vAlign w:val="center"/>
          </w:tcPr>
          <w:p>
            <w:pPr>
              <w:widowControl/>
              <w:jc w:val="center"/>
              <w:rPr>
                <w:rFonts w:ascii="宋体" w:hAnsi="宋体" w:cs="宋体"/>
                <w:b/>
                <w:bCs/>
                <w:color w:val="auto"/>
                <w:kern w:val="0"/>
                <w:sz w:val="18"/>
                <w:szCs w:val="18"/>
                <w:highlight w:val="none"/>
              </w:rPr>
            </w:pPr>
            <w:r>
              <w:rPr>
                <w:rFonts w:hint="eastAsia" w:ascii="宋体" w:hAnsi="宋体" w:cs="宋体"/>
                <w:b/>
                <w:color w:val="auto"/>
                <w:kern w:val="0"/>
                <w:sz w:val="18"/>
                <w:szCs w:val="18"/>
                <w:highlight w:val="none"/>
              </w:rPr>
              <w:t>小计（至少选修</w:t>
            </w:r>
            <w:r>
              <w:rPr>
                <w:rFonts w:ascii="宋体" w:hAnsi="宋体" w:cs="宋体"/>
                <w:b/>
                <w:color w:val="auto"/>
                <w:kern w:val="0"/>
                <w:sz w:val="18"/>
                <w:szCs w:val="18"/>
                <w:highlight w:val="none"/>
              </w:rPr>
              <w:t>5</w:t>
            </w:r>
            <w:r>
              <w:rPr>
                <w:rFonts w:hint="eastAsia" w:ascii="宋体" w:hAnsi="宋体" w:cs="宋体"/>
                <w:b/>
                <w:color w:val="auto"/>
                <w:kern w:val="0"/>
                <w:sz w:val="18"/>
                <w:szCs w:val="18"/>
                <w:highlight w:val="none"/>
              </w:rPr>
              <w:t>学分，</w:t>
            </w:r>
            <w:r>
              <w:rPr>
                <w:rFonts w:ascii="宋体" w:hAnsi="宋体" w:cs="宋体"/>
                <w:b/>
                <w:color w:val="auto"/>
                <w:kern w:val="0"/>
                <w:sz w:val="18"/>
                <w:szCs w:val="18"/>
                <w:highlight w:val="none"/>
              </w:rPr>
              <w:t>*</w:t>
            </w:r>
            <w:r>
              <w:rPr>
                <w:rFonts w:hint="eastAsia" w:ascii="宋体" w:hAnsi="宋体" w:cs="宋体"/>
                <w:b/>
                <w:color w:val="auto"/>
                <w:kern w:val="0"/>
                <w:sz w:val="18"/>
                <w:szCs w:val="18"/>
                <w:highlight w:val="none"/>
              </w:rPr>
              <w:t>号限选）</w:t>
            </w:r>
          </w:p>
        </w:tc>
        <w:tc>
          <w:tcPr>
            <w:tcW w:w="346" w:type="dxa"/>
            <w:tcBorders>
              <w:right w:val="single" w:color="auto" w:sz="4" w:space="0"/>
            </w:tcBorders>
            <w:shd w:val="clear" w:color="auto" w:fill="FFFFFF"/>
            <w:noWrap w:val="0"/>
            <w:vAlign w:val="top"/>
          </w:tcPr>
          <w:p>
            <w:pPr>
              <w:jc w:val="center"/>
              <w:rPr>
                <w:rFonts w:ascii="宋体" w:hAnsi="宋体"/>
                <w:b/>
                <w:color w:val="auto"/>
                <w:sz w:val="18"/>
                <w:szCs w:val="21"/>
                <w:highlight w:val="none"/>
              </w:rPr>
            </w:pPr>
          </w:p>
        </w:tc>
        <w:tc>
          <w:tcPr>
            <w:tcW w:w="349" w:type="dxa"/>
            <w:tcBorders>
              <w:left w:val="single" w:color="auto" w:sz="4" w:space="0"/>
            </w:tcBorders>
            <w:shd w:val="clear" w:color="auto" w:fill="FFFFFF"/>
            <w:noWrap w:val="0"/>
            <w:vAlign w:val="center"/>
          </w:tcPr>
          <w:p>
            <w:pPr>
              <w:jc w:val="center"/>
              <w:rPr>
                <w:rFonts w:ascii="宋体" w:hAnsi="宋体"/>
                <w:b/>
                <w:color w:val="auto"/>
                <w:sz w:val="18"/>
                <w:szCs w:val="21"/>
                <w:highlight w:val="none"/>
              </w:rPr>
            </w:pPr>
            <w:r>
              <w:rPr>
                <w:rFonts w:hint="eastAsia" w:ascii="宋体" w:hAnsi="宋体"/>
                <w:b/>
                <w:color w:val="auto"/>
                <w:sz w:val="18"/>
                <w:szCs w:val="21"/>
                <w:highlight w:val="none"/>
              </w:rPr>
              <w:t>5</w:t>
            </w:r>
          </w:p>
        </w:tc>
        <w:tc>
          <w:tcPr>
            <w:tcW w:w="430" w:type="dxa"/>
            <w:shd w:val="clear" w:color="auto" w:fill="FFFFFF"/>
            <w:noWrap w:val="0"/>
            <w:vAlign w:val="center"/>
          </w:tcPr>
          <w:p>
            <w:pPr>
              <w:jc w:val="center"/>
              <w:rPr>
                <w:rFonts w:ascii="宋体" w:hAnsi="宋体"/>
                <w:b/>
                <w:color w:val="auto"/>
                <w:sz w:val="18"/>
                <w:szCs w:val="21"/>
                <w:highlight w:val="none"/>
              </w:rPr>
            </w:pPr>
            <w:r>
              <w:rPr>
                <w:rFonts w:ascii="宋体" w:hAnsi="宋体"/>
                <w:b/>
                <w:color w:val="auto"/>
                <w:sz w:val="18"/>
                <w:szCs w:val="21"/>
                <w:highlight w:val="none"/>
              </w:rPr>
              <w:t>80</w:t>
            </w:r>
          </w:p>
        </w:tc>
        <w:tc>
          <w:tcPr>
            <w:tcW w:w="409" w:type="dxa"/>
            <w:shd w:val="clear" w:color="auto" w:fill="FFFFFF"/>
            <w:noWrap w:val="0"/>
            <w:vAlign w:val="center"/>
          </w:tcPr>
          <w:p>
            <w:pPr>
              <w:jc w:val="center"/>
              <w:rPr>
                <w:rFonts w:ascii="宋体" w:hAnsi="宋体"/>
                <w:b/>
                <w:color w:val="auto"/>
                <w:sz w:val="18"/>
                <w:szCs w:val="21"/>
                <w:highlight w:val="none"/>
              </w:rPr>
            </w:pPr>
            <w:r>
              <w:rPr>
                <w:rFonts w:ascii="宋体" w:hAnsi="宋体"/>
                <w:b/>
                <w:color w:val="auto"/>
                <w:sz w:val="18"/>
                <w:szCs w:val="21"/>
                <w:highlight w:val="none"/>
              </w:rPr>
              <w:t>64</w:t>
            </w:r>
          </w:p>
        </w:tc>
        <w:tc>
          <w:tcPr>
            <w:tcW w:w="366" w:type="dxa"/>
            <w:shd w:val="clear" w:color="auto" w:fill="FFFFFF"/>
            <w:noWrap w:val="0"/>
            <w:vAlign w:val="center"/>
          </w:tcPr>
          <w:p>
            <w:pPr>
              <w:jc w:val="center"/>
              <w:rPr>
                <w:rFonts w:ascii="宋体" w:hAnsi="宋体"/>
                <w:b/>
                <w:color w:val="auto"/>
                <w:sz w:val="18"/>
                <w:szCs w:val="21"/>
                <w:highlight w:val="none"/>
              </w:rPr>
            </w:pPr>
            <w:r>
              <w:rPr>
                <w:rFonts w:hint="eastAsia" w:ascii="宋体" w:hAnsi="宋体"/>
                <w:b/>
                <w:color w:val="auto"/>
                <w:sz w:val="18"/>
                <w:szCs w:val="21"/>
                <w:highlight w:val="none"/>
              </w:rPr>
              <w:t>1</w:t>
            </w:r>
            <w:r>
              <w:rPr>
                <w:rFonts w:ascii="宋体" w:hAnsi="宋体"/>
                <w:b/>
                <w:color w:val="auto"/>
                <w:sz w:val="18"/>
                <w:szCs w:val="21"/>
                <w:highlight w:val="none"/>
              </w:rPr>
              <w:t>6</w:t>
            </w:r>
          </w:p>
        </w:tc>
        <w:tc>
          <w:tcPr>
            <w:tcW w:w="325" w:type="dxa"/>
            <w:shd w:val="clear" w:color="auto" w:fill="FFFFFF"/>
            <w:noWrap w:val="0"/>
            <w:vAlign w:val="center"/>
          </w:tcPr>
          <w:p>
            <w:pPr>
              <w:jc w:val="center"/>
              <w:rPr>
                <w:rFonts w:ascii="宋体" w:hAnsi="宋体" w:cs="宋体"/>
                <w:b/>
                <w:color w:val="auto"/>
                <w:sz w:val="18"/>
                <w:szCs w:val="21"/>
                <w:highlight w:val="none"/>
              </w:rPr>
            </w:pPr>
          </w:p>
        </w:tc>
        <w:tc>
          <w:tcPr>
            <w:tcW w:w="320" w:type="dxa"/>
            <w:shd w:val="clear" w:color="auto" w:fill="FFFFFF"/>
            <w:noWrap w:val="0"/>
            <w:vAlign w:val="center"/>
          </w:tcPr>
          <w:p>
            <w:pPr>
              <w:jc w:val="center"/>
              <w:rPr>
                <w:rFonts w:ascii="宋体" w:hAnsi="宋体" w:cs="宋体"/>
                <w:b/>
                <w:color w:val="auto"/>
                <w:sz w:val="18"/>
                <w:szCs w:val="21"/>
                <w:highlight w:val="none"/>
              </w:rPr>
            </w:pPr>
          </w:p>
        </w:tc>
        <w:tc>
          <w:tcPr>
            <w:tcW w:w="349" w:type="dxa"/>
            <w:shd w:val="clear" w:color="auto" w:fill="FFFFFF"/>
            <w:noWrap w:val="0"/>
            <w:vAlign w:val="center"/>
          </w:tcPr>
          <w:p>
            <w:pPr>
              <w:jc w:val="center"/>
              <w:rPr>
                <w:rFonts w:hint="eastAsia" w:ascii="宋体" w:hAnsi="宋体"/>
                <w:b/>
                <w:color w:val="auto"/>
                <w:sz w:val="18"/>
                <w:szCs w:val="21"/>
                <w:highlight w:val="none"/>
              </w:rPr>
            </w:pPr>
            <w:r>
              <w:rPr>
                <w:rFonts w:hint="eastAsia" w:ascii="宋体" w:hAnsi="宋体"/>
                <w:b/>
                <w:color w:val="auto"/>
                <w:sz w:val="18"/>
                <w:szCs w:val="21"/>
                <w:highlight w:val="none"/>
              </w:rPr>
              <w:t>0</w:t>
            </w:r>
          </w:p>
        </w:tc>
        <w:tc>
          <w:tcPr>
            <w:tcW w:w="364" w:type="dxa"/>
            <w:shd w:val="clear" w:color="auto" w:fill="FFFFFF"/>
            <w:noWrap w:val="0"/>
            <w:vAlign w:val="center"/>
          </w:tcPr>
          <w:p>
            <w:pPr>
              <w:jc w:val="center"/>
              <w:rPr>
                <w:rFonts w:ascii="宋体" w:hAnsi="宋体"/>
                <w:b/>
                <w:color w:val="auto"/>
                <w:sz w:val="18"/>
                <w:szCs w:val="21"/>
                <w:highlight w:val="none"/>
              </w:rPr>
            </w:pPr>
            <w:r>
              <w:rPr>
                <w:rFonts w:ascii="宋体" w:hAnsi="宋体"/>
                <w:b/>
                <w:color w:val="auto"/>
                <w:sz w:val="18"/>
                <w:szCs w:val="21"/>
                <w:highlight w:val="none"/>
              </w:rPr>
              <w:t>2</w:t>
            </w:r>
          </w:p>
        </w:tc>
        <w:tc>
          <w:tcPr>
            <w:tcW w:w="349" w:type="dxa"/>
            <w:shd w:val="clear" w:color="auto" w:fill="FFFFFF"/>
            <w:noWrap w:val="0"/>
            <w:vAlign w:val="center"/>
          </w:tcPr>
          <w:p>
            <w:pPr>
              <w:jc w:val="center"/>
              <w:rPr>
                <w:rFonts w:ascii="宋体" w:hAnsi="宋体"/>
                <w:b/>
                <w:color w:val="auto"/>
                <w:sz w:val="18"/>
                <w:szCs w:val="21"/>
                <w:highlight w:val="none"/>
              </w:rPr>
            </w:pPr>
            <w:r>
              <w:rPr>
                <w:rFonts w:ascii="宋体" w:hAnsi="宋体"/>
                <w:b/>
                <w:color w:val="auto"/>
                <w:sz w:val="18"/>
                <w:szCs w:val="21"/>
                <w:highlight w:val="none"/>
              </w:rPr>
              <w:t>4</w:t>
            </w:r>
          </w:p>
        </w:tc>
        <w:tc>
          <w:tcPr>
            <w:tcW w:w="364" w:type="dxa"/>
            <w:shd w:val="clear" w:color="auto" w:fill="FFFFFF"/>
            <w:noWrap w:val="0"/>
            <w:vAlign w:val="center"/>
          </w:tcPr>
          <w:p>
            <w:pPr>
              <w:jc w:val="center"/>
              <w:rPr>
                <w:rFonts w:hint="eastAsia" w:ascii="宋体" w:hAnsi="宋体"/>
                <w:b/>
                <w:color w:val="auto"/>
                <w:sz w:val="18"/>
                <w:szCs w:val="21"/>
                <w:highlight w:val="none"/>
              </w:rPr>
            </w:pPr>
            <w:r>
              <w:rPr>
                <w:rFonts w:hint="eastAsia" w:ascii="宋体" w:hAnsi="宋体"/>
                <w:b/>
                <w:color w:val="auto"/>
                <w:sz w:val="18"/>
                <w:szCs w:val="21"/>
                <w:highlight w:val="none"/>
              </w:rPr>
              <w:t>0</w:t>
            </w:r>
          </w:p>
        </w:tc>
        <w:tc>
          <w:tcPr>
            <w:tcW w:w="349" w:type="dxa"/>
            <w:shd w:val="clear" w:color="auto" w:fill="FFFFFF"/>
            <w:noWrap w:val="0"/>
            <w:vAlign w:val="center"/>
          </w:tcPr>
          <w:p>
            <w:pPr>
              <w:jc w:val="center"/>
              <w:rPr>
                <w:rFonts w:hint="eastAsia" w:ascii="宋体" w:hAnsi="宋体"/>
                <w:b/>
                <w:color w:val="auto"/>
                <w:sz w:val="18"/>
                <w:szCs w:val="21"/>
                <w:highlight w:val="none"/>
              </w:rPr>
            </w:pPr>
            <w:r>
              <w:rPr>
                <w:rFonts w:hint="eastAsia" w:ascii="宋体" w:hAnsi="宋体"/>
                <w:b/>
                <w:color w:val="auto"/>
                <w:sz w:val="18"/>
                <w:szCs w:val="21"/>
                <w:highlight w:val="none"/>
              </w:rPr>
              <w:t>0</w:t>
            </w:r>
          </w:p>
        </w:tc>
        <w:tc>
          <w:tcPr>
            <w:tcW w:w="410" w:type="dxa"/>
            <w:shd w:val="clear" w:color="auto" w:fill="FFFFFF"/>
            <w:noWrap w:val="0"/>
            <w:vAlign w:val="center"/>
          </w:tcPr>
          <w:p>
            <w:pPr>
              <w:widowControl/>
              <w:jc w:val="center"/>
              <w:rPr>
                <w:rFonts w:hint="eastAsia" w:ascii="宋体" w:hAnsi="宋体" w:cs="宋体"/>
                <w:b/>
                <w:bCs/>
                <w:color w:val="auto"/>
                <w:kern w:val="0"/>
                <w:sz w:val="18"/>
                <w:szCs w:val="18"/>
                <w:highlight w:val="none"/>
              </w:rPr>
            </w:pPr>
            <w:r>
              <w:rPr>
                <w:rFonts w:hint="eastAsia" w:ascii="宋体" w:hAnsi="宋体" w:cs="宋体"/>
                <w:b/>
                <w:bCs/>
                <w:color w:val="auto"/>
                <w:kern w:val="0"/>
                <w:sz w:val="18"/>
                <w:szCs w:val="18"/>
                <w:highlight w:val="none"/>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340" w:hRule="atLeast"/>
          <w:jc w:val="center"/>
        </w:trPr>
        <w:tc>
          <w:tcPr>
            <w:tcW w:w="2230" w:type="dxa"/>
            <w:gridSpan w:val="4"/>
            <w:shd w:val="clear" w:color="auto" w:fill="FFFFFF"/>
            <w:noWrap w:val="0"/>
            <w:vAlign w:val="center"/>
          </w:tcPr>
          <w:p>
            <w:pPr>
              <w:widowControl/>
              <w:jc w:val="center"/>
              <w:rPr>
                <w:rFonts w:hint="eastAsia" w:ascii="宋体" w:hAnsi="宋体" w:cs="宋体"/>
                <w:b/>
                <w:bCs/>
                <w:color w:val="auto"/>
                <w:kern w:val="0"/>
                <w:sz w:val="18"/>
                <w:szCs w:val="18"/>
                <w:highlight w:val="none"/>
              </w:rPr>
            </w:pPr>
          </w:p>
        </w:tc>
        <w:tc>
          <w:tcPr>
            <w:tcW w:w="2717" w:type="dxa"/>
            <w:shd w:val="clear" w:color="auto" w:fill="FFFFFF"/>
            <w:noWrap w:val="0"/>
            <w:vAlign w:val="center"/>
          </w:tcPr>
          <w:p>
            <w:pPr>
              <w:widowControl/>
              <w:jc w:val="center"/>
              <w:rPr>
                <w:rFonts w:ascii="宋体" w:hAnsi="宋体" w:cs="宋体"/>
                <w:b/>
                <w:bCs/>
                <w:color w:val="auto"/>
                <w:kern w:val="0"/>
                <w:sz w:val="18"/>
                <w:szCs w:val="18"/>
                <w:highlight w:val="none"/>
              </w:rPr>
            </w:pPr>
            <w:r>
              <w:rPr>
                <w:rFonts w:hint="eastAsia" w:ascii="宋体" w:hAnsi="宋体" w:cs="宋体"/>
                <w:b/>
                <w:bCs/>
                <w:color w:val="auto"/>
                <w:kern w:val="0"/>
                <w:sz w:val="18"/>
                <w:szCs w:val="18"/>
                <w:highlight w:val="none"/>
              </w:rPr>
              <w:t>合</w:t>
            </w:r>
            <w:r>
              <w:rPr>
                <w:rFonts w:ascii="宋体" w:hAnsi="宋体" w:cs="宋体"/>
                <w:b/>
                <w:bCs/>
                <w:color w:val="auto"/>
                <w:kern w:val="0"/>
                <w:sz w:val="18"/>
                <w:szCs w:val="18"/>
                <w:highlight w:val="none"/>
              </w:rPr>
              <w:t xml:space="preserve">  </w:t>
            </w:r>
            <w:r>
              <w:rPr>
                <w:rFonts w:hint="eastAsia" w:ascii="宋体" w:hAnsi="宋体" w:cs="宋体"/>
                <w:b/>
                <w:bCs/>
                <w:color w:val="auto"/>
                <w:kern w:val="0"/>
                <w:sz w:val="18"/>
                <w:szCs w:val="18"/>
                <w:highlight w:val="none"/>
              </w:rPr>
              <w:t>计</w:t>
            </w:r>
          </w:p>
        </w:tc>
        <w:tc>
          <w:tcPr>
            <w:tcW w:w="346" w:type="dxa"/>
            <w:shd w:val="clear" w:color="auto" w:fill="FFFFFF"/>
            <w:noWrap w:val="0"/>
            <w:vAlign w:val="top"/>
          </w:tcPr>
          <w:p>
            <w:pPr>
              <w:jc w:val="center"/>
              <w:rPr>
                <w:rFonts w:ascii="宋体" w:hAnsi="宋体" w:cs="宋体"/>
                <w:b/>
                <w:bCs/>
                <w:color w:val="auto"/>
                <w:sz w:val="18"/>
                <w:szCs w:val="18"/>
                <w:highlight w:val="none"/>
              </w:rPr>
            </w:pPr>
          </w:p>
        </w:tc>
        <w:tc>
          <w:tcPr>
            <w:tcW w:w="349" w:type="dxa"/>
            <w:shd w:val="clear" w:color="auto" w:fill="FFFFFF"/>
            <w:noWrap w:val="0"/>
            <w:vAlign w:val="center"/>
          </w:tcPr>
          <w:p>
            <w:pPr>
              <w:jc w:val="center"/>
              <w:rPr>
                <w:rFonts w:ascii="宋体" w:hAnsi="宋体" w:cs="宋体"/>
                <w:b/>
                <w:bCs/>
                <w:color w:val="auto"/>
                <w:sz w:val="18"/>
                <w:szCs w:val="18"/>
                <w:highlight w:val="none"/>
              </w:rPr>
            </w:pPr>
            <w:r>
              <w:rPr>
                <w:rFonts w:hint="eastAsia" w:ascii="宋体" w:hAnsi="宋体" w:cs="宋体"/>
                <w:b/>
                <w:bCs/>
                <w:color w:val="auto"/>
                <w:sz w:val="18"/>
                <w:szCs w:val="18"/>
                <w:highlight w:val="none"/>
              </w:rPr>
              <w:t>92</w:t>
            </w:r>
          </w:p>
        </w:tc>
        <w:tc>
          <w:tcPr>
            <w:tcW w:w="430" w:type="dxa"/>
            <w:shd w:val="clear" w:color="auto" w:fill="FFFFFF"/>
            <w:noWrap w:val="0"/>
            <w:vAlign w:val="center"/>
          </w:tcPr>
          <w:p>
            <w:pPr>
              <w:jc w:val="center"/>
              <w:rPr>
                <w:rFonts w:ascii="宋体" w:hAnsi="宋体" w:cs="宋体"/>
                <w:b/>
                <w:bCs/>
                <w:color w:val="auto"/>
                <w:sz w:val="18"/>
                <w:szCs w:val="18"/>
                <w:highlight w:val="none"/>
              </w:rPr>
            </w:pPr>
            <w:r>
              <w:rPr>
                <w:rFonts w:hint="eastAsia" w:ascii="宋体" w:hAnsi="宋体" w:cs="宋体"/>
                <w:b/>
                <w:bCs/>
                <w:color w:val="auto"/>
                <w:sz w:val="18"/>
                <w:szCs w:val="18"/>
                <w:highlight w:val="none"/>
              </w:rPr>
              <w:t>1476</w:t>
            </w:r>
          </w:p>
        </w:tc>
        <w:tc>
          <w:tcPr>
            <w:tcW w:w="409" w:type="dxa"/>
            <w:shd w:val="clear" w:color="auto" w:fill="FFFFFF"/>
            <w:noWrap w:val="0"/>
            <w:vAlign w:val="center"/>
          </w:tcPr>
          <w:p>
            <w:pPr>
              <w:jc w:val="center"/>
              <w:rPr>
                <w:rFonts w:ascii="宋体" w:hAnsi="宋体" w:cs="宋体"/>
                <w:b/>
                <w:bCs/>
                <w:color w:val="auto"/>
                <w:sz w:val="18"/>
                <w:szCs w:val="21"/>
                <w:highlight w:val="none"/>
              </w:rPr>
            </w:pPr>
            <w:r>
              <w:rPr>
                <w:rFonts w:hint="eastAsia" w:ascii="宋体" w:hAnsi="宋体" w:cs="宋体"/>
                <w:b/>
                <w:bCs/>
                <w:color w:val="auto"/>
                <w:sz w:val="18"/>
                <w:szCs w:val="21"/>
                <w:highlight w:val="none"/>
              </w:rPr>
              <w:t>812</w:t>
            </w:r>
          </w:p>
        </w:tc>
        <w:tc>
          <w:tcPr>
            <w:tcW w:w="366" w:type="dxa"/>
            <w:shd w:val="clear" w:color="auto" w:fill="FFFFFF"/>
            <w:noWrap w:val="0"/>
            <w:vAlign w:val="center"/>
          </w:tcPr>
          <w:p>
            <w:pPr>
              <w:jc w:val="center"/>
              <w:rPr>
                <w:rFonts w:ascii="宋体" w:hAnsi="宋体" w:cs="宋体"/>
                <w:b/>
                <w:bCs/>
                <w:color w:val="auto"/>
                <w:sz w:val="18"/>
                <w:szCs w:val="21"/>
                <w:highlight w:val="none"/>
              </w:rPr>
            </w:pPr>
            <w:r>
              <w:rPr>
                <w:rFonts w:hint="eastAsia" w:ascii="宋体" w:hAnsi="宋体" w:cs="宋体"/>
                <w:b/>
                <w:bCs/>
                <w:color w:val="auto"/>
                <w:sz w:val="18"/>
                <w:szCs w:val="21"/>
                <w:highlight w:val="none"/>
              </w:rPr>
              <w:t>664</w:t>
            </w:r>
          </w:p>
        </w:tc>
        <w:tc>
          <w:tcPr>
            <w:tcW w:w="325" w:type="dxa"/>
            <w:shd w:val="clear" w:color="auto" w:fill="FFFFFF"/>
            <w:noWrap w:val="0"/>
            <w:vAlign w:val="center"/>
          </w:tcPr>
          <w:p>
            <w:pPr>
              <w:jc w:val="center"/>
              <w:rPr>
                <w:rFonts w:ascii="宋体" w:hAnsi="宋体" w:cs="宋体"/>
                <w:b/>
                <w:bCs/>
                <w:color w:val="auto"/>
                <w:sz w:val="18"/>
                <w:szCs w:val="21"/>
                <w:highlight w:val="none"/>
              </w:rPr>
            </w:pPr>
          </w:p>
        </w:tc>
        <w:tc>
          <w:tcPr>
            <w:tcW w:w="320" w:type="dxa"/>
            <w:shd w:val="clear" w:color="auto" w:fill="FFFFFF"/>
            <w:noWrap w:val="0"/>
            <w:vAlign w:val="center"/>
          </w:tcPr>
          <w:p>
            <w:pPr>
              <w:jc w:val="center"/>
              <w:rPr>
                <w:rFonts w:ascii="宋体" w:hAnsi="宋体" w:cs="宋体"/>
                <w:b/>
                <w:bCs/>
                <w:color w:val="auto"/>
                <w:sz w:val="18"/>
                <w:szCs w:val="21"/>
                <w:highlight w:val="none"/>
              </w:rPr>
            </w:pPr>
          </w:p>
        </w:tc>
        <w:tc>
          <w:tcPr>
            <w:tcW w:w="349" w:type="dxa"/>
            <w:shd w:val="clear" w:color="auto" w:fill="FFFFFF"/>
            <w:noWrap w:val="0"/>
            <w:vAlign w:val="center"/>
          </w:tcPr>
          <w:p>
            <w:pPr>
              <w:jc w:val="center"/>
              <w:rPr>
                <w:rFonts w:ascii="宋体" w:hAnsi="宋体" w:cs="宋体"/>
                <w:b/>
                <w:bCs/>
                <w:color w:val="auto"/>
                <w:sz w:val="18"/>
                <w:szCs w:val="21"/>
                <w:highlight w:val="none"/>
              </w:rPr>
            </w:pPr>
          </w:p>
        </w:tc>
        <w:tc>
          <w:tcPr>
            <w:tcW w:w="364" w:type="dxa"/>
            <w:shd w:val="clear" w:color="auto" w:fill="FFFFFF"/>
            <w:noWrap w:val="0"/>
            <w:vAlign w:val="center"/>
          </w:tcPr>
          <w:p>
            <w:pPr>
              <w:jc w:val="center"/>
              <w:rPr>
                <w:rFonts w:ascii="宋体" w:hAnsi="宋体" w:cs="宋体"/>
                <w:b/>
                <w:bCs/>
                <w:color w:val="auto"/>
                <w:sz w:val="18"/>
                <w:szCs w:val="21"/>
                <w:highlight w:val="none"/>
              </w:rPr>
            </w:pPr>
          </w:p>
        </w:tc>
        <w:tc>
          <w:tcPr>
            <w:tcW w:w="349" w:type="dxa"/>
            <w:shd w:val="clear" w:color="auto" w:fill="FFFFFF"/>
            <w:noWrap w:val="0"/>
            <w:vAlign w:val="center"/>
          </w:tcPr>
          <w:p>
            <w:pPr>
              <w:jc w:val="center"/>
              <w:rPr>
                <w:rFonts w:ascii="宋体" w:hAnsi="宋体" w:cs="宋体"/>
                <w:b/>
                <w:bCs/>
                <w:color w:val="auto"/>
                <w:sz w:val="18"/>
                <w:szCs w:val="21"/>
                <w:highlight w:val="none"/>
              </w:rPr>
            </w:pPr>
          </w:p>
        </w:tc>
        <w:tc>
          <w:tcPr>
            <w:tcW w:w="364" w:type="dxa"/>
            <w:shd w:val="clear" w:color="auto" w:fill="FFFFFF"/>
            <w:noWrap w:val="0"/>
            <w:vAlign w:val="center"/>
          </w:tcPr>
          <w:p>
            <w:pPr>
              <w:jc w:val="center"/>
              <w:rPr>
                <w:rFonts w:ascii="宋体" w:hAnsi="宋体" w:cs="宋体"/>
                <w:b/>
                <w:bCs/>
                <w:color w:val="auto"/>
                <w:sz w:val="18"/>
                <w:szCs w:val="21"/>
                <w:highlight w:val="none"/>
              </w:rPr>
            </w:pPr>
          </w:p>
        </w:tc>
        <w:tc>
          <w:tcPr>
            <w:tcW w:w="349" w:type="dxa"/>
            <w:shd w:val="clear" w:color="auto" w:fill="FFFFFF"/>
            <w:noWrap w:val="0"/>
            <w:vAlign w:val="center"/>
          </w:tcPr>
          <w:p>
            <w:pPr>
              <w:jc w:val="center"/>
              <w:rPr>
                <w:rFonts w:ascii="宋体" w:hAnsi="宋体" w:cs="宋体"/>
                <w:b/>
                <w:bCs/>
                <w:color w:val="auto"/>
                <w:sz w:val="18"/>
                <w:szCs w:val="21"/>
                <w:highlight w:val="none"/>
              </w:rPr>
            </w:pPr>
          </w:p>
        </w:tc>
        <w:tc>
          <w:tcPr>
            <w:tcW w:w="410" w:type="dxa"/>
            <w:shd w:val="clear" w:color="auto" w:fill="FFFFFF"/>
            <w:noWrap w:val="0"/>
            <w:vAlign w:val="center"/>
          </w:tcPr>
          <w:p>
            <w:pPr>
              <w:jc w:val="center"/>
              <w:rPr>
                <w:rFonts w:ascii="宋体" w:hAnsi="宋体" w:cs="宋体"/>
                <w:b/>
                <w:bCs/>
                <w:color w:val="auto"/>
                <w:sz w:val="18"/>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340" w:hRule="atLeast"/>
          <w:jc w:val="center"/>
        </w:trPr>
        <w:tc>
          <w:tcPr>
            <w:tcW w:w="2230" w:type="dxa"/>
            <w:gridSpan w:val="4"/>
            <w:shd w:val="clear" w:color="auto" w:fill="FFFFFF"/>
            <w:noWrap w:val="0"/>
            <w:vAlign w:val="center"/>
          </w:tcPr>
          <w:p>
            <w:pPr>
              <w:widowControl/>
              <w:jc w:val="center"/>
              <w:rPr>
                <w:rFonts w:hint="eastAsia" w:ascii="宋体" w:hAnsi="宋体" w:cs="宋体"/>
                <w:b/>
                <w:bCs/>
                <w:color w:val="auto"/>
                <w:kern w:val="0"/>
                <w:sz w:val="18"/>
                <w:szCs w:val="18"/>
                <w:highlight w:val="none"/>
              </w:rPr>
            </w:pPr>
          </w:p>
        </w:tc>
        <w:tc>
          <w:tcPr>
            <w:tcW w:w="2717" w:type="dxa"/>
            <w:shd w:val="clear" w:color="auto" w:fill="FFFFFF"/>
            <w:noWrap w:val="0"/>
            <w:vAlign w:val="center"/>
          </w:tcPr>
          <w:p>
            <w:pPr>
              <w:widowControl/>
              <w:jc w:val="center"/>
              <w:rPr>
                <w:rFonts w:ascii="宋体" w:hAnsi="宋体" w:cs="宋体"/>
                <w:b/>
                <w:bCs/>
                <w:color w:val="auto"/>
                <w:kern w:val="0"/>
                <w:sz w:val="18"/>
                <w:szCs w:val="18"/>
                <w:highlight w:val="none"/>
              </w:rPr>
            </w:pPr>
            <w:r>
              <w:rPr>
                <w:rFonts w:hint="eastAsia" w:ascii="宋体" w:hAnsi="宋体" w:cs="宋体"/>
                <w:b/>
                <w:bCs/>
                <w:color w:val="auto"/>
                <w:kern w:val="0"/>
                <w:sz w:val="18"/>
                <w:szCs w:val="18"/>
                <w:highlight w:val="none"/>
              </w:rPr>
              <w:t>周学时</w:t>
            </w:r>
          </w:p>
        </w:tc>
        <w:tc>
          <w:tcPr>
            <w:tcW w:w="346" w:type="dxa"/>
            <w:shd w:val="clear" w:color="auto" w:fill="FFFFFF"/>
            <w:noWrap w:val="0"/>
            <w:vAlign w:val="top"/>
          </w:tcPr>
          <w:p>
            <w:pPr>
              <w:jc w:val="center"/>
              <w:rPr>
                <w:rFonts w:ascii="宋体" w:hAnsi="宋体" w:cs="宋体"/>
                <w:b/>
                <w:bCs/>
                <w:color w:val="auto"/>
                <w:sz w:val="18"/>
                <w:szCs w:val="21"/>
                <w:highlight w:val="none"/>
              </w:rPr>
            </w:pPr>
          </w:p>
        </w:tc>
        <w:tc>
          <w:tcPr>
            <w:tcW w:w="2199" w:type="dxa"/>
            <w:gridSpan w:val="6"/>
            <w:shd w:val="clear" w:color="auto" w:fill="FFFFFF"/>
            <w:noWrap w:val="0"/>
            <w:vAlign w:val="center"/>
          </w:tcPr>
          <w:p>
            <w:pPr>
              <w:jc w:val="center"/>
              <w:rPr>
                <w:rFonts w:ascii="宋体" w:hAnsi="宋体" w:cs="宋体"/>
                <w:b/>
                <w:bCs/>
                <w:color w:val="auto"/>
                <w:sz w:val="18"/>
                <w:szCs w:val="21"/>
                <w:highlight w:val="none"/>
              </w:rPr>
            </w:pPr>
          </w:p>
        </w:tc>
        <w:tc>
          <w:tcPr>
            <w:tcW w:w="349" w:type="dxa"/>
            <w:shd w:val="clear" w:color="auto" w:fill="FFFFFF"/>
            <w:noWrap w:val="0"/>
            <w:vAlign w:val="center"/>
          </w:tcPr>
          <w:p>
            <w:pPr>
              <w:jc w:val="center"/>
              <w:rPr>
                <w:rFonts w:ascii="宋体" w:hAnsi="宋体" w:cs="宋体"/>
                <w:b/>
                <w:bCs/>
                <w:color w:val="auto"/>
                <w:sz w:val="18"/>
                <w:szCs w:val="21"/>
                <w:highlight w:val="none"/>
              </w:rPr>
            </w:pPr>
            <w:r>
              <w:rPr>
                <w:rFonts w:hint="eastAsia" w:ascii="宋体" w:hAnsi="宋体" w:cs="宋体"/>
                <w:b/>
                <w:bCs/>
                <w:color w:val="auto"/>
                <w:sz w:val="18"/>
                <w:szCs w:val="21"/>
                <w:highlight w:val="none"/>
              </w:rPr>
              <w:t>24</w:t>
            </w:r>
          </w:p>
        </w:tc>
        <w:tc>
          <w:tcPr>
            <w:tcW w:w="364" w:type="dxa"/>
            <w:shd w:val="clear" w:color="auto" w:fill="FFFFFF"/>
            <w:noWrap w:val="0"/>
            <w:vAlign w:val="center"/>
          </w:tcPr>
          <w:p>
            <w:pPr>
              <w:jc w:val="center"/>
              <w:rPr>
                <w:rFonts w:ascii="宋体" w:hAnsi="宋体" w:cs="宋体"/>
                <w:b/>
                <w:bCs/>
                <w:color w:val="auto"/>
                <w:sz w:val="18"/>
                <w:szCs w:val="21"/>
                <w:highlight w:val="none"/>
              </w:rPr>
            </w:pPr>
            <w:r>
              <w:rPr>
                <w:rFonts w:hint="eastAsia" w:ascii="宋体" w:hAnsi="宋体" w:cs="宋体"/>
                <w:b/>
                <w:bCs/>
                <w:color w:val="auto"/>
                <w:sz w:val="18"/>
                <w:szCs w:val="21"/>
                <w:highlight w:val="none"/>
              </w:rPr>
              <w:t>30</w:t>
            </w:r>
          </w:p>
        </w:tc>
        <w:tc>
          <w:tcPr>
            <w:tcW w:w="349" w:type="dxa"/>
            <w:shd w:val="clear" w:color="auto" w:fill="FFFFFF"/>
            <w:noWrap w:val="0"/>
            <w:vAlign w:val="center"/>
          </w:tcPr>
          <w:p>
            <w:pPr>
              <w:jc w:val="center"/>
              <w:rPr>
                <w:rFonts w:ascii="宋体" w:hAnsi="宋体" w:cs="宋体"/>
                <w:b/>
                <w:bCs/>
                <w:color w:val="auto"/>
                <w:sz w:val="18"/>
                <w:szCs w:val="21"/>
                <w:highlight w:val="none"/>
              </w:rPr>
            </w:pPr>
            <w:r>
              <w:rPr>
                <w:rFonts w:hint="eastAsia" w:ascii="宋体" w:hAnsi="宋体" w:cs="宋体"/>
                <w:b/>
                <w:bCs/>
                <w:color w:val="auto"/>
                <w:sz w:val="18"/>
                <w:szCs w:val="21"/>
                <w:highlight w:val="none"/>
              </w:rPr>
              <w:t>26</w:t>
            </w:r>
          </w:p>
        </w:tc>
        <w:tc>
          <w:tcPr>
            <w:tcW w:w="364" w:type="dxa"/>
            <w:shd w:val="clear" w:color="auto" w:fill="FFFFFF"/>
            <w:noWrap w:val="0"/>
            <w:vAlign w:val="center"/>
          </w:tcPr>
          <w:p>
            <w:pPr>
              <w:jc w:val="center"/>
              <w:rPr>
                <w:rFonts w:ascii="宋体" w:hAnsi="宋体" w:cs="宋体"/>
                <w:b/>
                <w:bCs/>
                <w:color w:val="auto"/>
                <w:sz w:val="18"/>
                <w:szCs w:val="21"/>
                <w:highlight w:val="none"/>
              </w:rPr>
            </w:pPr>
            <w:r>
              <w:rPr>
                <w:rFonts w:hint="eastAsia" w:ascii="宋体" w:hAnsi="宋体" w:cs="宋体"/>
                <w:b/>
                <w:bCs/>
                <w:color w:val="auto"/>
                <w:sz w:val="18"/>
                <w:szCs w:val="21"/>
                <w:highlight w:val="none"/>
              </w:rPr>
              <w:t>28</w:t>
            </w:r>
          </w:p>
        </w:tc>
        <w:tc>
          <w:tcPr>
            <w:tcW w:w="349" w:type="dxa"/>
            <w:shd w:val="clear" w:color="auto" w:fill="FFFFFF"/>
            <w:noWrap w:val="0"/>
            <w:vAlign w:val="center"/>
          </w:tcPr>
          <w:p>
            <w:pPr>
              <w:jc w:val="center"/>
              <w:rPr>
                <w:rFonts w:hint="eastAsia" w:ascii="宋体" w:hAnsi="宋体" w:cs="宋体"/>
                <w:b/>
                <w:bCs/>
                <w:color w:val="auto"/>
                <w:sz w:val="18"/>
                <w:szCs w:val="21"/>
                <w:highlight w:val="none"/>
              </w:rPr>
            </w:pPr>
            <w:r>
              <w:rPr>
                <w:rFonts w:hint="eastAsia" w:ascii="宋体" w:hAnsi="宋体" w:cs="宋体"/>
                <w:b/>
                <w:bCs/>
                <w:color w:val="auto"/>
                <w:sz w:val="18"/>
                <w:szCs w:val="21"/>
                <w:highlight w:val="none"/>
              </w:rPr>
              <w:t>0</w:t>
            </w:r>
          </w:p>
        </w:tc>
        <w:tc>
          <w:tcPr>
            <w:tcW w:w="410" w:type="dxa"/>
            <w:shd w:val="clear" w:color="auto" w:fill="FFFFFF"/>
            <w:noWrap w:val="0"/>
            <w:vAlign w:val="center"/>
          </w:tcPr>
          <w:p>
            <w:pPr>
              <w:jc w:val="center"/>
              <w:rPr>
                <w:rFonts w:hint="eastAsia" w:ascii="宋体" w:hAnsi="宋体" w:cs="宋体"/>
                <w:b/>
                <w:bCs/>
                <w:color w:val="auto"/>
                <w:sz w:val="18"/>
                <w:szCs w:val="21"/>
                <w:highlight w:val="none"/>
              </w:rPr>
            </w:pPr>
            <w:r>
              <w:rPr>
                <w:rFonts w:hint="eastAsia" w:ascii="宋体" w:hAnsi="宋体" w:cs="宋体"/>
                <w:b/>
                <w:bCs/>
                <w:color w:val="auto"/>
                <w:sz w:val="18"/>
                <w:szCs w:val="21"/>
                <w:highlight w:val="none"/>
              </w:rPr>
              <w:t>0</w:t>
            </w:r>
          </w:p>
        </w:tc>
      </w:tr>
    </w:tbl>
    <w:p>
      <w:pPr>
        <w:spacing w:line="520" w:lineRule="exact"/>
        <w:rPr>
          <w:rFonts w:hint="eastAsia" w:ascii="宋体" w:hAnsi="宋体"/>
          <w:color w:val="auto"/>
          <w:sz w:val="24"/>
          <w:szCs w:val="21"/>
          <w:highlight w:val="none"/>
        </w:rPr>
      </w:pPr>
    </w:p>
    <w:p>
      <w:pPr>
        <w:spacing w:before="156" w:beforeLines="50" w:line="520" w:lineRule="exact"/>
        <w:ind w:firstLine="480" w:firstLineChars="200"/>
        <w:rPr>
          <w:rFonts w:ascii="宋体" w:hAnsi="宋体"/>
          <w:color w:val="auto"/>
          <w:sz w:val="24"/>
          <w:szCs w:val="21"/>
          <w:highlight w:val="none"/>
        </w:rPr>
      </w:pPr>
      <w:r>
        <w:rPr>
          <w:rFonts w:ascii="宋体" w:hAnsi="宋体"/>
          <w:color w:val="auto"/>
          <w:sz w:val="24"/>
          <w:szCs w:val="21"/>
          <w:highlight w:val="none"/>
        </w:rPr>
        <w:br w:type="page"/>
      </w:r>
      <w:r>
        <w:rPr>
          <w:rFonts w:ascii="宋体" w:hAnsi="宋体"/>
          <w:color w:val="auto"/>
          <w:sz w:val="24"/>
          <w:szCs w:val="21"/>
          <w:highlight w:val="none"/>
        </w:rPr>
        <w:t>3</w:t>
      </w:r>
      <w:r>
        <w:rPr>
          <w:rFonts w:hint="eastAsia" w:ascii="宋体" w:hAnsi="宋体"/>
          <w:color w:val="auto"/>
          <w:sz w:val="24"/>
          <w:szCs w:val="21"/>
          <w:highlight w:val="none"/>
        </w:rPr>
        <w:t>、集中性实践教学环节计划进程表</w:t>
      </w:r>
    </w:p>
    <w:p>
      <w:pPr>
        <w:spacing w:line="520" w:lineRule="exact"/>
        <w:ind w:firstLine="537" w:firstLineChars="224"/>
        <w:jc w:val="center"/>
        <w:rPr>
          <w:rFonts w:hint="eastAsia" w:ascii="宋体" w:hAnsi="宋体"/>
          <w:color w:val="auto"/>
          <w:sz w:val="24"/>
          <w:szCs w:val="21"/>
          <w:highlight w:val="none"/>
        </w:rPr>
      </w:pPr>
      <w:r>
        <w:rPr>
          <w:rFonts w:hint="eastAsia" w:ascii="宋体" w:hAnsi="宋体"/>
          <w:color w:val="auto"/>
          <w:sz w:val="24"/>
          <w:szCs w:val="21"/>
          <w:highlight w:val="none"/>
        </w:rPr>
        <w:t>2022级大数据与会计专业集中性实践教学环节计划进程表</w:t>
      </w:r>
    </w:p>
    <w:tbl>
      <w:tblPr>
        <w:tblStyle w:val="14"/>
        <w:tblpPr w:leftFromText="180" w:rightFromText="180" w:vertAnchor="text" w:horzAnchor="page" w:tblpX="1117" w:tblpY="506"/>
        <w:tblOverlap w:val="never"/>
        <w:tblW w:w="0" w:type="auto"/>
        <w:tblInd w:w="0" w:type="dxa"/>
        <w:tblLayout w:type="fixed"/>
        <w:tblCellMar>
          <w:top w:w="0" w:type="dxa"/>
          <w:left w:w="28" w:type="dxa"/>
          <w:bottom w:w="0" w:type="dxa"/>
          <w:right w:w="28" w:type="dxa"/>
        </w:tblCellMar>
      </w:tblPr>
      <w:tblGrid>
        <w:gridCol w:w="416"/>
        <w:gridCol w:w="236"/>
        <w:gridCol w:w="1367"/>
        <w:gridCol w:w="2474"/>
        <w:gridCol w:w="442"/>
        <w:gridCol w:w="444"/>
        <w:gridCol w:w="456"/>
        <w:gridCol w:w="463"/>
        <w:gridCol w:w="463"/>
        <w:gridCol w:w="463"/>
        <w:gridCol w:w="457"/>
        <w:gridCol w:w="459"/>
        <w:gridCol w:w="463"/>
        <w:gridCol w:w="464"/>
        <w:gridCol w:w="610"/>
      </w:tblGrid>
      <w:tr>
        <w:tblPrEx>
          <w:tblCellMar>
            <w:top w:w="0" w:type="dxa"/>
            <w:left w:w="28" w:type="dxa"/>
            <w:bottom w:w="0" w:type="dxa"/>
            <w:right w:w="28" w:type="dxa"/>
          </w:tblCellMar>
        </w:tblPrEx>
        <w:trPr>
          <w:trHeight w:val="292" w:hRule="atLeast"/>
        </w:trPr>
        <w:tc>
          <w:tcPr>
            <w:tcW w:w="416" w:type="dxa"/>
            <w:vMerge w:val="restart"/>
            <w:tcBorders>
              <w:top w:val="single" w:color="auto" w:sz="8" w:space="0"/>
              <w:left w:val="single" w:color="auto" w:sz="8" w:space="0"/>
              <w:right w:val="single" w:color="auto" w:sz="8" w:space="0"/>
            </w:tcBorders>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属</w:t>
            </w:r>
          </w:p>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性</w:t>
            </w:r>
          </w:p>
        </w:tc>
        <w:tc>
          <w:tcPr>
            <w:tcW w:w="236" w:type="dxa"/>
            <w:vMerge w:val="restart"/>
            <w:tcBorders>
              <w:top w:val="single" w:color="auto" w:sz="8" w:space="0"/>
              <w:left w:val="single" w:color="auto" w:sz="8" w:space="0"/>
              <w:bottom w:val="single" w:color="auto" w:sz="8" w:space="0"/>
              <w:right w:val="single" w:color="auto" w:sz="8" w:space="0"/>
            </w:tcBorders>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序号</w:t>
            </w:r>
          </w:p>
        </w:tc>
        <w:tc>
          <w:tcPr>
            <w:tcW w:w="1367" w:type="dxa"/>
            <w:vMerge w:val="restart"/>
            <w:tcBorders>
              <w:top w:val="single" w:color="auto" w:sz="8" w:space="0"/>
              <w:left w:val="single" w:color="auto" w:sz="8" w:space="0"/>
              <w:right w:val="single" w:color="auto" w:sz="8" w:space="0"/>
            </w:tcBorders>
            <w:noWrap w:val="0"/>
            <w:vAlign w:val="center"/>
          </w:tcPr>
          <w:p>
            <w:pPr>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课程编码</w:t>
            </w:r>
          </w:p>
        </w:tc>
        <w:tc>
          <w:tcPr>
            <w:tcW w:w="2474" w:type="dxa"/>
            <w:vMerge w:val="restart"/>
            <w:tcBorders>
              <w:top w:val="single" w:color="auto" w:sz="8" w:space="0"/>
              <w:left w:val="single" w:color="auto" w:sz="8" w:space="0"/>
              <w:right w:val="single" w:color="auto" w:sz="8" w:space="0"/>
            </w:tcBorders>
            <w:noWrap w:val="0"/>
            <w:vAlign w:val="center"/>
          </w:tcPr>
          <w:p>
            <w:pPr>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项目内容</w:t>
            </w:r>
          </w:p>
        </w:tc>
        <w:tc>
          <w:tcPr>
            <w:tcW w:w="442" w:type="dxa"/>
            <w:vMerge w:val="restart"/>
            <w:tcBorders>
              <w:top w:val="single" w:color="auto" w:sz="8" w:space="0"/>
              <w:left w:val="single" w:color="auto" w:sz="8" w:space="0"/>
              <w:bottom w:val="single" w:color="auto" w:sz="8" w:space="0"/>
              <w:right w:val="single" w:color="auto" w:sz="8" w:space="0"/>
            </w:tcBorders>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类</w:t>
            </w:r>
          </w:p>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别</w:t>
            </w:r>
          </w:p>
        </w:tc>
        <w:tc>
          <w:tcPr>
            <w:tcW w:w="444" w:type="dxa"/>
            <w:vMerge w:val="restart"/>
            <w:tcBorders>
              <w:top w:val="single" w:color="auto" w:sz="8" w:space="0"/>
              <w:left w:val="single" w:color="auto" w:sz="8" w:space="0"/>
              <w:bottom w:val="single" w:color="auto" w:sz="8" w:space="0"/>
              <w:right w:val="single" w:color="auto" w:sz="8" w:space="0"/>
            </w:tcBorders>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学分</w:t>
            </w:r>
          </w:p>
        </w:tc>
        <w:tc>
          <w:tcPr>
            <w:tcW w:w="456" w:type="dxa"/>
            <w:vMerge w:val="restart"/>
            <w:tcBorders>
              <w:top w:val="single" w:color="auto" w:sz="8" w:space="0"/>
              <w:left w:val="single" w:color="auto" w:sz="8" w:space="0"/>
              <w:bottom w:val="single" w:color="auto" w:sz="8" w:space="0"/>
              <w:right w:val="single" w:color="auto" w:sz="8" w:space="0"/>
            </w:tcBorders>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学时</w:t>
            </w:r>
          </w:p>
        </w:tc>
        <w:tc>
          <w:tcPr>
            <w:tcW w:w="463" w:type="dxa"/>
            <w:vMerge w:val="restart"/>
            <w:tcBorders>
              <w:top w:val="single" w:color="auto" w:sz="8" w:space="0"/>
              <w:left w:val="single" w:color="auto" w:sz="8" w:space="0"/>
              <w:bottom w:val="single" w:color="auto" w:sz="8" w:space="0"/>
              <w:right w:val="single" w:color="auto" w:sz="8" w:space="0"/>
            </w:tcBorders>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考核</w:t>
            </w:r>
          </w:p>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方式</w:t>
            </w:r>
          </w:p>
        </w:tc>
        <w:tc>
          <w:tcPr>
            <w:tcW w:w="2769" w:type="dxa"/>
            <w:gridSpan w:val="6"/>
            <w:tcBorders>
              <w:top w:val="single" w:color="auto" w:sz="8" w:space="0"/>
              <w:left w:val="nil"/>
              <w:bottom w:val="single" w:color="auto" w:sz="8" w:space="0"/>
              <w:right w:val="single" w:color="auto" w:sz="8" w:space="0"/>
            </w:tcBorders>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实施学期</w:t>
            </w:r>
          </w:p>
        </w:tc>
        <w:tc>
          <w:tcPr>
            <w:tcW w:w="610" w:type="dxa"/>
            <w:vMerge w:val="restart"/>
            <w:tcBorders>
              <w:top w:val="single" w:color="auto" w:sz="8" w:space="0"/>
              <w:left w:val="single" w:color="auto" w:sz="8" w:space="0"/>
              <w:bottom w:val="single" w:color="auto" w:sz="8" w:space="0"/>
              <w:right w:val="single" w:color="auto" w:sz="8" w:space="0"/>
            </w:tcBorders>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备注</w:t>
            </w:r>
          </w:p>
        </w:tc>
      </w:tr>
      <w:tr>
        <w:tblPrEx>
          <w:tblCellMar>
            <w:top w:w="0" w:type="dxa"/>
            <w:left w:w="28" w:type="dxa"/>
            <w:bottom w:w="0" w:type="dxa"/>
            <w:right w:w="28" w:type="dxa"/>
          </w:tblCellMar>
        </w:tblPrEx>
        <w:trPr>
          <w:trHeight w:val="269" w:hRule="atLeast"/>
        </w:trPr>
        <w:tc>
          <w:tcPr>
            <w:tcW w:w="416" w:type="dxa"/>
            <w:vMerge w:val="continue"/>
            <w:tcBorders>
              <w:left w:val="single" w:color="auto" w:sz="8" w:space="0"/>
              <w:right w:val="single" w:color="auto" w:sz="8" w:space="0"/>
            </w:tcBorders>
            <w:noWrap w:val="0"/>
            <w:vAlign w:val="center"/>
          </w:tcPr>
          <w:p>
            <w:pPr>
              <w:widowControl/>
              <w:spacing w:line="360" w:lineRule="exact"/>
              <w:jc w:val="left"/>
              <w:rPr>
                <w:rFonts w:ascii="宋体" w:hAnsi="宋体" w:cs="宋体"/>
                <w:color w:val="auto"/>
                <w:kern w:val="0"/>
                <w:sz w:val="18"/>
                <w:szCs w:val="18"/>
                <w:highlight w:val="none"/>
              </w:rPr>
            </w:pPr>
          </w:p>
        </w:tc>
        <w:tc>
          <w:tcPr>
            <w:tcW w:w="236"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360" w:lineRule="exact"/>
              <w:jc w:val="left"/>
              <w:rPr>
                <w:rFonts w:ascii="宋体" w:hAnsi="宋体" w:cs="宋体"/>
                <w:color w:val="auto"/>
                <w:kern w:val="0"/>
                <w:sz w:val="18"/>
                <w:szCs w:val="18"/>
                <w:highlight w:val="none"/>
              </w:rPr>
            </w:pPr>
          </w:p>
        </w:tc>
        <w:tc>
          <w:tcPr>
            <w:tcW w:w="1367" w:type="dxa"/>
            <w:vMerge w:val="continue"/>
            <w:tcBorders>
              <w:left w:val="single" w:color="auto" w:sz="8" w:space="0"/>
              <w:right w:val="single" w:color="auto" w:sz="8" w:space="0"/>
            </w:tcBorders>
            <w:noWrap w:val="0"/>
            <w:vAlign w:val="center"/>
          </w:tcPr>
          <w:p>
            <w:pPr>
              <w:widowControl/>
              <w:spacing w:line="360" w:lineRule="exact"/>
              <w:jc w:val="left"/>
              <w:rPr>
                <w:rFonts w:ascii="宋体" w:hAnsi="宋体" w:cs="宋体"/>
                <w:color w:val="auto"/>
                <w:kern w:val="0"/>
                <w:sz w:val="18"/>
                <w:szCs w:val="18"/>
                <w:highlight w:val="none"/>
              </w:rPr>
            </w:pPr>
          </w:p>
        </w:tc>
        <w:tc>
          <w:tcPr>
            <w:tcW w:w="2474" w:type="dxa"/>
            <w:vMerge w:val="continue"/>
            <w:tcBorders>
              <w:left w:val="single" w:color="auto" w:sz="8" w:space="0"/>
              <w:right w:val="single" w:color="auto" w:sz="8" w:space="0"/>
            </w:tcBorders>
            <w:noWrap w:val="0"/>
            <w:vAlign w:val="center"/>
          </w:tcPr>
          <w:p>
            <w:pPr>
              <w:widowControl/>
              <w:spacing w:line="360" w:lineRule="exact"/>
              <w:jc w:val="left"/>
              <w:rPr>
                <w:rFonts w:ascii="宋体" w:hAnsi="宋体" w:cs="宋体"/>
                <w:color w:val="auto"/>
                <w:kern w:val="0"/>
                <w:sz w:val="18"/>
                <w:szCs w:val="18"/>
                <w:highlight w:val="none"/>
              </w:rPr>
            </w:pPr>
          </w:p>
        </w:tc>
        <w:tc>
          <w:tcPr>
            <w:tcW w:w="442" w:type="dxa"/>
            <w:vMerge w:val="continue"/>
            <w:tcBorders>
              <w:top w:val="single" w:color="auto" w:sz="8" w:space="0"/>
              <w:left w:val="single" w:color="auto" w:sz="8" w:space="0"/>
              <w:bottom w:val="single" w:color="auto" w:sz="8" w:space="0"/>
              <w:right w:val="single" w:color="auto" w:sz="8" w:space="0"/>
            </w:tcBorders>
            <w:noWrap w:val="0"/>
            <w:vAlign w:val="top"/>
          </w:tcPr>
          <w:p>
            <w:pPr>
              <w:widowControl/>
              <w:spacing w:line="360" w:lineRule="exact"/>
              <w:jc w:val="left"/>
              <w:rPr>
                <w:rFonts w:ascii="宋体" w:hAnsi="宋体" w:cs="宋体"/>
                <w:color w:val="auto"/>
                <w:kern w:val="0"/>
                <w:sz w:val="18"/>
                <w:szCs w:val="18"/>
                <w:highlight w:val="none"/>
              </w:rPr>
            </w:pPr>
          </w:p>
        </w:tc>
        <w:tc>
          <w:tcPr>
            <w:tcW w:w="444"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360" w:lineRule="exact"/>
              <w:jc w:val="left"/>
              <w:rPr>
                <w:rFonts w:ascii="宋体" w:hAnsi="宋体" w:cs="宋体"/>
                <w:color w:val="auto"/>
                <w:kern w:val="0"/>
                <w:sz w:val="18"/>
                <w:szCs w:val="18"/>
                <w:highlight w:val="none"/>
              </w:rPr>
            </w:pPr>
          </w:p>
        </w:tc>
        <w:tc>
          <w:tcPr>
            <w:tcW w:w="456"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360" w:lineRule="exact"/>
              <w:jc w:val="left"/>
              <w:rPr>
                <w:rFonts w:ascii="宋体" w:hAnsi="宋体" w:cs="宋体"/>
                <w:color w:val="auto"/>
                <w:kern w:val="0"/>
                <w:sz w:val="18"/>
                <w:szCs w:val="18"/>
                <w:highlight w:val="none"/>
              </w:rPr>
            </w:pPr>
          </w:p>
        </w:tc>
        <w:tc>
          <w:tcPr>
            <w:tcW w:w="463"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360" w:lineRule="exact"/>
              <w:jc w:val="center"/>
              <w:rPr>
                <w:rFonts w:ascii="宋体" w:hAnsi="宋体" w:cs="宋体"/>
                <w:color w:val="auto"/>
                <w:kern w:val="0"/>
                <w:sz w:val="18"/>
                <w:szCs w:val="18"/>
                <w:highlight w:val="none"/>
              </w:rPr>
            </w:pPr>
          </w:p>
        </w:tc>
        <w:tc>
          <w:tcPr>
            <w:tcW w:w="926" w:type="dxa"/>
            <w:gridSpan w:val="2"/>
            <w:tcBorders>
              <w:top w:val="single" w:color="auto" w:sz="8" w:space="0"/>
              <w:left w:val="nil"/>
              <w:bottom w:val="single" w:color="auto" w:sz="8" w:space="0"/>
              <w:right w:val="single" w:color="auto" w:sz="8" w:space="0"/>
            </w:tcBorders>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第一学年</w:t>
            </w:r>
          </w:p>
        </w:tc>
        <w:tc>
          <w:tcPr>
            <w:tcW w:w="916" w:type="dxa"/>
            <w:gridSpan w:val="2"/>
            <w:tcBorders>
              <w:top w:val="single" w:color="auto" w:sz="8" w:space="0"/>
              <w:left w:val="nil"/>
              <w:bottom w:val="single" w:color="auto" w:sz="8" w:space="0"/>
              <w:right w:val="single" w:color="auto" w:sz="8" w:space="0"/>
            </w:tcBorders>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第二学年</w:t>
            </w:r>
          </w:p>
        </w:tc>
        <w:tc>
          <w:tcPr>
            <w:tcW w:w="927" w:type="dxa"/>
            <w:gridSpan w:val="2"/>
            <w:tcBorders>
              <w:top w:val="single" w:color="auto" w:sz="8" w:space="0"/>
              <w:left w:val="nil"/>
              <w:bottom w:val="single" w:color="auto" w:sz="8" w:space="0"/>
              <w:right w:val="single" w:color="auto" w:sz="8" w:space="0"/>
            </w:tcBorders>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第三学年</w:t>
            </w:r>
          </w:p>
        </w:tc>
        <w:tc>
          <w:tcPr>
            <w:tcW w:w="610"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360" w:lineRule="exact"/>
              <w:jc w:val="left"/>
              <w:rPr>
                <w:rFonts w:ascii="宋体" w:hAnsi="宋体" w:cs="宋体"/>
                <w:color w:val="auto"/>
                <w:kern w:val="0"/>
                <w:sz w:val="18"/>
                <w:szCs w:val="18"/>
                <w:highlight w:val="none"/>
              </w:rPr>
            </w:pPr>
          </w:p>
        </w:tc>
      </w:tr>
      <w:tr>
        <w:tblPrEx>
          <w:tblCellMar>
            <w:top w:w="0" w:type="dxa"/>
            <w:left w:w="28" w:type="dxa"/>
            <w:bottom w:w="0" w:type="dxa"/>
            <w:right w:w="28" w:type="dxa"/>
          </w:tblCellMar>
        </w:tblPrEx>
        <w:trPr>
          <w:trHeight w:val="303" w:hRule="atLeast"/>
        </w:trPr>
        <w:tc>
          <w:tcPr>
            <w:tcW w:w="416" w:type="dxa"/>
            <w:vMerge w:val="continue"/>
            <w:tcBorders>
              <w:left w:val="single" w:color="auto" w:sz="8" w:space="0"/>
              <w:bottom w:val="single" w:color="auto" w:sz="4" w:space="0"/>
              <w:right w:val="single" w:color="auto" w:sz="8" w:space="0"/>
            </w:tcBorders>
            <w:noWrap w:val="0"/>
            <w:vAlign w:val="center"/>
          </w:tcPr>
          <w:p>
            <w:pPr>
              <w:widowControl/>
              <w:spacing w:line="360" w:lineRule="exact"/>
              <w:jc w:val="left"/>
              <w:rPr>
                <w:rFonts w:ascii="宋体" w:hAnsi="宋体" w:cs="宋体"/>
                <w:color w:val="auto"/>
                <w:kern w:val="0"/>
                <w:sz w:val="18"/>
                <w:szCs w:val="18"/>
                <w:highlight w:val="none"/>
              </w:rPr>
            </w:pPr>
          </w:p>
        </w:tc>
        <w:tc>
          <w:tcPr>
            <w:tcW w:w="236"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360" w:lineRule="exact"/>
              <w:jc w:val="left"/>
              <w:rPr>
                <w:rFonts w:ascii="宋体" w:hAnsi="宋体" w:cs="宋体"/>
                <w:color w:val="auto"/>
                <w:kern w:val="0"/>
                <w:sz w:val="18"/>
                <w:szCs w:val="18"/>
                <w:highlight w:val="none"/>
              </w:rPr>
            </w:pPr>
          </w:p>
        </w:tc>
        <w:tc>
          <w:tcPr>
            <w:tcW w:w="1367" w:type="dxa"/>
            <w:vMerge w:val="continue"/>
            <w:tcBorders>
              <w:left w:val="single" w:color="auto" w:sz="8" w:space="0"/>
              <w:bottom w:val="single" w:color="auto" w:sz="8" w:space="0"/>
              <w:right w:val="single" w:color="auto" w:sz="8" w:space="0"/>
            </w:tcBorders>
            <w:noWrap w:val="0"/>
            <w:vAlign w:val="center"/>
          </w:tcPr>
          <w:p>
            <w:pPr>
              <w:widowControl/>
              <w:spacing w:line="360" w:lineRule="exact"/>
              <w:jc w:val="left"/>
              <w:rPr>
                <w:rFonts w:ascii="宋体" w:hAnsi="宋体" w:cs="宋体"/>
                <w:color w:val="auto"/>
                <w:kern w:val="0"/>
                <w:sz w:val="18"/>
                <w:szCs w:val="18"/>
                <w:highlight w:val="none"/>
              </w:rPr>
            </w:pPr>
          </w:p>
        </w:tc>
        <w:tc>
          <w:tcPr>
            <w:tcW w:w="2474" w:type="dxa"/>
            <w:vMerge w:val="continue"/>
            <w:tcBorders>
              <w:left w:val="single" w:color="auto" w:sz="8" w:space="0"/>
              <w:bottom w:val="single" w:color="auto" w:sz="8" w:space="0"/>
              <w:right w:val="single" w:color="auto" w:sz="8" w:space="0"/>
            </w:tcBorders>
            <w:noWrap w:val="0"/>
            <w:vAlign w:val="center"/>
          </w:tcPr>
          <w:p>
            <w:pPr>
              <w:widowControl/>
              <w:spacing w:line="360" w:lineRule="exact"/>
              <w:jc w:val="left"/>
              <w:rPr>
                <w:rFonts w:ascii="宋体" w:hAnsi="宋体" w:cs="宋体"/>
                <w:color w:val="auto"/>
                <w:kern w:val="0"/>
                <w:sz w:val="18"/>
                <w:szCs w:val="18"/>
                <w:highlight w:val="none"/>
              </w:rPr>
            </w:pPr>
          </w:p>
        </w:tc>
        <w:tc>
          <w:tcPr>
            <w:tcW w:w="442" w:type="dxa"/>
            <w:vMerge w:val="continue"/>
            <w:tcBorders>
              <w:top w:val="single" w:color="auto" w:sz="8" w:space="0"/>
              <w:left w:val="single" w:color="auto" w:sz="8" w:space="0"/>
              <w:bottom w:val="single" w:color="auto" w:sz="8" w:space="0"/>
              <w:right w:val="single" w:color="auto" w:sz="8" w:space="0"/>
            </w:tcBorders>
            <w:noWrap w:val="0"/>
            <w:vAlign w:val="top"/>
          </w:tcPr>
          <w:p>
            <w:pPr>
              <w:widowControl/>
              <w:spacing w:line="360" w:lineRule="exact"/>
              <w:jc w:val="left"/>
              <w:rPr>
                <w:rFonts w:ascii="宋体" w:hAnsi="宋体" w:cs="宋体"/>
                <w:color w:val="auto"/>
                <w:kern w:val="0"/>
                <w:sz w:val="18"/>
                <w:szCs w:val="18"/>
                <w:highlight w:val="none"/>
              </w:rPr>
            </w:pPr>
          </w:p>
        </w:tc>
        <w:tc>
          <w:tcPr>
            <w:tcW w:w="444"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360" w:lineRule="exact"/>
              <w:jc w:val="left"/>
              <w:rPr>
                <w:rFonts w:ascii="宋体" w:hAnsi="宋体" w:cs="宋体"/>
                <w:color w:val="auto"/>
                <w:kern w:val="0"/>
                <w:sz w:val="18"/>
                <w:szCs w:val="18"/>
                <w:highlight w:val="none"/>
              </w:rPr>
            </w:pPr>
          </w:p>
        </w:tc>
        <w:tc>
          <w:tcPr>
            <w:tcW w:w="456"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360" w:lineRule="exact"/>
              <w:jc w:val="left"/>
              <w:rPr>
                <w:rFonts w:ascii="宋体" w:hAnsi="宋体" w:cs="宋体"/>
                <w:color w:val="auto"/>
                <w:kern w:val="0"/>
                <w:sz w:val="18"/>
                <w:szCs w:val="18"/>
                <w:highlight w:val="none"/>
              </w:rPr>
            </w:pPr>
          </w:p>
        </w:tc>
        <w:tc>
          <w:tcPr>
            <w:tcW w:w="463"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360" w:lineRule="exact"/>
              <w:jc w:val="center"/>
              <w:rPr>
                <w:rFonts w:ascii="宋体" w:hAnsi="宋体" w:cs="宋体"/>
                <w:color w:val="auto"/>
                <w:kern w:val="0"/>
                <w:sz w:val="18"/>
                <w:szCs w:val="18"/>
                <w:highlight w:val="none"/>
              </w:rPr>
            </w:pPr>
          </w:p>
        </w:tc>
        <w:tc>
          <w:tcPr>
            <w:tcW w:w="463" w:type="dxa"/>
            <w:tcBorders>
              <w:top w:val="nil"/>
              <w:left w:val="nil"/>
              <w:bottom w:val="single" w:color="auto" w:sz="8" w:space="0"/>
              <w:right w:val="single" w:color="auto" w:sz="8" w:space="0"/>
            </w:tcBorders>
            <w:noWrap w:val="0"/>
            <w:vAlign w:val="center"/>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1</w:t>
            </w:r>
          </w:p>
        </w:tc>
        <w:tc>
          <w:tcPr>
            <w:tcW w:w="463" w:type="dxa"/>
            <w:tcBorders>
              <w:top w:val="nil"/>
              <w:left w:val="nil"/>
              <w:bottom w:val="single" w:color="auto" w:sz="8" w:space="0"/>
              <w:right w:val="single" w:color="auto" w:sz="8" w:space="0"/>
            </w:tcBorders>
            <w:noWrap w:val="0"/>
            <w:vAlign w:val="center"/>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2</w:t>
            </w:r>
          </w:p>
        </w:tc>
        <w:tc>
          <w:tcPr>
            <w:tcW w:w="457" w:type="dxa"/>
            <w:tcBorders>
              <w:top w:val="nil"/>
              <w:left w:val="nil"/>
              <w:bottom w:val="single" w:color="auto" w:sz="8" w:space="0"/>
              <w:right w:val="single" w:color="auto" w:sz="8" w:space="0"/>
            </w:tcBorders>
            <w:noWrap w:val="0"/>
            <w:vAlign w:val="center"/>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3</w:t>
            </w:r>
          </w:p>
        </w:tc>
        <w:tc>
          <w:tcPr>
            <w:tcW w:w="459" w:type="dxa"/>
            <w:tcBorders>
              <w:top w:val="nil"/>
              <w:left w:val="nil"/>
              <w:bottom w:val="single" w:color="auto" w:sz="8" w:space="0"/>
              <w:right w:val="single" w:color="auto" w:sz="8" w:space="0"/>
            </w:tcBorders>
            <w:noWrap w:val="0"/>
            <w:vAlign w:val="center"/>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4</w:t>
            </w:r>
          </w:p>
        </w:tc>
        <w:tc>
          <w:tcPr>
            <w:tcW w:w="463" w:type="dxa"/>
            <w:tcBorders>
              <w:top w:val="nil"/>
              <w:left w:val="nil"/>
              <w:bottom w:val="single" w:color="auto" w:sz="8" w:space="0"/>
              <w:right w:val="single" w:color="auto" w:sz="8" w:space="0"/>
            </w:tcBorders>
            <w:noWrap w:val="0"/>
            <w:vAlign w:val="center"/>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5</w:t>
            </w:r>
          </w:p>
        </w:tc>
        <w:tc>
          <w:tcPr>
            <w:tcW w:w="464" w:type="dxa"/>
            <w:tcBorders>
              <w:top w:val="nil"/>
              <w:left w:val="nil"/>
              <w:bottom w:val="single" w:color="auto" w:sz="8" w:space="0"/>
              <w:right w:val="single" w:color="auto" w:sz="8" w:space="0"/>
            </w:tcBorders>
            <w:noWrap w:val="0"/>
            <w:vAlign w:val="center"/>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6</w:t>
            </w:r>
          </w:p>
        </w:tc>
        <w:tc>
          <w:tcPr>
            <w:tcW w:w="610"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360" w:lineRule="exact"/>
              <w:jc w:val="left"/>
              <w:rPr>
                <w:rFonts w:ascii="宋体" w:hAnsi="宋体" w:cs="宋体"/>
                <w:color w:val="auto"/>
                <w:kern w:val="0"/>
                <w:sz w:val="18"/>
                <w:szCs w:val="18"/>
                <w:highlight w:val="none"/>
              </w:rPr>
            </w:pPr>
          </w:p>
        </w:tc>
      </w:tr>
      <w:tr>
        <w:tblPrEx>
          <w:tblCellMar>
            <w:top w:w="0" w:type="dxa"/>
            <w:left w:w="28" w:type="dxa"/>
            <w:bottom w:w="0" w:type="dxa"/>
            <w:right w:w="28" w:type="dxa"/>
          </w:tblCellMar>
        </w:tblPrEx>
        <w:trPr>
          <w:trHeight w:val="340" w:hRule="atLeast"/>
        </w:trPr>
        <w:tc>
          <w:tcPr>
            <w:tcW w:w="416" w:type="dxa"/>
            <w:vMerge w:val="restart"/>
            <w:tcBorders>
              <w:top w:val="single" w:color="auto" w:sz="4" w:space="0"/>
              <w:left w:val="single" w:color="auto" w:sz="8" w:space="0"/>
              <w:right w:val="single" w:color="auto" w:sz="4" w:space="0"/>
            </w:tcBorders>
            <w:shd w:val="clear" w:color="auto" w:fill="auto"/>
            <w:noWrap w:val="0"/>
            <w:textDirection w:val="tbRlV"/>
            <w:vAlign w:val="center"/>
          </w:tcPr>
          <w:p>
            <w:pPr>
              <w:spacing w:line="360" w:lineRule="exact"/>
              <w:ind w:left="113"/>
              <w:jc w:val="center"/>
              <w:rPr>
                <w:rFonts w:ascii="宋体" w:hAnsi="宋体" w:cs="宋体"/>
                <w:color w:val="auto"/>
                <w:kern w:val="0"/>
                <w:sz w:val="18"/>
                <w:szCs w:val="18"/>
                <w:highlight w:val="none"/>
              </w:rPr>
            </w:pPr>
            <w:bookmarkStart w:id="10" w:name="OLE_LINK6" w:colFirst="4" w:colLast="4"/>
            <w:r>
              <w:rPr>
                <w:rFonts w:hint="eastAsia" w:ascii="宋体" w:hAnsi="宋体" w:cs="宋体"/>
                <w:color w:val="auto"/>
                <w:kern w:val="0"/>
                <w:sz w:val="18"/>
                <w:szCs w:val="18"/>
                <w:highlight w:val="none"/>
              </w:rPr>
              <w:t>集中实践课程</w:t>
            </w:r>
          </w:p>
        </w:tc>
        <w:tc>
          <w:tcPr>
            <w:tcW w:w="236" w:type="dxa"/>
            <w:tcBorders>
              <w:top w:val="single" w:color="auto" w:sz="8" w:space="0"/>
              <w:left w:val="single" w:color="auto" w:sz="4" w:space="0"/>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1</w:t>
            </w:r>
          </w:p>
        </w:tc>
        <w:tc>
          <w:tcPr>
            <w:tcW w:w="1367" w:type="dxa"/>
            <w:tcBorders>
              <w:top w:val="nil"/>
              <w:left w:val="nil"/>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160030022</w:t>
            </w:r>
          </w:p>
        </w:tc>
        <w:tc>
          <w:tcPr>
            <w:tcW w:w="2474" w:type="dxa"/>
            <w:tcBorders>
              <w:top w:val="nil"/>
              <w:left w:val="nil"/>
              <w:bottom w:val="single" w:color="auto" w:sz="8" w:space="0"/>
              <w:right w:val="single" w:color="auto" w:sz="8" w:space="0"/>
            </w:tcBorders>
            <w:shd w:val="clear" w:color="auto" w:fill="auto"/>
            <w:noWrap w:val="0"/>
            <w:vAlign w:val="center"/>
          </w:tcPr>
          <w:p>
            <w:pPr>
              <w:widowControl/>
              <w:spacing w:line="360" w:lineRule="exact"/>
              <w:rPr>
                <w:rFonts w:ascii="宋体" w:hAnsi="宋体" w:cs="宋体"/>
                <w:color w:val="auto"/>
                <w:kern w:val="0"/>
                <w:sz w:val="18"/>
                <w:szCs w:val="18"/>
                <w:highlight w:val="none"/>
              </w:rPr>
            </w:pPr>
            <w:r>
              <w:rPr>
                <w:rFonts w:hint="eastAsia" w:ascii="宋体" w:hAnsi="宋体" w:cs="宋体"/>
                <w:color w:val="auto"/>
                <w:kern w:val="0"/>
                <w:sz w:val="18"/>
                <w:szCs w:val="18"/>
                <w:highlight w:val="none"/>
              </w:rPr>
              <w:t>入学教育（含专业认知）</w:t>
            </w:r>
          </w:p>
        </w:tc>
        <w:tc>
          <w:tcPr>
            <w:tcW w:w="442" w:type="dxa"/>
            <w:tcBorders>
              <w:top w:val="single" w:color="auto" w:sz="8" w:space="0"/>
              <w:left w:val="nil"/>
              <w:bottom w:val="single" w:color="auto" w:sz="8" w:space="0"/>
              <w:right w:val="single" w:color="auto" w:sz="8" w:space="0"/>
            </w:tcBorders>
            <w:shd w:val="clear" w:color="auto" w:fill="auto"/>
            <w:noWrap w:val="0"/>
            <w:vAlign w:val="top"/>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C</w:t>
            </w:r>
          </w:p>
        </w:tc>
        <w:tc>
          <w:tcPr>
            <w:tcW w:w="444"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0.5</w:t>
            </w:r>
          </w:p>
        </w:tc>
        <w:tc>
          <w:tcPr>
            <w:tcW w:w="456" w:type="dxa"/>
            <w:tcBorders>
              <w:top w:val="nil"/>
              <w:left w:val="nil"/>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8</w:t>
            </w:r>
          </w:p>
        </w:tc>
        <w:tc>
          <w:tcPr>
            <w:tcW w:w="463" w:type="dxa"/>
            <w:tcBorders>
              <w:top w:val="nil"/>
              <w:left w:val="nil"/>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考查</w:t>
            </w:r>
          </w:p>
        </w:tc>
        <w:tc>
          <w:tcPr>
            <w:tcW w:w="463" w:type="dxa"/>
            <w:tcBorders>
              <w:top w:val="single" w:color="auto" w:sz="8" w:space="0"/>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0.5</w:t>
            </w:r>
          </w:p>
        </w:tc>
        <w:tc>
          <w:tcPr>
            <w:tcW w:w="463" w:type="dxa"/>
            <w:tcBorders>
              <w:top w:val="single" w:color="auto" w:sz="8" w:space="0"/>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457" w:type="dxa"/>
            <w:tcBorders>
              <w:top w:val="single" w:color="auto" w:sz="8" w:space="0"/>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459" w:type="dxa"/>
            <w:tcBorders>
              <w:top w:val="single" w:color="auto" w:sz="8" w:space="0"/>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463" w:type="dxa"/>
            <w:tcBorders>
              <w:top w:val="single" w:color="auto" w:sz="8" w:space="0"/>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464" w:type="dxa"/>
            <w:tcBorders>
              <w:top w:val="single" w:color="auto" w:sz="8" w:space="0"/>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610" w:type="dxa"/>
            <w:tcBorders>
              <w:top w:val="single" w:color="auto" w:sz="8" w:space="0"/>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r>
      <w:tr>
        <w:trPr>
          <w:trHeight w:val="340" w:hRule="atLeast"/>
        </w:trPr>
        <w:tc>
          <w:tcPr>
            <w:tcW w:w="416" w:type="dxa"/>
            <w:vMerge w:val="continue"/>
            <w:tcBorders>
              <w:left w:val="single" w:color="auto" w:sz="8" w:space="0"/>
              <w:right w:val="single" w:color="auto" w:sz="4" w:space="0"/>
            </w:tcBorders>
            <w:shd w:val="clear" w:color="auto" w:fill="auto"/>
            <w:noWrap w:val="0"/>
            <w:vAlign w:val="center"/>
          </w:tcPr>
          <w:p>
            <w:pPr>
              <w:spacing w:line="360" w:lineRule="exact"/>
              <w:ind w:left="113"/>
              <w:jc w:val="left"/>
              <w:rPr>
                <w:rFonts w:ascii="宋体" w:hAnsi="宋体" w:cs="宋体"/>
                <w:color w:val="auto"/>
                <w:kern w:val="0"/>
                <w:sz w:val="18"/>
                <w:szCs w:val="18"/>
                <w:highlight w:val="none"/>
              </w:rPr>
            </w:pPr>
          </w:p>
        </w:tc>
        <w:tc>
          <w:tcPr>
            <w:tcW w:w="236" w:type="dxa"/>
            <w:tcBorders>
              <w:top w:val="single" w:color="auto" w:sz="8" w:space="0"/>
              <w:left w:val="single" w:color="auto" w:sz="4" w:space="0"/>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2</w:t>
            </w:r>
          </w:p>
        </w:tc>
        <w:tc>
          <w:tcPr>
            <w:tcW w:w="1367" w:type="dxa"/>
            <w:tcBorders>
              <w:top w:val="nil"/>
              <w:left w:val="nil"/>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160030023</w:t>
            </w:r>
          </w:p>
        </w:tc>
        <w:tc>
          <w:tcPr>
            <w:tcW w:w="2474" w:type="dxa"/>
            <w:tcBorders>
              <w:top w:val="nil"/>
              <w:left w:val="nil"/>
              <w:bottom w:val="single" w:color="auto" w:sz="8" w:space="0"/>
              <w:right w:val="single" w:color="auto" w:sz="8" w:space="0"/>
            </w:tcBorders>
            <w:shd w:val="clear" w:color="auto" w:fill="auto"/>
            <w:noWrap w:val="0"/>
            <w:vAlign w:val="center"/>
          </w:tcPr>
          <w:p>
            <w:pPr>
              <w:widowControl/>
              <w:spacing w:line="360" w:lineRule="exact"/>
              <w:rPr>
                <w:rFonts w:ascii="宋体" w:hAnsi="宋体" w:cs="宋体"/>
                <w:color w:val="auto"/>
                <w:kern w:val="0"/>
                <w:sz w:val="18"/>
                <w:szCs w:val="18"/>
                <w:highlight w:val="none"/>
              </w:rPr>
            </w:pPr>
            <w:r>
              <w:rPr>
                <w:rFonts w:hint="eastAsia" w:ascii="宋体" w:hAnsi="宋体" w:cs="宋体"/>
                <w:color w:val="auto"/>
                <w:kern w:val="0"/>
                <w:sz w:val="18"/>
                <w:szCs w:val="18"/>
                <w:highlight w:val="none"/>
              </w:rPr>
              <w:t>军事训练</w:t>
            </w:r>
          </w:p>
        </w:tc>
        <w:tc>
          <w:tcPr>
            <w:tcW w:w="442" w:type="dxa"/>
            <w:tcBorders>
              <w:top w:val="single" w:color="auto" w:sz="8" w:space="0"/>
              <w:left w:val="nil"/>
              <w:bottom w:val="single" w:color="auto" w:sz="8" w:space="0"/>
              <w:right w:val="single" w:color="auto" w:sz="8" w:space="0"/>
            </w:tcBorders>
            <w:shd w:val="clear" w:color="auto" w:fill="auto"/>
            <w:noWrap w:val="0"/>
            <w:vAlign w:val="top"/>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C</w:t>
            </w:r>
          </w:p>
        </w:tc>
        <w:tc>
          <w:tcPr>
            <w:tcW w:w="444"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2</w:t>
            </w:r>
          </w:p>
        </w:tc>
        <w:tc>
          <w:tcPr>
            <w:tcW w:w="456" w:type="dxa"/>
            <w:tcBorders>
              <w:top w:val="nil"/>
              <w:left w:val="nil"/>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w:t>
            </w:r>
            <w:r>
              <w:rPr>
                <w:rFonts w:ascii="宋体" w:hAnsi="宋体" w:cs="宋体"/>
                <w:color w:val="auto"/>
                <w:kern w:val="0"/>
                <w:sz w:val="18"/>
                <w:szCs w:val="18"/>
                <w:highlight w:val="none"/>
              </w:rPr>
              <w:t>12</w:t>
            </w:r>
          </w:p>
        </w:tc>
        <w:tc>
          <w:tcPr>
            <w:tcW w:w="463" w:type="dxa"/>
            <w:tcBorders>
              <w:top w:val="nil"/>
              <w:left w:val="nil"/>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考查</w:t>
            </w:r>
          </w:p>
        </w:tc>
        <w:tc>
          <w:tcPr>
            <w:tcW w:w="463" w:type="dxa"/>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2</w:t>
            </w:r>
          </w:p>
        </w:tc>
        <w:tc>
          <w:tcPr>
            <w:tcW w:w="463" w:type="dxa"/>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457" w:type="dxa"/>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459" w:type="dxa"/>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463" w:type="dxa"/>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464" w:type="dxa"/>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610" w:type="dxa"/>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r>
      <w:tr>
        <w:tblPrEx>
          <w:tblCellMar>
            <w:top w:w="0" w:type="dxa"/>
            <w:left w:w="28" w:type="dxa"/>
            <w:bottom w:w="0" w:type="dxa"/>
            <w:right w:w="28" w:type="dxa"/>
          </w:tblCellMar>
        </w:tblPrEx>
        <w:trPr>
          <w:trHeight w:val="340" w:hRule="atLeast"/>
        </w:trPr>
        <w:tc>
          <w:tcPr>
            <w:tcW w:w="416" w:type="dxa"/>
            <w:vMerge w:val="continue"/>
            <w:tcBorders>
              <w:left w:val="single" w:color="auto" w:sz="8" w:space="0"/>
              <w:right w:val="single" w:color="auto" w:sz="4" w:space="0"/>
            </w:tcBorders>
            <w:shd w:val="clear" w:color="auto" w:fill="auto"/>
            <w:noWrap w:val="0"/>
            <w:vAlign w:val="center"/>
          </w:tcPr>
          <w:p>
            <w:pPr>
              <w:spacing w:line="360" w:lineRule="exact"/>
              <w:ind w:left="113"/>
              <w:jc w:val="left"/>
              <w:rPr>
                <w:rFonts w:ascii="宋体" w:hAnsi="宋体" w:cs="宋体"/>
                <w:color w:val="auto"/>
                <w:kern w:val="0"/>
                <w:sz w:val="18"/>
                <w:szCs w:val="18"/>
                <w:highlight w:val="none"/>
              </w:rPr>
            </w:pPr>
          </w:p>
        </w:tc>
        <w:tc>
          <w:tcPr>
            <w:tcW w:w="236" w:type="dxa"/>
            <w:tcBorders>
              <w:top w:val="single" w:color="auto" w:sz="8" w:space="0"/>
              <w:left w:val="single" w:color="auto" w:sz="4" w:space="0"/>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3</w:t>
            </w:r>
          </w:p>
        </w:tc>
        <w:tc>
          <w:tcPr>
            <w:tcW w:w="1367" w:type="dxa"/>
            <w:tcBorders>
              <w:top w:val="nil"/>
              <w:left w:val="nil"/>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160030024</w:t>
            </w:r>
          </w:p>
        </w:tc>
        <w:tc>
          <w:tcPr>
            <w:tcW w:w="2474" w:type="dxa"/>
            <w:tcBorders>
              <w:top w:val="nil"/>
              <w:left w:val="nil"/>
              <w:bottom w:val="single" w:color="auto" w:sz="8" w:space="0"/>
              <w:right w:val="single" w:color="auto" w:sz="8" w:space="0"/>
            </w:tcBorders>
            <w:shd w:val="clear" w:color="auto" w:fill="auto"/>
            <w:noWrap w:val="0"/>
            <w:vAlign w:val="center"/>
          </w:tcPr>
          <w:p>
            <w:pPr>
              <w:widowControl/>
              <w:spacing w:line="360" w:lineRule="exact"/>
              <w:rPr>
                <w:rFonts w:ascii="宋体" w:hAnsi="宋体" w:cs="宋体"/>
                <w:color w:val="auto"/>
                <w:kern w:val="0"/>
                <w:sz w:val="18"/>
                <w:szCs w:val="18"/>
                <w:highlight w:val="none"/>
              </w:rPr>
            </w:pPr>
            <w:r>
              <w:rPr>
                <w:rFonts w:hint="eastAsia" w:ascii="宋体" w:hAnsi="宋体" w:cs="宋体"/>
                <w:color w:val="auto"/>
                <w:kern w:val="0"/>
                <w:sz w:val="18"/>
                <w:szCs w:val="18"/>
                <w:highlight w:val="none"/>
              </w:rPr>
              <w:t>社会实践（思想道德修养与法律基础）</w:t>
            </w:r>
          </w:p>
        </w:tc>
        <w:tc>
          <w:tcPr>
            <w:tcW w:w="442" w:type="dxa"/>
            <w:tcBorders>
              <w:top w:val="single" w:color="auto" w:sz="8" w:space="0"/>
              <w:left w:val="nil"/>
              <w:bottom w:val="single" w:color="auto" w:sz="8" w:space="0"/>
              <w:right w:val="single" w:color="auto" w:sz="8" w:space="0"/>
            </w:tcBorders>
            <w:shd w:val="clear" w:color="auto" w:fill="auto"/>
            <w:noWrap w:val="0"/>
            <w:vAlign w:val="top"/>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C</w:t>
            </w:r>
          </w:p>
        </w:tc>
        <w:tc>
          <w:tcPr>
            <w:tcW w:w="444"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1</w:t>
            </w:r>
          </w:p>
        </w:tc>
        <w:tc>
          <w:tcPr>
            <w:tcW w:w="456" w:type="dxa"/>
            <w:tcBorders>
              <w:top w:val="nil"/>
              <w:left w:val="nil"/>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16</w:t>
            </w:r>
          </w:p>
        </w:tc>
        <w:tc>
          <w:tcPr>
            <w:tcW w:w="463" w:type="dxa"/>
            <w:tcBorders>
              <w:top w:val="nil"/>
              <w:left w:val="nil"/>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考查</w:t>
            </w:r>
          </w:p>
        </w:tc>
        <w:tc>
          <w:tcPr>
            <w:tcW w:w="463" w:type="dxa"/>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1</w:t>
            </w:r>
          </w:p>
        </w:tc>
        <w:tc>
          <w:tcPr>
            <w:tcW w:w="463" w:type="dxa"/>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457" w:type="dxa"/>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459" w:type="dxa"/>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463" w:type="dxa"/>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464" w:type="dxa"/>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610" w:type="dxa"/>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r>
      <w:tr>
        <w:tblPrEx>
          <w:tblCellMar>
            <w:top w:w="0" w:type="dxa"/>
            <w:left w:w="28" w:type="dxa"/>
            <w:bottom w:w="0" w:type="dxa"/>
            <w:right w:w="28" w:type="dxa"/>
          </w:tblCellMar>
        </w:tblPrEx>
        <w:trPr>
          <w:trHeight w:val="340" w:hRule="atLeast"/>
        </w:trPr>
        <w:tc>
          <w:tcPr>
            <w:tcW w:w="416" w:type="dxa"/>
            <w:vMerge w:val="continue"/>
            <w:tcBorders>
              <w:left w:val="single" w:color="auto" w:sz="8" w:space="0"/>
              <w:right w:val="single" w:color="auto" w:sz="4" w:space="0"/>
            </w:tcBorders>
            <w:shd w:val="clear" w:color="auto" w:fill="auto"/>
            <w:noWrap w:val="0"/>
            <w:vAlign w:val="center"/>
          </w:tcPr>
          <w:p>
            <w:pPr>
              <w:spacing w:line="360" w:lineRule="exact"/>
              <w:ind w:left="113"/>
              <w:jc w:val="left"/>
              <w:rPr>
                <w:rFonts w:ascii="宋体" w:hAnsi="宋体" w:cs="宋体"/>
                <w:color w:val="auto"/>
                <w:kern w:val="0"/>
                <w:sz w:val="18"/>
                <w:szCs w:val="18"/>
                <w:highlight w:val="none"/>
              </w:rPr>
            </w:pPr>
          </w:p>
        </w:tc>
        <w:tc>
          <w:tcPr>
            <w:tcW w:w="236" w:type="dxa"/>
            <w:tcBorders>
              <w:top w:val="nil"/>
              <w:left w:val="single" w:color="auto" w:sz="4" w:space="0"/>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4</w:t>
            </w:r>
          </w:p>
        </w:tc>
        <w:tc>
          <w:tcPr>
            <w:tcW w:w="1367" w:type="dxa"/>
            <w:tcBorders>
              <w:top w:val="nil"/>
              <w:left w:val="nil"/>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160030025</w:t>
            </w:r>
          </w:p>
        </w:tc>
        <w:tc>
          <w:tcPr>
            <w:tcW w:w="2474" w:type="dxa"/>
            <w:tcBorders>
              <w:top w:val="nil"/>
              <w:left w:val="nil"/>
              <w:bottom w:val="single" w:color="auto" w:sz="8" w:space="0"/>
              <w:right w:val="single" w:color="auto" w:sz="8" w:space="0"/>
            </w:tcBorders>
            <w:shd w:val="clear" w:color="auto" w:fill="auto"/>
            <w:noWrap w:val="0"/>
            <w:vAlign w:val="center"/>
          </w:tcPr>
          <w:p>
            <w:pPr>
              <w:widowControl/>
              <w:spacing w:line="360" w:lineRule="exact"/>
              <w:rPr>
                <w:rFonts w:ascii="宋体" w:hAnsi="宋体" w:cs="宋体"/>
                <w:color w:val="auto"/>
                <w:kern w:val="0"/>
                <w:sz w:val="18"/>
                <w:szCs w:val="18"/>
                <w:highlight w:val="none"/>
              </w:rPr>
            </w:pPr>
            <w:r>
              <w:rPr>
                <w:rFonts w:hint="eastAsia" w:ascii="宋体" w:hAnsi="宋体" w:cs="宋体"/>
                <w:color w:val="auto"/>
                <w:kern w:val="0"/>
                <w:sz w:val="18"/>
                <w:szCs w:val="18"/>
                <w:highlight w:val="none"/>
              </w:rPr>
              <w:t>社会实践（毛泽东思想和中国特色社会主义理论体系概论）</w:t>
            </w:r>
          </w:p>
        </w:tc>
        <w:tc>
          <w:tcPr>
            <w:tcW w:w="442" w:type="dxa"/>
            <w:tcBorders>
              <w:top w:val="single" w:color="auto" w:sz="8" w:space="0"/>
              <w:left w:val="nil"/>
              <w:bottom w:val="single" w:color="auto" w:sz="8" w:space="0"/>
              <w:right w:val="single" w:color="auto" w:sz="8" w:space="0"/>
            </w:tcBorders>
            <w:shd w:val="clear" w:color="auto" w:fill="auto"/>
            <w:noWrap w:val="0"/>
            <w:vAlign w:val="top"/>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C</w:t>
            </w:r>
          </w:p>
        </w:tc>
        <w:tc>
          <w:tcPr>
            <w:tcW w:w="444"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1</w:t>
            </w:r>
          </w:p>
        </w:tc>
        <w:tc>
          <w:tcPr>
            <w:tcW w:w="456" w:type="dxa"/>
            <w:tcBorders>
              <w:top w:val="nil"/>
              <w:left w:val="nil"/>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16</w:t>
            </w:r>
          </w:p>
        </w:tc>
        <w:tc>
          <w:tcPr>
            <w:tcW w:w="463" w:type="dxa"/>
            <w:tcBorders>
              <w:top w:val="nil"/>
              <w:left w:val="nil"/>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考查</w:t>
            </w:r>
          </w:p>
        </w:tc>
        <w:tc>
          <w:tcPr>
            <w:tcW w:w="463" w:type="dxa"/>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463" w:type="dxa"/>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1</w:t>
            </w:r>
          </w:p>
        </w:tc>
        <w:tc>
          <w:tcPr>
            <w:tcW w:w="457" w:type="dxa"/>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459" w:type="dxa"/>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463" w:type="dxa"/>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464" w:type="dxa"/>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610" w:type="dxa"/>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r>
      <w:tr>
        <w:tblPrEx>
          <w:tblCellMar>
            <w:top w:w="0" w:type="dxa"/>
            <w:left w:w="28" w:type="dxa"/>
            <w:bottom w:w="0" w:type="dxa"/>
            <w:right w:w="28" w:type="dxa"/>
          </w:tblCellMar>
        </w:tblPrEx>
        <w:trPr>
          <w:trHeight w:val="340" w:hRule="atLeast"/>
        </w:trPr>
        <w:tc>
          <w:tcPr>
            <w:tcW w:w="416" w:type="dxa"/>
            <w:vMerge w:val="continue"/>
            <w:tcBorders>
              <w:left w:val="single" w:color="auto" w:sz="8" w:space="0"/>
              <w:right w:val="single" w:color="auto" w:sz="4" w:space="0"/>
            </w:tcBorders>
            <w:shd w:val="clear" w:color="auto" w:fill="auto"/>
            <w:noWrap w:val="0"/>
            <w:vAlign w:val="center"/>
          </w:tcPr>
          <w:p>
            <w:pPr>
              <w:spacing w:line="360" w:lineRule="exact"/>
              <w:ind w:left="113"/>
              <w:jc w:val="left"/>
              <w:rPr>
                <w:rFonts w:ascii="宋体" w:hAnsi="宋体" w:cs="宋体"/>
                <w:color w:val="auto"/>
                <w:kern w:val="0"/>
                <w:sz w:val="18"/>
                <w:szCs w:val="18"/>
                <w:highlight w:val="none"/>
              </w:rPr>
            </w:pPr>
          </w:p>
        </w:tc>
        <w:tc>
          <w:tcPr>
            <w:tcW w:w="236" w:type="dxa"/>
            <w:tcBorders>
              <w:top w:val="nil"/>
              <w:left w:val="single" w:color="auto" w:sz="4" w:space="0"/>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5</w:t>
            </w:r>
          </w:p>
        </w:tc>
        <w:tc>
          <w:tcPr>
            <w:tcW w:w="1367" w:type="dxa"/>
            <w:tcBorders>
              <w:top w:val="nil"/>
              <w:left w:val="nil"/>
              <w:bottom w:val="single" w:color="auto" w:sz="8" w:space="0"/>
              <w:right w:val="single" w:color="auto" w:sz="8" w:space="0"/>
            </w:tcBorders>
            <w:shd w:val="clear" w:color="auto" w:fill="auto"/>
            <w:noWrap w:val="0"/>
            <w:vAlign w:val="center"/>
          </w:tcPr>
          <w:p>
            <w:pPr>
              <w:widowControl/>
              <w:spacing w:line="360" w:lineRule="exact"/>
              <w:jc w:val="center"/>
              <w:rPr>
                <w:rFonts w:hint="default" w:ascii="宋体" w:hAnsi="宋体" w:eastAsia="宋体" w:cs="宋体"/>
                <w:color w:val="auto"/>
                <w:kern w:val="0"/>
                <w:sz w:val="18"/>
                <w:szCs w:val="18"/>
                <w:highlight w:val="none"/>
                <w:lang w:val="en-US" w:eastAsia="zh-CN" w:bidi="ar-SA"/>
              </w:rPr>
            </w:pPr>
            <w:r>
              <w:rPr>
                <w:rFonts w:hint="eastAsia" w:ascii="宋体" w:hAnsi="宋体" w:cs="宋体"/>
                <w:color w:val="auto"/>
                <w:kern w:val="0"/>
                <w:sz w:val="18"/>
                <w:szCs w:val="18"/>
                <w:highlight w:val="none"/>
                <w:lang w:val="en-US" w:eastAsia="zh-CN"/>
              </w:rPr>
              <w:t>130030009</w:t>
            </w:r>
          </w:p>
        </w:tc>
        <w:tc>
          <w:tcPr>
            <w:tcW w:w="2474" w:type="dxa"/>
            <w:tcBorders>
              <w:top w:val="nil"/>
              <w:left w:val="nil"/>
              <w:bottom w:val="single" w:color="auto" w:sz="8" w:space="0"/>
              <w:right w:val="single" w:color="auto" w:sz="8" w:space="0"/>
            </w:tcBorders>
            <w:shd w:val="clear" w:color="auto" w:fill="auto"/>
            <w:noWrap w:val="0"/>
            <w:vAlign w:val="center"/>
          </w:tcPr>
          <w:p>
            <w:pPr>
              <w:widowControl/>
              <w:spacing w:line="360" w:lineRule="exact"/>
              <w:rPr>
                <w:rFonts w:ascii="宋体" w:hAnsi="宋体" w:cs="宋体"/>
                <w:color w:val="auto"/>
                <w:kern w:val="0"/>
                <w:sz w:val="18"/>
                <w:szCs w:val="18"/>
                <w:highlight w:val="none"/>
              </w:rPr>
            </w:pPr>
            <w:r>
              <w:rPr>
                <w:rFonts w:hint="eastAsia" w:ascii="宋体" w:hAnsi="宋体" w:cs="宋体"/>
                <w:color w:val="auto"/>
                <w:kern w:val="0"/>
                <w:sz w:val="18"/>
                <w:szCs w:val="18"/>
                <w:highlight w:val="none"/>
              </w:rPr>
              <w:t>财务会计实训</w:t>
            </w:r>
          </w:p>
        </w:tc>
        <w:tc>
          <w:tcPr>
            <w:tcW w:w="442" w:type="dxa"/>
            <w:tcBorders>
              <w:top w:val="single" w:color="auto" w:sz="8" w:space="0"/>
              <w:left w:val="nil"/>
              <w:bottom w:val="single" w:color="auto" w:sz="8" w:space="0"/>
              <w:right w:val="single" w:color="auto" w:sz="8" w:space="0"/>
            </w:tcBorders>
            <w:shd w:val="clear" w:color="auto" w:fill="auto"/>
            <w:noWrap w:val="0"/>
            <w:vAlign w:val="top"/>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C</w:t>
            </w:r>
          </w:p>
        </w:tc>
        <w:tc>
          <w:tcPr>
            <w:tcW w:w="444"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w:t>
            </w:r>
          </w:p>
        </w:tc>
        <w:tc>
          <w:tcPr>
            <w:tcW w:w="456" w:type="dxa"/>
            <w:tcBorders>
              <w:top w:val="nil"/>
              <w:left w:val="nil"/>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26</w:t>
            </w:r>
          </w:p>
        </w:tc>
        <w:tc>
          <w:tcPr>
            <w:tcW w:w="463" w:type="dxa"/>
            <w:tcBorders>
              <w:top w:val="nil"/>
              <w:left w:val="nil"/>
              <w:bottom w:val="single" w:color="auto" w:sz="8" w:space="0"/>
              <w:right w:val="single" w:color="auto" w:sz="8" w:space="0"/>
            </w:tcBorders>
            <w:shd w:val="clear" w:color="auto" w:fill="auto"/>
            <w:noWrap w:val="0"/>
            <w:vAlign w:val="center"/>
          </w:tcPr>
          <w:p>
            <w:pPr>
              <w:widowControl/>
              <w:spacing w:line="360" w:lineRule="exact"/>
              <w:rPr>
                <w:rFonts w:ascii="宋体" w:hAnsi="宋体" w:cs="宋体"/>
                <w:color w:val="auto"/>
                <w:kern w:val="0"/>
                <w:sz w:val="18"/>
                <w:szCs w:val="18"/>
                <w:highlight w:val="none"/>
              </w:rPr>
            </w:pPr>
            <w:r>
              <w:rPr>
                <w:rFonts w:hint="eastAsia" w:ascii="宋体" w:hAnsi="宋体" w:cs="宋体"/>
                <w:color w:val="auto"/>
                <w:kern w:val="0"/>
                <w:sz w:val="18"/>
                <w:szCs w:val="18"/>
                <w:highlight w:val="none"/>
              </w:rPr>
              <w:t>考查</w:t>
            </w:r>
          </w:p>
        </w:tc>
        <w:tc>
          <w:tcPr>
            <w:tcW w:w="463" w:type="dxa"/>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463" w:type="dxa"/>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w:t>
            </w:r>
          </w:p>
        </w:tc>
        <w:tc>
          <w:tcPr>
            <w:tcW w:w="457" w:type="dxa"/>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459" w:type="dxa"/>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463" w:type="dxa"/>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464" w:type="dxa"/>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610" w:type="dxa"/>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r>
      <w:tr>
        <w:tblPrEx>
          <w:tblCellMar>
            <w:top w:w="0" w:type="dxa"/>
            <w:left w:w="28" w:type="dxa"/>
            <w:bottom w:w="0" w:type="dxa"/>
            <w:right w:w="28" w:type="dxa"/>
          </w:tblCellMar>
        </w:tblPrEx>
        <w:trPr>
          <w:trHeight w:val="340" w:hRule="atLeast"/>
        </w:trPr>
        <w:tc>
          <w:tcPr>
            <w:tcW w:w="416" w:type="dxa"/>
            <w:vMerge w:val="continue"/>
            <w:tcBorders>
              <w:left w:val="single" w:color="auto" w:sz="8" w:space="0"/>
              <w:right w:val="single" w:color="auto" w:sz="4" w:space="0"/>
            </w:tcBorders>
            <w:shd w:val="clear" w:color="auto" w:fill="auto"/>
            <w:noWrap w:val="0"/>
            <w:vAlign w:val="center"/>
          </w:tcPr>
          <w:p>
            <w:pPr>
              <w:spacing w:line="360" w:lineRule="exact"/>
              <w:ind w:left="113"/>
              <w:jc w:val="left"/>
              <w:rPr>
                <w:rFonts w:ascii="宋体" w:hAnsi="宋体" w:cs="宋体"/>
                <w:color w:val="auto"/>
                <w:kern w:val="0"/>
                <w:sz w:val="18"/>
                <w:szCs w:val="18"/>
                <w:highlight w:val="none"/>
              </w:rPr>
            </w:pPr>
          </w:p>
        </w:tc>
        <w:tc>
          <w:tcPr>
            <w:tcW w:w="236" w:type="dxa"/>
            <w:tcBorders>
              <w:top w:val="nil"/>
              <w:left w:val="single" w:color="auto" w:sz="4" w:space="0"/>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6</w:t>
            </w:r>
          </w:p>
        </w:tc>
        <w:tc>
          <w:tcPr>
            <w:tcW w:w="1367" w:type="dxa"/>
            <w:tcBorders>
              <w:top w:val="nil"/>
              <w:left w:val="nil"/>
              <w:bottom w:val="single" w:color="auto" w:sz="8" w:space="0"/>
              <w:right w:val="single" w:color="auto" w:sz="8" w:space="0"/>
            </w:tcBorders>
            <w:shd w:val="clear" w:color="auto" w:fill="auto"/>
            <w:noWrap w:val="0"/>
            <w:vAlign w:val="center"/>
          </w:tcPr>
          <w:p>
            <w:pPr>
              <w:widowControl/>
              <w:jc w:val="center"/>
              <w:rPr>
                <w:rFonts w:hint="default" w:ascii="宋体" w:hAnsi="宋体" w:cs="宋体"/>
                <w:color w:val="auto"/>
                <w:kern w:val="0"/>
                <w:sz w:val="18"/>
                <w:szCs w:val="18"/>
                <w:highlight w:val="none"/>
                <w:lang w:val="en-US" w:eastAsia="zh-CN" w:bidi="ar-SA"/>
              </w:rPr>
            </w:pPr>
            <w:r>
              <w:rPr>
                <w:rFonts w:hint="eastAsia" w:ascii="宋体" w:hAnsi="宋体" w:cs="宋体"/>
                <w:color w:val="auto"/>
                <w:kern w:val="0"/>
                <w:sz w:val="18"/>
                <w:szCs w:val="18"/>
                <w:highlight w:val="none"/>
                <w:lang w:val="en-US" w:eastAsia="zh-CN"/>
              </w:rPr>
              <w:t>130030010</w:t>
            </w:r>
          </w:p>
        </w:tc>
        <w:tc>
          <w:tcPr>
            <w:tcW w:w="2474" w:type="dxa"/>
            <w:tcBorders>
              <w:top w:val="nil"/>
              <w:left w:val="nil"/>
              <w:bottom w:val="single" w:color="auto" w:sz="8" w:space="0"/>
              <w:right w:val="single" w:color="auto" w:sz="8" w:space="0"/>
            </w:tcBorders>
            <w:shd w:val="clear" w:color="auto" w:fill="auto"/>
            <w:noWrap w:val="0"/>
            <w:vAlign w:val="center"/>
          </w:tcPr>
          <w:p>
            <w:pPr>
              <w:widowControl/>
              <w:spacing w:line="360" w:lineRule="exact"/>
              <w:rPr>
                <w:rFonts w:ascii="宋体" w:hAnsi="宋体" w:cs="宋体"/>
                <w:color w:val="auto"/>
                <w:kern w:val="0"/>
                <w:sz w:val="18"/>
                <w:szCs w:val="18"/>
                <w:highlight w:val="none"/>
              </w:rPr>
            </w:pPr>
            <w:r>
              <w:rPr>
                <w:rFonts w:hint="eastAsia" w:ascii="宋体" w:hAnsi="宋体" w:cs="宋体"/>
                <w:color w:val="auto"/>
                <w:kern w:val="0"/>
                <w:sz w:val="18"/>
                <w:szCs w:val="18"/>
                <w:highlight w:val="none"/>
              </w:rPr>
              <w:t>成本会计实训</w:t>
            </w:r>
          </w:p>
        </w:tc>
        <w:tc>
          <w:tcPr>
            <w:tcW w:w="442" w:type="dxa"/>
            <w:tcBorders>
              <w:top w:val="single" w:color="auto" w:sz="8" w:space="0"/>
              <w:left w:val="nil"/>
              <w:bottom w:val="single" w:color="auto" w:sz="8" w:space="0"/>
              <w:right w:val="single" w:color="auto" w:sz="8" w:space="0"/>
            </w:tcBorders>
            <w:shd w:val="clear" w:color="auto" w:fill="auto"/>
            <w:noWrap w:val="0"/>
            <w:vAlign w:val="top"/>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C</w:t>
            </w:r>
          </w:p>
        </w:tc>
        <w:tc>
          <w:tcPr>
            <w:tcW w:w="444"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w:t>
            </w:r>
          </w:p>
        </w:tc>
        <w:tc>
          <w:tcPr>
            <w:tcW w:w="456" w:type="dxa"/>
            <w:tcBorders>
              <w:top w:val="nil"/>
              <w:left w:val="nil"/>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26</w:t>
            </w:r>
          </w:p>
        </w:tc>
        <w:tc>
          <w:tcPr>
            <w:tcW w:w="463" w:type="dxa"/>
            <w:tcBorders>
              <w:top w:val="nil"/>
              <w:left w:val="nil"/>
              <w:bottom w:val="single" w:color="auto" w:sz="8" w:space="0"/>
              <w:right w:val="single" w:color="auto" w:sz="8" w:space="0"/>
            </w:tcBorders>
            <w:shd w:val="clear" w:color="auto" w:fill="auto"/>
            <w:noWrap w:val="0"/>
            <w:vAlign w:val="center"/>
          </w:tcPr>
          <w:p>
            <w:pPr>
              <w:widowControl/>
              <w:spacing w:line="360" w:lineRule="exact"/>
              <w:rPr>
                <w:rFonts w:ascii="宋体" w:hAnsi="宋体" w:cs="宋体"/>
                <w:color w:val="auto"/>
                <w:kern w:val="0"/>
                <w:sz w:val="18"/>
                <w:szCs w:val="18"/>
                <w:highlight w:val="none"/>
              </w:rPr>
            </w:pPr>
            <w:r>
              <w:rPr>
                <w:rFonts w:hint="eastAsia" w:ascii="宋体" w:hAnsi="宋体" w:cs="宋体"/>
                <w:color w:val="auto"/>
                <w:kern w:val="0"/>
                <w:sz w:val="18"/>
                <w:szCs w:val="18"/>
                <w:highlight w:val="none"/>
              </w:rPr>
              <w:t>考查</w:t>
            </w:r>
          </w:p>
        </w:tc>
        <w:tc>
          <w:tcPr>
            <w:tcW w:w="463" w:type="dxa"/>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463" w:type="dxa"/>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457" w:type="dxa"/>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w:t>
            </w:r>
          </w:p>
        </w:tc>
        <w:tc>
          <w:tcPr>
            <w:tcW w:w="459" w:type="dxa"/>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463" w:type="dxa"/>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464" w:type="dxa"/>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610" w:type="dxa"/>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r>
      <w:tr>
        <w:tblPrEx>
          <w:tblCellMar>
            <w:top w:w="0" w:type="dxa"/>
            <w:left w:w="28" w:type="dxa"/>
            <w:bottom w:w="0" w:type="dxa"/>
            <w:right w:w="28" w:type="dxa"/>
          </w:tblCellMar>
        </w:tblPrEx>
        <w:trPr>
          <w:trHeight w:val="340" w:hRule="atLeast"/>
        </w:trPr>
        <w:tc>
          <w:tcPr>
            <w:tcW w:w="416" w:type="dxa"/>
            <w:vMerge w:val="continue"/>
            <w:tcBorders>
              <w:left w:val="single" w:color="auto" w:sz="8" w:space="0"/>
              <w:right w:val="single" w:color="auto" w:sz="4" w:space="0"/>
            </w:tcBorders>
            <w:shd w:val="clear" w:color="auto" w:fill="auto"/>
            <w:noWrap w:val="0"/>
            <w:vAlign w:val="center"/>
          </w:tcPr>
          <w:p>
            <w:pPr>
              <w:spacing w:line="360" w:lineRule="exact"/>
              <w:ind w:left="113"/>
              <w:jc w:val="left"/>
              <w:rPr>
                <w:rFonts w:ascii="宋体" w:hAnsi="宋体" w:cs="宋体"/>
                <w:color w:val="auto"/>
                <w:kern w:val="0"/>
                <w:sz w:val="18"/>
                <w:szCs w:val="18"/>
                <w:highlight w:val="none"/>
              </w:rPr>
            </w:pPr>
          </w:p>
        </w:tc>
        <w:tc>
          <w:tcPr>
            <w:tcW w:w="236" w:type="dxa"/>
            <w:tcBorders>
              <w:top w:val="nil"/>
              <w:left w:val="single" w:color="auto" w:sz="4" w:space="0"/>
              <w:bottom w:val="single" w:color="auto" w:sz="8" w:space="0"/>
              <w:right w:val="single" w:color="auto" w:sz="8" w:space="0"/>
            </w:tcBorders>
            <w:shd w:val="clear" w:color="auto" w:fill="auto"/>
            <w:noWrap w:val="0"/>
            <w:vAlign w:val="center"/>
          </w:tcPr>
          <w:p>
            <w:pPr>
              <w:widowControl/>
              <w:spacing w:line="360" w:lineRule="exact"/>
              <w:jc w:val="center"/>
              <w:rPr>
                <w:rFonts w:hint="eastAsia" w:ascii="宋体" w:hAnsi="宋体" w:cs="宋体"/>
                <w:color w:val="auto"/>
                <w:kern w:val="0"/>
                <w:sz w:val="18"/>
                <w:szCs w:val="18"/>
                <w:highlight w:val="none"/>
              </w:rPr>
            </w:pPr>
          </w:p>
        </w:tc>
        <w:tc>
          <w:tcPr>
            <w:tcW w:w="1367" w:type="dxa"/>
            <w:tcBorders>
              <w:top w:val="nil"/>
              <w:left w:val="nil"/>
              <w:bottom w:val="single" w:color="auto" w:sz="8" w:space="0"/>
              <w:right w:val="single" w:color="auto" w:sz="8" w:space="0"/>
            </w:tcBorders>
            <w:shd w:val="clear" w:color="auto" w:fill="auto"/>
            <w:noWrap w:val="0"/>
            <w:vAlign w:val="center"/>
          </w:tcPr>
          <w:p>
            <w:pPr>
              <w:widowControl/>
              <w:jc w:val="center"/>
              <w:rPr>
                <w:rFonts w:hint="default" w:ascii="宋体" w:hAnsi="宋体" w:cs="宋体"/>
                <w:color w:val="auto"/>
                <w:kern w:val="0"/>
                <w:sz w:val="18"/>
                <w:szCs w:val="18"/>
                <w:highlight w:val="none"/>
                <w:lang w:val="en-US" w:eastAsia="zh-CN" w:bidi="ar-SA"/>
              </w:rPr>
            </w:pPr>
            <w:r>
              <w:rPr>
                <w:rFonts w:hint="eastAsia" w:ascii="宋体" w:hAnsi="宋体" w:cs="宋体"/>
                <w:color w:val="auto"/>
                <w:kern w:val="0"/>
                <w:sz w:val="18"/>
                <w:szCs w:val="18"/>
                <w:highlight w:val="none"/>
                <w:lang w:val="en-US" w:eastAsia="zh-CN"/>
              </w:rPr>
              <w:t>130030011</w:t>
            </w:r>
          </w:p>
        </w:tc>
        <w:tc>
          <w:tcPr>
            <w:tcW w:w="2474" w:type="dxa"/>
            <w:tcBorders>
              <w:top w:val="nil"/>
              <w:left w:val="nil"/>
              <w:bottom w:val="single" w:color="auto" w:sz="8" w:space="0"/>
              <w:right w:val="single" w:color="auto" w:sz="8" w:space="0"/>
            </w:tcBorders>
            <w:shd w:val="clear" w:color="auto" w:fill="auto"/>
            <w:noWrap w:val="0"/>
            <w:vAlign w:val="center"/>
          </w:tcPr>
          <w:p>
            <w:pPr>
              <w:widowControl/>
              <w:spacing w:line="360" w:lineRule="exact"/>
              <w:rPr>
                <w:rFonts w:ascii="宋体" w:hAnsi="宋体" w:cs="宋体"/>
                <w:color w:val="auto"/>
                <w:kern w:val="0"/>
                <w:sz w:val="18"/>
                <w:szCs w:val="18"/>
                <w:highlight w:val="none"/>
              </w:rPr>
            </w:pPr>
            <w:r>
              <w:rPr>
                <w:rFonts w:hint="eastAsia" w:ascii="宋体" w:hAnsi="宋体" w:cs="宋体"/>
                <w:color w:val="auto"/>
                <w:kern w:val="0"/>
                <w:sz w:val="18"/>
                <w:szCs w:val="18"/>
                <w:highlight w:val="none"/>
              </w:rPr>
              <w:t>智能财税实训</w:t>
            </w:r>
          </w:p>
        </w:tc>
        <w:tc>
          <w:tcPr>
            <w:tcW w:w="442" w:type="dxa"/>
            <w:tcBorders>
              <w:top w:val="single" w:color="auto" w:sz="8" w:space="0"/>
              <w:left w:val="nil"/>
              <w:bottom w:val="single" w:color="auto" w:sz="8" w:space="0"/>
              <w:right w:val="single" w:color="auto" w:sz="8" w:space="0"/>
            </w:tcBorders>
            <w:shd w:val="clear" w:color="auto" w:fill="auto"/>
            <w:noWrap w:val="0"/>
            <w:vAlign w:val="top"/>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C</w:t>
            </w:r>
          </w:p>
        </w:tc>
        <w:tc>
          <w:tcPr>
            <w:tcW w:w="444"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spacing w:line="360" w:lineRule="exact"/>
              <w:jc w:val="center"/>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1</w:t>
            </w:r>
          </w:p>
        </w:tc>
        <w:tc>
          <w:tcPr>
            <w:tcW w:w="456" w:type="dxa"/>
            <w:tcBorders>
              <w:top w:val="nil"/>
              <w:left w:val="nil"/>
              <w:bottom w:val="single" w:color="auto" w:sz="8" w:space="0"/>
              <w:right w:val="single" w:color="auto" w:sz="8" w:space="0"/>
            </w:tcBorders>
            <w:shd w:val="clear" w:color="auto" w:fill="auto"/>
            <w:noWrap w:val="0"/>
            <w:vAlign w:val="center"/>
          </w:tcPr>
          <w:p>
            <w:pPr>
              <w:widowControl/>
              <w:spacing w:line="360" w:lineRule="exact"/>
              <w:jc w:val="center"/>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26</w:t>
            </w:r>
          </w:p>
        </w:tc>
        <w:tc>
          <w:tcPr>
            <w:tcW w:w="463" w:type="dxa"/>
            <w:tcBorders>
              <w:top w:val="nil"/>
              <w:left w:val="nil"/>
              <w:bottom w:val="single" w:color="auto" w:sz="8" w:space="0"/>
              <w:right w:val="single" w:color="auto" w:sz="8" w:space="0"/>
            </w:tcBorders>
            <w:shd w:val="clear" w:color="auto" w:fill="auto"/>
            <w:noWrap w:val="0"/>
            <w:vAlign w:val="center"/>
          </w:tcPr>
          <w:p>
            <w:pPr>
              <w:widowControl/>
              <w:spacing w:line="360" w:lineRule="exact"/>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考查</w:t>
            </w:r>
          </w:p>
        </w:tc>
        <w:tc>
          <w:tcPr>
            <w:tcW w:w="463" w:type="dxa"/>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463" w:type="dxa"/>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457" w:type="dxa"/>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w:t>
            </w:r>
          </w:p>
        </w:tc>
        <w:tc>
          <w:tcPr>
            <w:tcW w:w="459" w:type="dxa"/>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hint="eastAsia" w:ascii="宋体" w:hAnsi="宋体" w:cs="宋体"/>
                <w:color w:val="auto"/>
                <w:kern w:val="0"/>
                <w:sz w:val="18"/>
                <w:szCs w:val="18"/>
                <w:highlight w:val="none"/>
              </w:rPr>
            </w:pPr>
          </w:p>
        </w:tc>
        <w:tc>
          <w:tcPr>
            <w:tcW w:w="463" w:type="dxa"/>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464" w:type="dxa"/>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610" w:type="dxa"/>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r>
      <w:tr>
        <w:tblPrEx>
          <w:tblCellMar>
            <w:top w:w="0" w:type="dxa"/>
            <w:left w:w="28" w:type="dxa"/>
            <w:bottom w:w="0" w:type="dxa"/>
            <w:right w:w="28" w:type="dxa"/>
          </w:tblCellMar>
        </w:tblPrEx>
        <w:trPr>
          <w:trHeight w:val="340" w:hRule="atLeast"/>
        </w:trPr>
        <w:tc>
          <w:tcPr>
            <w:tcW w:w="416" w:type="dxa"/>
            <w:vMerge w:val="continue"/>
            <w:tcBorders>
              <w:left w:val="single" w:color="auto" w:sz="8" w:space="0"/>
              <w:right w:val="single" w:color="auto" w:sz="4" w:space="0"/>
            </w:tcBorders>
            <w:shd w:val="clear" w:color="auto" w:fill="auto"/>
            <w:noWrap w:val="0"/>
            <w:vAlign w:val="center"/>
          </w:tcPr>
          <w:p>
            <w:pPr>
              <w:spacing w:line="360" w:lineRule="exact"/>
              <w:ind w:left="113"/>
              <w:jc w:val="left"/>
              <w:rPr>
                <w:rFonts w:ascii="宋体" w:hAnsi="宋体" w:cs="宋体"/>
                <w:color w:val="auto"/>
                <w:kern w:val="0"/>
                <w:sz w:val="18"/>
                <w:szCs w:val="18"/>
                <w:highlight w:val="none"/>
              </w:rPr>
            </w:pPr>
          </w:p>
        </w:tc>
        <w:tc>
          <w:tcPr>
            <w:tcW w:w="236" w:type="dxa"/>
            <w:tcBorders>
              <w:top w:val="nil"/>
              <w:left w:val="single" w:color="auto" w:sz="4" w:space="0"/>
              <w:bottom w:val="single" w:color="auto" w:sz="8" w:space="0"/>
              <w:right w:val="single" w:color="auto" w:sz="8" w:space="0"/>
            </w:tcBorders>
            <w:shd w:val="clear" w:color="auto" w:fill="auto"/>
            <w:noWrap w:val="0"/>
            <w:vAlign w:val="center"/>
          </w:tcPr>
          <w:p>
            <w:pPr>
              <w:widowControl/>
              <w:spacing w:line="360" w:lineRule="exact"/>
              <w:jc w:val="center"/>
              <w:rPr>
                <w:rFonts w:hint="eastAsia" w:ascii="宋体" w:hAnsi="宋体" w:cs="宋体"/>
                <w:color w:val="auto"/>
                <w:kern w:val="0"/>
                <w:sz w:val="18"/>
                <w:szCs w:val="18"/>
                <w:highlight w:val="none"/>
              </w:rPr>
            </w:pPr>
          </w:p>
        </w:tc>
        <w:tc>
          <w:tcPr>
            <w:tcW w:w="1367" w:type="dxa"/>
            <w:tcBorders>
              <w:top w:val="nil"/>
              <w:left w:val="nil"/>
              <w:bottom w:val="single" w:color="auto" w:sz="8" w:space="0"/>
              <w:right w:val="single" w:color="auto" w:sz="8" w:space="0"/>
            </w:tcBorders>
            <w:shd w:val="clear" w:color="auto" w:fill="auto"/>
            <w:noWrap w:val="0"/>
            <w:vAlign w:val="center"/>
          </w:tcPr>
          <w:p>
            <w:pPr>
              <w:widowControl/>
              <w:jc w:val="center"/>
              <w:rPr>
                <w:rFonts w:hint="default" w:ascii="宋体" w:hAnsi="宋体" w:cs="宋体"/>
                <w:color w:val="auto"/>
                <w:kern w:val="0"/>
                <w:sz w:val="18"/>
                <w:szCs w:val="18"/>
                <w:highlight w:val="none"/>
                <w:lang w:val="en-US" w:eastAsia="zh-CN" w:bidi="ar-SA"/>
              </w:rPr>
            </w:pPr>
            <w:r>
              <w:rPr>
                <w:rFonts w:hint="eastAsia" w:ascii="宋体" w:hAnsi="宋体" w:cs="宋体"/>
                <w:color w:val="auto"/>
                <w:kern w:val="0"/>
                <w:sz w:val="18"/>
                <w:szCs w:val="18"/>
                <w:highlight w:val="none"/>
                <w:lang w:val="en-US" w:eastAsia="zh-CN"/>
              </w:rPr>
              <w:t>130030012</w:t>
            </w:r>
          </w:p>
        </w:tc>
        <w:tc>
          <w:tcPr>
            <w:tcW w:w="2474" w:type="dxa"/>
            <w:tcBorders>
              <w:top w:val="nil"/>
              <w:left w:val="nil"/>
              <w:bottom w:val="single" w:color="auto" w:sz="8" w:space="0"/>
              <w:right w:val="single" w:color="auto" w:sz="8" w:space="0"/>
            </w:tcBorders>
            <w:shd w:val="clear" w:color="auto" w:fill="auto"/>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数字化管理会计实训</w:t>
            </w:r>
          </w:p>
        </w:tc>
        <w:tc>
          <w:tcPr>
            <w:tcW w:w="442" w:type="dxa"/>
            <w:tcBorders>
              <w:top w:val="single" w:color="auto" w:sz="8" w:space="0"/>
              <w:left w:val="nil"/>
              <w:bottom w:val="single" w:color="auto" w:sz="8" w:space="0"/>
              <w:right w:val="single" w:color="auto" w:sz="8" w:space="0"/>
            </w:tcBorders>
            <w:shd w:val="clear" w:color="auto" w:fill="auto"/>
            <w:noWrap w:val="0"/>
            <w:vAlign w:val="top"/>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C</w:t>
            </w:r>
          </w:p>
        </w:tc>
        <w:tc>
          <w:tcPr>
            <w:tcW w:w="444"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spacing w:line="360" w:lineRule="exact"/>
              <w:jc w:val="center"/>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1</w:t>
            </w:r>
          </w:p>
        </w:tc>
        <w:tc>
          <w:tcPr>
            <w:tcW w:w="456" w:type="dxa"/>
            <w:tcBorders>
              <w:top w:val="nil"/>
              <w:left w:val="nil"/>
              <w:bottom w:val="single" w:color="auto" w:sz="8" w:space="0"/>
              <w:right w:val="single" w:color="auto" w:sz="8" w:space="0"/>
            </w:tcBorders>
            <w:shd w:val="clear" w:color="auto" w:fill="auto"/>
            <w:noWrap w:val="0"/>
            <w:vAlign w:val="center"/>
          </w:tcPr>
          <w:p>
            <w:pPr>
              <w:widowControl/>
              <w:spacing w:line="360" w:lineRule="exact"/>
              <w:jc w:val="center"/>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26</w:t>
            </w:r>
          </w:p>
        </w:tc>
        <w:tc>
          <w:tcPr>
            <w:tcW w:w="463" w:type="dxa"/>
            <w:tcBorders>
              <w:top w:val="nil"/>
              <w:left w:val="nil"/>
              <w:bottom w:val="single" w:color="auto" w:sz="8" w:space="0"/>
              <w:right w:val="single" w:color="auto" w:sz="8" w:space="0"/>
            </w:tcBorders>
            <w:shd w:val="clear" w:color="auto" w:fill="auto"/>
            <w:noWrap w:val="0"/>
            <w:vAlign w:val="center"/>
          </w:tcPr>
          <w:p>
            <w:pPr>
              <w:widowControl/>
              <w:spacing w:line="360" w:lineRule="exact"/>
              <w:jc w:val="center"/>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考查</w:t>
            </w:r>
          </w:p>
        </w:tc>
        <w:tc>
          <w:tcPr>
            <w:tcW w:w="463" w:type="dxa"/>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463" w:type="dxa"/>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457" w:type="dxa"/>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459" w:type="dxa"/>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1</w:t>
            </w:r>
          </w:p>
        </w:tc>
        <w:tc>
          <w:tcPr>
            <w:tcW w:w="463" w:type="dxa"/>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464" w:type="dxa"/>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610" w:type="dxa"/>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r>
      <w:bookmarkEnd w:id="10"/>
      <w:tr>
        <w:tblPrEx>
          <w:tblCellMar>
            <w:top w:w="0" w:type="dxa"/>
            <w:left w:w="28" w:type="dxa"/>
            <w:bottom w:w="0" w:type="dxa"/>
            <w:right w:w="28" w:type="dxa"/>
          </w:tblCellMar>
        </w:tblPrEx>
        <w:trPr>
          <w:trHeight w:val="340" w:hRule="atLeast"/>
        </w:trPr>
        <w:tc>
          <w:tcPr>
            <w:tcW w:w="416" w:type="dxa"/>
            <w:vMerge w:val="continue"/>
            <w:tcBorders>
              <w:left w:val="single" w:color="auto" w:sz="8" w:space="0"/>
              <w:right w:val="single" w:color="auto" w:sz="4" w:space="0"/>
            </w:tcBorders>
            <w:shd w:val="clear" w:color="auto" w:fill="auto"/>
            <w:noWrap w:val="0"/>
            <w:vAlign w:val="center"/>
          </w:tcPr>
          <w:p>
            <w:pPr>
              <w:spacing w:line="360" w:lineRule="exact"/>
              <w:ind w:left="113"/>
              <w:jc w:val="left"/>
              <w:rPr>
                <w:rFonts w:ascii="宋体" w:hAnsi="宋体" w:cs="宋体"/>
                <w:color w:val="auto"/>
                <w:kern w:val="0"/>
                <w:sz w:val="18"/>
                <w:szCs w:val="18"/>
                <w:highlight w:val="none"/>
              </w:rPr>
            </w:pPr>
          </w:p>
        </w:tc>
        <w:tc>
          <w:tcPr>
            <w:tcW w:w="236" w:type="dxa"/>
            <w:tcBorders>
              <w:top w:val="nil"/>
              <w:left w:val="single" w:color="auto" w:sz="4" w:space="0"/>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7</w:t>
            </w:r>
          </w:p>
        </w:tc>
        <w:tc>
          <w:tcPr>
            <w:tcW w:w="1367" w:type="dxa"/>
            <w:tcBorders>
              <w:top w:val="nil"/>
              <w:left w:val="nil"/>
              <w:bottom w:val="single" w:color="auto" w:sz="8" w:space="0"/>
              <w:right w:val="single" w:color="auto" w:sz="8" w:space="0"/>
            </w:tcBorders>
            <w:shd w:val="clear" w:color="auto" w:fill="auto"/>
            <w:noWrap w:val="0"/>
            <w:vAlign w:val="center"/>
          </w:tcPr>
          <w:p>
            <w:pPr>
              <w:widowControl/>
              <w:jc w:val="center"/>
              <w:rPr>
                <w:rFonts w:hint="default" w:ascii="宋体" w:hAnsi="宋体" w:cs="宋体"/>
                <w:color w:val="auto"/>
                <w:kern w:val="0"/>
                <w:sz w:val="18"/>
                <w:szCs w:val="18"/>
                <w:highlight w:val="none"/>
                <w:lang w:val="en-US" w:eastAsia="zh-CN" w:bidi="ar-SA"/>
              </w:rPr>
            </w:pPr>
            <w:r>
              <w:rPr>
                <w:rFonts w:hint="eastAsia" w:ascii="宋体" w:hAnsi="宋体" w:cs="宋体"/>
                <w:color w:val="auto"/>
                <w:kern w:val="0"/>
                <w:sz w:val="18"/>
                <w:szCs w:val="18"/>
                <w:highlight w:val="none"/>
                <w:lang w:val="en-US" w:eastAsia="zh-CN"/>
              </w:rPr>
              <w:t>130030013</w:t>
            </w:r>
          </w:p>
        </w:tc>
        <w:tc>
          <w:tcPr>
            <w:tcW w:w="2474" w:type="dxa"/>
            <w:tcBorders>
              <w:top w:val="nil"/>
              <w:left w:val="nil"/>
              <w:bottom w:val="single" w:color="auto" w:sz="8" w:space="0"/>
              <w:right w:val="single" w:color="auto" w:sz="8" w:space="0"/>
            </w:tcBorders>
            <w:shd w:val="clear" w:color="auto" w:fill="auto"/>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财税一体化综合实训</w:t>
            </w:r>
          </w:p>
        </w:tc>
        <w:tc>
          <w:tcPr>
            <w:tcW w:w="442" w:type="dxa"/>
            <w:tcBorders>
              <w:top w:val="single" w:color="auto" w:sz="8" w:space="0"/>
              <w:left w:val="nil"/>
              <w:bottom w:val="single" w:color="auto" w:sz="8" w:space="0"/>
              <w:right w:val="single" w:color="auto" w:sz="8" w:space="0"/>
            </w:tcBorders>
            <w:shd w:val="clear" w:color="auto" w:fill="auto"/>
            <w:noWrap w:val="0"/>
            <w:vAlign w:val="top"/>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C</w:t>
            </w:r>
          </w:p>
        </w:tc>
        <w:tc>
          <w:tcPr>
            <w:tcW w:w="444"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8</w:t>
            </w:r>
          </w:p>
        </w:tc>
        <w:tc>
          <w:tcPr>
            <w:tcW w:w="456" w:type="dxa"/>
            <w:tcBorders>
              <w:top w:val="nil"/>
              <w:left w:val="nil"/>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2</w:t>
            </w:r>
            <w:r>
              <w:rPr>
                <w:rFonts w:ascii="宋体" w:hAnsi="宋体" w:cs="宋体"/>
                <w:color w:val="auto"/>
                <w:kern w:val="0"/>
                <w:sz w:val="18"/>
                <w:szCs w:val="18"/>
                <w:highlight w:val="none"/>
              </w:rPr>
              <w:t>08</w:t>
            </w:r>
          </w:p>
        </w:tc>
        <w:tc>
          <w:tcPr>
            <w:tcW w:w="463" w:type="dxa"/>
            <w:tcBorders>
              <w:top w:val="nil"/>
              <w:left w:val="nil"/>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考查</w:t>
            </w:r>
          </w:p>
        </w:tc>
        <w:tc>
          <w:tcPr>
            <w:tcW w:w="463" w:type="dxa"/>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463" w:type="dxa"/>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457" w:type="dxa"/>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459" w:type="dxa"/>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463" w:type="dxa"/>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8</w:t>
            </w:r>
          </w:p>
        </w:tc>
        <w:tc>
          <w:tcPr>
            <w:tcW w:w="464" w:type="dxa"/>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610" w:type="dxa"/>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r>
      <w:tr>
        <w:tblPrEx>
          <w:tblCellMar>
            <w:top w:w="0" w:type="dxa"/>
            <w:left w:w="28" w:type="dxa"/>
            <w:bottom w:w="0" w:type="dxa"/>
            <w:right w:w="28" w:type="dxa"/>
          </w:tblCellMar>
        </w:tblPrEx>
        <w:trPr>
          <w:trHeight w:val="340" w:hRule="atLeast"/>
        </w:trPr>
        <w:tc>
          <w:tcPr>
            <w:tcW w:w="416" w:type="dxa"/>
            <w:vMerge w:val="continue"/>
            <w:tcBorders>
              <w:left w:val="single" w:color="auto" w:sz="8" w:space="0"/>
              <w:right w:val="single" w:color="auto" w:sz="4" w:space="0"/>
            </w:tcBorders>
            <w:shd w:val="clear" w:color="auto" w:fill="auto"/>
            <w:noWrap w:val="0"/>
            <w:vAlign w:val="center"/>
          </w:tcPr>
          <w:p>
            <w:pPr>
              <w:spacing w:line="360" w:lineRule="exact"/>
              <w:ind w:left="113"/>
              <w:jc w:val="left"/>
              <w:rPr>
                <w:rFonts w:ascii="宋体" w:hAnsi="宋体" w:cs="宋体"/>
                <w:color w:val="auto"/>
                <w:kern w:val="0"/>
                <w:sz w:val="18"/>
                <w:szCs w:val="18"/>
                <w:highlight w:val="none"/>
              </w:rPr>
            </w:pPr>
          </w:p>
        </w:tc>
        <w:tc>
          <w:tcPr>
            <w:tcW w:w="236" w:type="dxa"/>
            <w:tcBorders>
              <w:top w:val="nil"/>
              <w:left w:val="single" w:color="auto" w:sz="4" w:space="0"/>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8</w:t>
            </w:r>
          </w:p>
        </w:tc>
        <w:tc>
          <w:tcPr>
            <w:tcW w:w="1367" w:type="dxa"/>
            <w:tcBorders>
              <w:top w:val="nil"/>
              <w:left w:val="nil"/>
              <w:bottom w:val="single" w:color="auto" w:sz="8" w:space="0"/>
              <w:right w:val="single" w:color="auto" w:sz="8" w:space="0"/>
            </w:tcBorders>
            <w:shd w:val="clear" w:color="auto" w:fill="auto"/>
            <w:noWrap w:val="0"/>
            <w:vAlign w:val="center"/>
          </w:tcPr>
          <w:p>
            <w:pPr>
              <w:widowControl/>
              <w:spacing w:line="360" w:lineRule="exact"/>
              <w:jc w:val="center"/>
              <w:rPr>
                <w:rFonts w:hint="default" w:ascii="宋体" w:hAnsi="宋体" w:cs="宋体"/>
                <w:color w:val="auto"/>
                <w:kern w:val="0"/>
                <w:sz w:val="18"/>
                <w:szCs w:val="18"/>
                <w:highlight w:val="none"/>
                <w:lang w:val="en-US" w:eastAsia="zh-CN" w:bidi="ar-SA"/>
              </w:rPr>
            </w:pPr>
            <w:r>
              <w:rPr>
                <w:rFonts w:hint="eastAsia" w:ascii="宋体" w:hAnsi="宋体" w:cs="宋体"/>
                <w:color w:val="auto"/>
                <w:kern w:val="0"/>
                <w:sz w:val="18"/>
                <w:szCs w:val="18"/>
                <w:highlight w:val="none"/>
                <w:lang w:val="en-US" w:eastAsia="zh-CN"/>
              </w:rPr>
              <w:t>130030006</w:t>
            </w:r>
          </w:p>
        </w:tc>
        <w:tc>
          <w:tcPr>
            <w:tcW w:w="2474" w:type="dxa"/>
            <w:tcBorders>
              <w:top w:val="nil"/>
              <w:left w:val="nil"/>
              <w:bottom w:val="single" w:color="auto" w:sz="8" w:space="0"/>
              <w:right w:val="single" w:color="auto" w:sz="8" w:space="0"/>
            </w:tcBorders>
            <w:shd w:val="clear" w:color="auto" w:fill="auto"/>
            <w:noWrap w:val="0"/>
            <w:vAlign w:val="center"/>
          </w:tcPr>
          <w:p>
            <w:pPr>
              <w:widowControl/>
              <w:spacing w:line="360" w:lineRule="exact"/>
              <w:rPr>
                <w:rFonts w:ascii="宋体" w:hAnsi="宋体" w:cs="宋体"/>
                <w:color w:val="auto"/>
                <w:kern w:val="0"/>
                <w:sz w:val="18"/>
                <w:szCs w:val="18"/>
                <w:highlight w:val="none"/>
              </w:rPr>
            </w:pPr>
            <w:r>
              <w:rPr>
                <w:rFonts w:hint="eastAsia" w:ascii="宋体" w:hAnsi="宋体" w:cs="宋体"/>
                <w:color w:val="auto"/>
                <w:kern w:val="0"/>
                <w:sz w:val="18"/>
                <w:szCs w:val="18"/>
                <w:highlight w:val="none"/>
              </w:rPr>
              <w:t>跟岗实习</w:t>
            </w:r>
          </w:p>
        </w:tc>
        <w:tc>
          <w:tcPr>
            <w:tcW w:w="442" w:type="dxa"/>
            <w:tcBorders>
              <w:top w:val="single" w:color="auto" w:sz="8" w:space="0"/>
              <w:left w:val="nil"/>
              <w:bottom w:val="single" w:color="auto" w:sz="8" w:space="0"/>
              <w:right w:val="single" w:color="auto" w:sz="8" w:space="0"/>
            </w:tcBorders>
            <w:shd w:val="clear" w:color="auto" w:fill="auto"/>
            <w:noWrap w:val="0"/>
            <w:vAlign w:val="top"/>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C</w:t>
            </w:r>
          </w:p>
        </w:tc>
        <w:tc>
          <w:tcPr>
            <w:tcW w:w="444"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w:t>
            </w:r>
            <w:r>
              <w:rPr>
                <w:rFonts w:ascii="宋体" w:hAnsi="宋体" w:cs="宋体"/>
                <w:color w:val="auto"/>
                <w:kern w:val="0"/>
                <w:sz w:val="18"/>
                <w:szCs w:val="18"/>
                <w:highlight w:val="none"/>
              </w:rPr>
              <w:t>0</w:t>
            </w:r>
          </w:p>
        </w:tc>
        <w:tc>
          <w:tcPr>
            <w:tcW w:w="456" w:type="dxa"/>
            <w:tcBorders>
              <w:top w:val="nil"/>
              <w:left w:val="nil"/>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2</w:t>
            </w:r>
            <w:r>
              <w:rPr>
                <w:rFonts w:ascii="宋体" w:hAnsi="宋体" w:cs="宋体"/>
                <w:color w:val="auto"/>
                <w:kern w:val="0"/>
                <w:sz w:val="18"/>
                <w:szCs w:val="18"/>
                <w:highlight w:val="none"/>
              </w:rPr>
              <w:t>60</w:t>
            </w:r>
          </w:p>
        </w:tc>
        <w:tc>
          <w:tcPr>
            <w:tcW w:w="463" w:type="dxa"/>
            <w:tcBorders>
              <w:top w:val="nil"/>
              <w:left w:val="nil"/>
              <w:bottom w:val="single" w:color="auto" w:sz="8" w:space="0"/>
              <w:right w:val="single" w:color="auto" w:sz="8" w:space="0"/>
            </w:tcBorders>
            <w:shd w:val="clear" w:color="auto" w:fill="auto"/>
            <w:noWrap w:val="0"/>
            <w:vAlign w:val="center"/>
          </w:tcPr>
          <w:p>
            <w:pPr>
              <w:widowControl/>
              <w:spacing w:line="360" w:lineRule="exact"/>
              <w:rPr>
                <w:rFonts w:ascii="宋体" w:hAnsi="宋体" w:cs="宋体"/>
                <w:color w:val="auto"/>
                <w:kern w:val="0"/>
                <w:sz w:val="18"/>
                <w:szCs w:val="18"/>
                <w:highlight w:val="none"/>
              </w:rPr>
            </w:pPr>
            <w:r>
              <w:rPr>
                <w:rFonts w:hint="eastAsia" w:ascii="宋体" w:hAnsi="宋体" w:cs="宋体"/>
                <w:color w:val="auto"/>
                <w:kern w:val="0"/>
                <w:sz w:val="18"/>
                <w:szCs w:val="18"/>
                <w:highlight w:val="none"/>
              </w:rPr>
              <w:t>考查</w:t>
            </w:r>
          </w:p>
        </w:tc>
        <w:tc>
          <w:tcPr>
            <w:tcW w:w="463" w:type="dxa"/>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463" w:type="dxa"/>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457" w:type="dxa"/>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459" w:type="dxa"/>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463" w:type="dxa"/>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10</w:t>
            </w:r>
          </w:p>
        </w:tc>
        <w:tc>
          <w:tcPr>
            <w:tcW w:w="464" w:type="dxa"/>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610" w:type="dxa"/>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r>
      <w:tr>
        <w:trPr>
          <w:trHeight w:val="340" w:hRule="atLeast"/>
        </w:trPr>
        <w:tc>
          <w:tcPr>
            <w:tcW w:w="416" w:type="dxa"/>
            <w:vMerge w:val="continue"/>
            <w:tcBorders>
              <w:left w:val="single" w:color="auto" w:sz="8" w:space="0"/>
              <w:right w:val="single" w:color="auto" w:sz="4" w:space="0"/>
            </w:tcBorders>
            <w:shd w:val="clear" w:color="auto" w:fill="auto"/>
            <w:noWrap w:val="0"/>
            <w:vAlign w:val="center"/>
          </w:tcPr>
          <w:p>
            <w:pPr>
              <w:spacing w:line="360" w:lineRule="exact"/>
              <w:ind w:left="113"/>
              <w:jc w:val="left"/>
              <w:rPr>
                <w:rFonts w:ascii="宋体" w:hAnsi="宋体" w:cs="宋体"/>
                <w:color w:val="auto"/>
                <w:kern w:val="0"/>
                <w:sz w:val="18"/>
                <w:szCs w:val="18"/>
                <w:highlight w:val="none"/>
              </w:rPr>
            </w:pPr>
          </w:p>
        </w:tc>
        <w:tc>
          <w:tcPr>
            <w:tcW w:w="236" w:type="dxa"/>
            <w:tcBorders>
              <w:top w:val="nil"/>
              <w:left w:val="single" w:color="auto" w:sz="4" w:space="0"/>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9</w:t>
            </w:r>
          </w:p>
        </w:tc>
        <w:tc>
          <w:tcPr>
            <w:tcW w:w="1367" w:type="dxa"/>
            <w:tcBorders>
              <w:top w:val="nil"/>
              <w:left w:val="nil"/>
              <w:bottom w:val="single" w:color="auto" w:sz="8" w:space="0"/>
              <w:right w:val="single" w:color="auto" w:sz="8" w:space="0"/>
            </w:tcBorders>
            <w:shd w:val="clear" w:color="auto" w:fill="auto"/>
            <w:noWrap w:val="0"/>
            <w:vAlign w:val="center"/>
          </w:tcPr>
          <w:p>
            <w:pPr>
              <w:widowControl/>
              <w:spacing w:line="360" w:lineRule="exact"/>
              <w:jc w:val="center"/>
              <w:rPr>
                <w:rFonts w:hint="default" w:ascii="宋体" w:hAnsi="宋体" w:cs="宋体"/>
                <w:color w:val="auto"/>
                <w:kern w:val="0"/>
                <w:sz w:val="18"/>
                <w:szCs w:val="18"/>
                <w:highlight w:val="none"/>
                <w:lang w:val="en-US" w:eastAsia="zh-CN" w:bidi="ar-SA"/>
              </w:rPr>
            </w:pPr>
            <w:r>
              <w:rPr>
                <w:rFonts w:hint="eastAsia" w:ascii="宋体" w:hAnsi="宋体" w:cs="宋体"/>
                <w:color w:val="auto"/>
                <w:kern w:val="0"/>
                <w:sz w:val="18"/>
                <w:szCs w:val="18"/>
                <w:highlight w:val="none"/>
                <w:lang w:val="en-US" w:eastAsia="zh-CN"/>
              </w:rPr>
              <w:t>130030007</w:t>
            </w:r>
          </w:p>
        </w:tc>
        <w:tc>
          <w:tcPr>
            <w:tcW w:w="2474" w:type="dxa"/>
            <w:tcBorders>
              <w:top w:val="nil"/>
              <w:left w:val="nil"/>
              <w:bottom w:val="single" w:color="auto" w:sz="8" w:space="0"/>
              <w:right w:val="single" w:color="auto" w:sz="8" w:space="0"/>
            </w:tcBorders>
            <w:shd w:val="clear" w:color="auto" w:fill="auto"/>
            <w:noWrap w:val="0"/>
            <w:vAlign w:val="center"/>
          </w:tcPr>
          <w:p>
            <w:pPr>
              <w:widowControl/>
              <w:spacing w:line="360" w:lineRule="exact"/>
              <w:rPr>
                <w:rFonts w:ascii="宋体" w:hAnsi="宋体" w:cs="宋体"/>
                <w:color w:val="auto"/>
                <w:kern w:val="0"/>
                <w:sz w:val="18"/>
                <w:szCs w:val="18"/>
                <w:highlight w:val="none"/>
              </w:rPr>
            </w:pPr>
            <w:r>
              <w:rPr>
                <w:rFonts w:hint="eastAsia" w:ascii="宋体" w:hAnsi="宋体" w:cs="宋体"/>
                <w:color w:val="auto"/>
                <w:kern w:val="0"/>
                <w:sz w:val="18"/>
                <w:szCs w:val="18"/>
                <w:highlight w:val="none"/>
              </w:rPr>
              <w:t>顶岗实习</w:t>
            </w:r>
          </w:p>
        </w:tc>
        <w:tc>
          <w:tcPr>
            <w:tcW w:w="442" w:type="dxa"/>
            <w:tcBorders>
              <w:top w:val="single" w:color="auto" w:sz="8" w:space="0"/>
              <w:left w:val="nil"/>
              <w:bottom w:val="single" w:color="auto" w:sz="8" w:space="0"/>
              <w:right w:val="single" w:color="auto" w:sz="8" w:space="0"/>
            </w:tcBorders>
            <w:shd w:val="clear" w:color="auto" w:fill="auto"/>
            <w:noWrap w:val="0"/>
            <w:vAlign w:val="top"/>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C</w:t>
            </w:r>
          </w:p>
        </w:tc>
        <w:tc>
          <w:tcPr>
            <w:tcW w:w="444"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16</w:t>
            </w:r>
          </w:p>
        </w:tc>
        <w:tc>
          <w:tcPr>
            <w:tcW w:w="456" w:type="dxa"/>
            <w:tcBorders>
              <w:top w:val="nil"/>
              <w:left w:val="nil"/>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4</w:t>
            </w:r>
            <w:r>
              <w:rPr>
                <w:rFonts w:ascii="宋体" w:hAnsi="宋体" w:cs="宋体"/>
                <w:color w:val="auto"/>
                <w:kern w:val="0"/>
                <w:sz w:val="18"/>
                <w:szCs w:val="18"/>
                <w:highlight w:val="none"/>
              </w:rPr>
              <w:t>16</w:t>
            </w:r>
          </w:p>
        </w:tc>
        <w:tc>
          <w:tcPr>
            <w:tcW w:w="463" w:type="dxa"/>
            <w:tcBorders>
              <w:top w:val="nil"/>
              <w:left w:val="nil"/>
              <w:bottom w:val="single" w:color="auto" w:sz="8" w:space="0"/>
              <w:right w:val="single" w:color="auto" w:sz="8" w:space="0"/>
            </w:tcBorders>
            <w:shd w:val="clear" w:color="auto" w:fill="auto"/>
            <w:noWrap w:val="0"/>
            <w:vAlign w:val="center"/>
          </w:tcPr>
          <w:p>
            <w:pPr>
              <w:widowControl/>
              <w:spacing w:line="360" w:lineRule="exact"/>
              <w:rPr>
                <w:rFonts w:ascii="宋体" w:hAnsi="宋体" w:cs="宋体"/>
                <w:color w:val="auto"/>
                <w:kern w:val="0"/>
                <w:sz w:val="18"/>
                <w:szCs w:val="18"/>
                <w:highlight w:val="none"/>
              </w:rPr>
            </w:pPr>
            <w:r>
              <w:rPr>
                <w:rFonts w:hint="eastAsia" w:ascii="宋体" w:hAnsi="宋体" w:cs="宋体"/>
                <w:color w:val="auto"/>
                <w:kern w:val="0"/>
                <w:sz w:val="18"/>
                <w:szCs w:val="18"/>
                <w:highlight w:val="none"/>
              </w:rPr>
              <w:t>考查</w:t>
            </w:r>
          </w:p>
        </w:tc>
        <w:tc>
          <w:tcPr>
            <w:tcW w:w="463" w:type="dxa"/>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463" w:type="dxa"/>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457" w:type="dxa"/>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459" w:type="dxa"/>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463" w:type="dxa"/>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464" w:type="dxa"/>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16</w:t>
            </w:r>
          </w:p>
        </w:tc>
        <w:tc>
          <w:tcPr>
            <w:tcW w:w="610" w:type="dxa"/>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r>
      <w:tr>
        <w:tblPrEx>
          <w:tblCellMar>
            <w:top w:w="0" w:type="dxa"/>
            <w:left w:w="28" w:type="dxa"/>
            <w:bottom w:w="0" w:type="dxa"/>
            <w:right w:w="28" w:type="dxa"/>
          </w:tblCellMar>
        </w:tblPrEx>
        <w:trPr>
          <w:trHeight w:val="340" w:hRule="atLeast"/>
        </w:trPr>
        <w:tc>
          <w:tcPr>
            <w:tcW w:w="416" w:type="dxa"/>
            <w:vMerge w:val="continue"/>
            <w:tcBorders>
              <w:left w:val="single" w:color="auto" w:sz="8" w:space="0"/>
              <w:right w:val="single" w:color="auto" w:sz="4" w:space="0"/>
            </w:tcBorders>
            <w:shd w:val="clear" w:color="auto" w:fill="auto"/>
            <w:noWrap w:val="0"/>
            <w:vAlign w:val="center"/>
          </w:tcPr>
          <w:p>
            <w:pPr>
              <w:widowControl/>
              <w:spacing w:line="360" w:lineRule="exact"/>
              <w:jc w:val="left"/>
              <w:rPr>
                <w:rFonts w:ascii="宋体" w:hAnsi="宋体" w:cs="宋体"/>
                <w:color w:val="auto"/>
                <w:kern w:val="0"/>
                <w:sz w:val="18"/>
                <w:szCs w:val="18"/>
                <w:highlight w:val="none"/>
              </w:rPr>
            </w:pPr>
          </w:p>
        </w:tc>
        <w:tc>
          <w:tcPr>
            <w:tcW w:w="236" w:type="dxa"/>
            <w:tcBorders>
              <w:top w:val="nil"/>
              <w:left w:val="single" w:color="auto" w:sz="4" w:space="0"/>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10</w:t>
            </w:r>
          </w:p>
        </w:tc>
        <w:tc>
          <w:tcPr>
            <w:tcW w:w="1367" w:type="dxa"/>
            <w:tcBorders>
              <w:top w:val="nil"/>
              <w:left w:val="nil"/>
              <w:bottom w:val="single" w:color="auto" w:sz="8" w:space="0"/>
              <w:right w:val="single" w:color="auto" w:sz="8" w:space="0"/>
            </w:tcBorders>
            <w:shd w:val="clear" w:color="auto" w:fill="auto"/>
            <w:noWrap w:val="0"/>
            <w:vAlign w:val="center"/>
          </w:tcPr>
          <w:p>
            <w:pPr>
              <w:widowControl/>
              <w:spacing w:line="360" w:lineRule="exact"/>
              <w:jc w:val="center"/>
              <w:rPr>
                <w:rFonts w:hint="default" w:ascii="宋体" w:hAnsi="宋体" w:cs="宋体"/>
                <w:color w:val="auto"/>
                <w:kern w:val="0"/>
                <w:sz w:val="18"/>
                <w:szCs w:val="18"/>
                <w:highlight w:val="none"/>
                <w:lang w:val="en-US" w:eastAsia="zh-CN" w:bidi="ar-SA"/>
              </w:rPr>
            </w:pPr>
            <w:r>
              <w:rPr>
                <w:rFonts w:hint="eastAsia" w:ascii="宋体" w:hAnsi="宋体" w:cs="宋体"/>
                <w:color w:val="auto"/>
                <w:kern w:val="0"/>
                <w:sz w:val="18"/>
                <w:szCs w:val="18"/>
                <w:highlight w:val="none"/>
                <w:lang w:val="en-US" w:eastAsia="zh-CN"/>
              </w:rPr>
              <w:t>160030026</w:t>
            </w:r>
          </w:p>
        </w:tc>
        <w:tc>
          <w:tcPr>
            <w:tcW w:w="2474" w:type="dxa"/>
            <w:tcBorders>
              <w:top w:val="nil"/>
              <w:left w:val="nil"/>
              <w:bottom w:val="single" w:color="auto" w:sz="8" w:space="0"/>
              <w:right w:val="single" w:color="auto" w:sz="8" w:space="0"/>
            </w:tcBorders>
            <w:shd w:val="clear" w:color="auto" w:fill="auto"/>
            <w:noWrap w:val="0"/>
            <w:vAlign w:val="center"/>
          </w:tcPr>
          <w:p>
            <w:pPr>
              <w:widowControl/>
              <w:spacing w:line="360" w:lineRule="exact"/>
              <w:rPr>
                <w:rFonts w:ascii="宋体" w:hAnsi="宋体" w:cs="宋体"/>
                <w:color w:val="auto"/>
                <w:kern w:val="0"/>
                <w:sz w:val="18"/>
                <w:szCs w:val="18"/>
                <w:highlight w:val="none"/>
              </w:rPr>
            </w:pPr>
            <w:r>
              <w:rPr>
                <w:rFonts w:hint="eastAsia" w:ascii="宋体" w:hAnsi="宋体" w:cs="宋体"/>
                <w:color w:val="auto"/>
                <w:kern w:val="0"/>
                <w:sz w:val="18"/>
                <w:szCs w:val="18"/>
                <w:highlight w:val="none"/>
              </w:rPr>
              <w:t>毕业教育</w:t>
            </w:r>
          </w:p>
        </w:tc>
        <w:tc>
          <w:tcPr>
            <w:tcW w:w="442" w:type="dxa"/>
            <w:tcBorders>
              <w:top w:val="single" w:color="auto" w:sz="8" w:space="0"/>
              <w:left w:val="nil"/>
              <w:bottom w:val="single" w:color="auto" w:sz="8" w:space="0"/>
              <w:right w:val="single" w:color="auto" w:sz="8" w:space="0"/>
            </w:tcBorders>
            <w:shd w:val="clear" w:color="auto" w:fill="auto"/>
            <w:noWrap w:val="0"/>
            <w:vAlign w:val="top"/>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C</w:t>
            </w:r>
          </w:p>
        </w:tc>
        <w:tc>
          <w:tcPr>
            <w:tcW w:w="444"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1</w:t>
            </w:r>
          </w:p>
        </w:tc>
        <w:tc>
          <w:tcPr>
            <w:tcW w:w="456" w:type="dxa"/>
            <w:tcBorders>
              <w:top w:val="nil"/>
              <w:left w:val="nil"/>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w:t>
            </w:r>
            <w:r>
              <w:rPr>
                <w:rFonts w:ascii="宋体" w:hAnsi="宋体" w:cs="宋体"/>
                <w:color w:val="auto"/>
                <w:kern w:val="0"/>
                <w:sz w:val="18"/>
                <w:szCs w:val="18"/>
                <w:highlight w:val="none"/>
              </w:rPr>
              <w:t>6</w:t>
            </w:r>
          </w:p>
        </w:tc>
        <w:tc>
          <w:tcPr>
            <w:tcW w:w="463" w:type="dxa"/>
            <w:tcBorders>
              <w:top w:val="nil"/>
              <w:left w:val="nil"/>
              <w:bottom w:val="single" w:color="auto" w:sz="8" w:space="0"/>
              <w:right w:val="single" w:color="auto" w:sz="8" w:space="0"/>
            </w:tcBorders>
            <w:shd w:val="clear" w:color="auto" w:fill="auto"/>
            <w:noWrap w:val="0"/>
            <w:vAlign w:val="center"/>
          </w:tcPr>
          <w:p>
            <w:pPr>
              <w:widowControl/>
              <w:spacing w:line="360" w:lineRule="exact"/>
              <w:rPr>
                <w:rFonts w:ascii="宋体" w:hAnsi="宋体" w:cs="宋体"/>
                <w:color w:val="auto"/>
                <w:kern w:val="0"/>
                <w:sz w:val="18"/>
                <w:szCs w:val="18"/>
                <w:highlight w:val="none"/>
              </w:rPr>
            </w:pPr>
            <w:r>
              <w:rPr>
                <w:rFonts w:hint="eastAsia" w:ascii="宋体" w:hAnsi="宋体" w:cs="宋体"/>
                <w:color w:val="auto"/>
                <w:kern w:val="0"/>
                <w:sz w:val="18"/>
                <w:szCs w:val="18"/>
                <w:highlight w:val="none"/>
              </w:rPr>
              <w:t>考查</w:t>
            </w:r>
          </w:p>
        </w:tc>
        <w:tc>
          <w:tcPr>
            <w:tcW w:w="463" w:type="dxa"/>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463" w:type="dxa"/>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457" w:type="dxa"/>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459" w:type="dxa"/>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463" w:type="dxa"/>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464" w:type="dxa"/>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1</w:t>
            </w:r>
          </w:p>
        </w:tc>
        <w:tc>
          <w:tcPr>
            <w:tcW w:w="610" w:type="dxa"/>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r>
      <w:tr>
        <w:tblPrEx>
          <w:tblCellMar>
            <w:top w:w="0" w:type="dxa"/>
            <w:left w:w="28" w:type="dxa"/>
            <w:bottom w:w="0" w:type="dxa"/>
            <w:right w:w="28" w:type="dxa"/>
          </w:tblCellMar>
        </w:tblPrEx>
        <w:trPr>
          <w:trHeight w:val="340" w:hRule="atLeast"/>
        </w:trPr>
        <w:tc>
          <w:tcPr>
            <w:tcW w:w="416" w:type="dxa"/>
            <w:vMerge w:val="continue"/>
            <w:tcBorders>
              <w:left w:val="single" w:color="auto" w:sz="8" w:space="0"/>
              <w:right w:val="single" w:color="auto" w:sz="4" w:space="0"/>
            </w:tcBorders>
            <w:shd w:val="clear" w:color="auto" w:fill="auto"/>
            <w:noWrap w:val="0"/>
            <w:vAlign w:val="center"/>
          </w:tcPr>
          <w:p>
            <w:pPr>
              <w:widowControl/>
              <w:spacing w:line="360" w:lineRule="exact"/>
              <w:jc w:val="center"/>
              <w:rPr>
                <w:rFonts w:ascii="宋体" w:hAnsi="宋体" w:cs="宋体"/>
                <w:b/>
                <w:bCs/>
                <w:color w:val="auto"/>
                <w:kern w:val="0"/>
                <w:sz w:val="18"/>
                <w:szCs w:val="18"/>
                <w:highlight w:val="none"/>
              </w:rPr>
            </w:pPr>
          </w:p>
        </w:tc>
        <w:tc>
          <w:tcPr>
            <w:tcW w:w="4077" w:type="dxa"/>
            <w:gridSpan w:val="3"/>
            <w:tcBorders>
              <w:top w:val="single" w:color="auto" w:sz="8" w:space="0"/>
              <w:left w:val="single" w:color="auto" w:sz="4" w:space="0"/>
              <w:right w:val="single" w:color="auto" w:sz="8" w:space="0"/>
            </w:tcBorders>
            <w:shd w:val="clear" w:color="auto" w:fill="auto"/>
            <w:noWrap w:val="0"/>
            <w:vAlign w:val="center"/>
          </w:tcPr>
          <w:p>
            <w:pPr>
              <w:spacing w:line="360" w:lineRule="exact"/>
              <w:jc w:val="center"/>
              <w:rPr>
                <w:rFonts w:ascii="宋体" w:hAnsi="宋体" w:cs="宋体"/>
                <w:b/>
                <w:bCs/>
                <w:color w:val="auto"/>
                <w:kern w:val="0"/>
                <w:sz w:val="18"/>
                <w:szCs w:val="18"/>
                <w:highlight w:val="none"/>
              </w:rPr>
            </w:pPr>
            <w:r>
              <w:rPr>
                <w:rFonts w:hint="eastAsia" w:ascii="宋体" w:hAnsi="宋体" w:cs="宋体"/>
                <w:b/>
                <w:bCs/>
                <w:color w:val="auto"/>
                <w:kern w:val="0"/>
                <w:sz w:val="18"/>
                <w:szCs w:val="18"/>
                <w:highlight w:val="none"/>
              </w:rPr>
              <w:t>小</w:t>
            </w:r>
            <w:r>
              <w:rPr>
                <w:rFonts w:ascii="宋体" w:hAnsi="宋体" w:cs="宋体"/>
                <w:b/>
                <w:bCs/>
                <w:color w:val="auto"/>
                <w:kern w:val="0"/>
                <w:sz w:val="18"/>
                <w:szCs w:val="18"/>
                <w:highlight w:val="none"/>
              </w:rPr>
              <w:t xml:space="preserve"> </w:t>
            </w:r>
            <w:r>
              <w:rPr>
                <w:rFonts w:hint="eastAsia" w:ascii="宋体" w:hAnsi="宋体" w:cs="宋体"/>
                <w:b/>
                <w:bCs/>
                <w:color w:val="auto"/>
                <w:kern w:val="0"/>
                <w:sz w:val="18"/>
                <w:szCs w:val="18"/>
                <w:highlight w:val="none"/>
              </w:rPr>
              <w:t>计</w:t>
            </w:r>
          </w:p>
        </w:tc>
        <w:tc>
          <w:tcPr>
            <w:tcW w:w="442" w:type="dxa"/>
            <w:tcBorders>
              <w:top w:val="single" w:color="auto" w:sz="8" w:space="0"/>
              <w:left w:val="nil"/>
              <w:bottom w:val="single" w:color="auto" w:sz="8" w:space="0"/>
              <w:right w:val="single" w:color="auto" w:sz="8" w:space="0"/>
            </w:tcBorders>
            <w:shd w:val="clear" w:color="auto" w:fill="auto"/>
            <w:noWrap w:val="0"/>
            <w:vAlign w:val="top"/>
          </w:tcPr>
          <w:p>
            <w:pPr>
              <w:widowControl/>
              <w:spacing w:line="360" w:lineRule="exact"/>
              <w:jc w:val="center"/>
              <w:rPr>
                <w:rFonts w:ascii="宋体" w:hAnsi="宋体" w:cs="宋体"/>
                <w:b/>
                <w:color w:val="auto"/>
                <w:kern w:val="0"/>
                <w:sz w:val="18"/>
                <w:szCs w:val="18"/>
                <w:highlight w:val="none"/>
              </w:rPr>
            </w:pPr>
          </w:p>
        </w:tc>
        <w:tc>
          <w:tcPr>
            <w:tcW w:w="444"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b/>
                <w:color w:val="auto"/>
                <w:kern w:val="0"/>
                <w:sz w:val="18"/>
                <w:szCs w:val="18"/>
                <w:highlight w:val="none"/>
              </w:rPr>
            </w:pPr>
            <w:r>
              <w:rPr>
                <w:rFonts w:hint="eastAsia" w:ascii="宋体" w:hAnsi="宋体" w:cs="宋体"/>
                <w:b/>
                <w:color w:val="auto"/>
                <w:kern w:val="0"/>
                <w:sz w:val="18"/>
                <w:szCs w:val="18"/>
                <w:highlight w:val="none"/>
              </w:rPr>
              <w:t>4</w:t>
            </w:r>
            <w:r>
              <w:rPr>
                <w:rFonts w:ascii="宋体" w:hAnsi="宋体" w:cs="宋体"/>
                <w:b/>
                <w:color w:val="auto"/>
                <w:kern w:val="0"/>
                <w:sz w:val="18"/>
                <w:szCs w:val="18"/>
                <w:highlight w:val="none"/>
              </w:rPr>
              <w:t>3.5</w:t>
            </w:r>
          </w:p>
        </w:tc>
        <w:tc>
          <w:tcPr>
            <w:tcW w:w="456" w:type="dxa"/>
            <w:tcBorders>
              <w:top w:val="nil"/>
              <w:left w:val="nil"/>
              <w:bottom w:val="single" w:color="auto" w:sz="8" w:space="0"/>
              <w:right w:val="single" w:color="auto" w:sz="8" w:space="0"/>
            </w:tcBorders>
            <w:shd w:val="clear" w:color="auto" w:fill="auto"/>
            <w:noWrap w:val="0"/>
            <w:vAlign w:val="center"/>
          </w:tcPr>
          <w:p>
            <w:pPr>
              <w:spacing w:line="360" w:lineRule="exact"/>
              <w:jc w:val="center"/>
              <w:rPr>
                <w:rFonts w:ascii="宋体" w:hAnsi="宋体" w:cs="宋体"/>
                <w:b/>
                <w:color w:val="auto"/>
                <w:kern w:val="0"/>
                <w:sz w:val="18"/>
                <w:szCs w:val="18"/>
                <w:highlight w:val="none"/>
              </w:rPr>
            </w:pPr>
            <w:r>
              <w:rPr>
                <w:rFonts w:hint="eastAsia" w:ascii="宋体" w:hAnsi="宋体" w:cs="宋体"/>
                <w:b/>
                <w:color w:val="auto"/>
                <w:kern w:val="0"/>
                <w:sz w:val="18"/>
                <w:szCs w:val="18"/>
                <w:highlight w:val="none"/>
              </w:rPr>
              <w:t>1</w:t>
            </w:r>
            <w:r>
              <w:rPr>
                <w:rFonts w:ascii="宋体" w:hAnsi="宋体" w:cs="宋体"/>
                <w:b/>
                <w:color w:val="auto"/>
                <w:kern w:val="0"/>
                <w:sz w:val="18"/>
                <w:szCs w:val="18"/>
                <w:highlight w:val="none"/>
              </w:rPr>
              <w:t>156</w:t>
            </w:r>
          </w:p>
        </w:tc>
        <w:tc>
          <w:tcPr>
            <w:tcW w:w="463" w:type="dxa"/>
            <w:tcBorders>
              <w:top w:val="nil"/>
              <w:left w:val="nil"/>
              <w:bottom w:val="single" w:color="auto" w:sz="8" w:space="0"/>
              <w:right w:val="single" w:color="auto" w:sz="8" w:space="0"/>
            </w:tcBorders>
            <w:shd w:val="clear" w:color="auto" w:fill="auto"/>
            <w:noWrap w:val="0"/>
            <w:vAlign w:val="center"/>
          </w:tcPr>
          <w:p>
            <w:pPr>
              <w:spacing w:line="360" w:lineRule="exact"/>
              <w:jc w:val="center"/>
              <w:rPr>
                <w:rFonts w:ascii="宋体" w:hAnsi="宋体" w:cs="宋体"/>
                <w:b/>
                <w:color w:val="auto"/>
                <w:kern w:val="0"/>
                <w:sz w:val="18"/>
                <w:szCs w:val="18"/>
                <w:highlight w:val="none"/>
              </w:rPr>
            </w:pPr>
          </w:p>
        </w:tc>
        <w:tc>
          <w:tcPr>
            <w:tcW w:w="463" w:type="dxa"/>
            <w:tcBorders>
              <w:top w:val="nil"/>
              <w:left w:val="nil"/>
              <w:bottom w:val="single" w:color="auto" w:sz="8" w:space="0"/>
              <w:right w:val="single" w:color="auto" w:sz="8" w:space="0"/>
            </w:tcBorders>
            <w:shd w:val="clear" w:color="auto" w:fill="FFFFFF"/>
            <w:noWrap w:val="0"/>
            <w:vAlign w:val="center"/>
          </w:tcPr>
          <w:p>
            <w:pPr>
              <w:spacing w:line="360" w:lineRule="exact"/>
              <w:jc w:val="center"/>
              <w:rPr>
                <w:rFonts w:ascii="宋体" w:hAnsi="宋体" w:cs="宋体"/>
                <w:b/>
                <w:color w:val="auto"/>
                <w:kern w:val="0"/>
                <w:sz w:val="18"/>
                <w:szCs w:val="18"/>
                <w:highlight w:val="none"/>
              </w:rPr>
            </w:pPr>
            <w:r>
              <w:rPr>
                <w:rFonts w:hint="eastAsia" w:ascii="宋体" w:hAnsi="宋体" w:cs="宋体"/>
                <w:b/>
                <w:color w:val="auto"/>
                <w:kern w:val="0"/>
                <w:sz w:val="18"/>
                <w:szCs w:val="18"/>
                <w:highlight w:val="none"/>
              </w:rPr>
              <w:t>3</w:t>
            </w:r>
            <w:r>
              <w:rPr>
                <w:rFonts w:ascii="宋体" w:hAnsi="宋体" w:cs="宋体"/>
                <w:b/>
                <w:color w:val="auto"/>
                <w:kern w:val="0"/>
                <w:sz w:val="18"/>
                <w:szCs w:val="18"/>
                <w:highlight w:val="none"/>
              </w:rPr>
              <w:t>.5</w:t>
            </w:r>
          </w:p>
        </w:tc>
        <w:tc>
          <w:tcPr>
            <w:tcW w:w="463" w:type="dxa"/>
            <w:tcBorders>
              <w:top w:val="nil"/>
              <w:left w:val="nil"/>
              <w:bottom w:val="single" w:color="auto" w:sz="8" w:space="0"/>
              <w:right w:val="single" w:color="auto" w:sz="8" w:space="0"/>
            </w:tcBorders>
            <w:shd w:val="clear" w:color="auto" w:fill="FFFFFF"/>
            <w:noWrap w:val="0"/>
            <w:vAlign w:val="center"/>
          </w:tcPr>
          <w:p>
            <w:pPr>
              <w:spacing w:line="360" w:lineRule="exact"/>
              <w:jc w:val="center"/>
              <w:rPr>
                <w:rFonts w:ascii="宋体" w:hAnsi="宋体" w:cs="宋体"/>
                <w:b/>
                <w:color w:val="auto"/>
                <w:kern w:val="0"/>
                <w:sz w:val="18"/>
                <w:szCs w:val="18"/>
                <w:highlight w:val="none"/>
              </w:rPr>
            </w:pPr>
            <w:r>
              <w:rPr>
                <w:rFonts w:hint="eastAsia" w:ascii="宋体" w:hAnsi="宋体" w:cs="宋体"/>
                <w:b/>
                <w:color w:val="auto"/>
                <w:kern w:val="0"/>
                <w:sz w:val="18"/>
                <w:szCs w:val="18"/>
                <w:highlight w:val="none"/>
              </w:rPr>
              <w:t>2</w:t>
            </w:r>
          </w:p>
        </w:tc>
        <w:tc>
          <w:tcPr>
            <w:tcW w:w="457" w:type="dxa"/>
            <w:tcBorders>
              <w:top w:val="nil"/>
              <w:left w:val="nil"/>
              <w:bottom w:val="single" w:color="auto" w:sz="8" w:space="0"/>
              <w:right w:val="single" w:color="auto" w:sz="8" w:space="0"/>
            </w:tcBorders>
            <w:shd w:val="clear" w:color="auto" w:fill="FFFFFF"/>
            <w:noWrap w:val="0"/>
            <w:vAlign w:val="center"/>
          </w:tcPr>
          <w:p>
            <w:pPr>
              <w:spacing w:line="360" w:lineRule="exact"/>
              <w:jc w:val="center"/>
              <w:rPr>
                <w:rFonts w:ascii="宋体" w:hAnsi="宋体" w:cs="宋体"/>
                <w:b/>
                <w:color w:val="auto"/>
                <w:kern w:val="0"/>
                <w:sz w:val="18"/>
                <w:szCs w:val="18"/>
                <w:highlight w:val="none"/>
              </w:rPr>
            </w:pPr>
            <w:r>
              <w:rPr>
                <w:rFonts w:hint="eastAsia" w:ascii="宋体" w:hAnsi="宋体" w:cs="宋体"/>
                <w:b/>
                <w:color w:val="auto"/>
                <w:kern w:val="0"/>
                <w:sz w:val="18"/>
                <w:szCs w:val="18"/>
                <w:highlight w:val="none"/>
              </w:rPr>
              <w:t>2</w:t>
            </w:r>
          </w:p>
        </w:tc>
        <w:tc>
          <w:tcPr>
            <w:tcW w:w="459" w:type="dxa"/>
            <w:tcBorders>
              <w:top w:val="nil"/>
              <w:left w:val="nil"/>
              <w:bottom w:val="single" w:color="auto" w:sz="8" w:space="0"/>
              <w:right w:val="single" w:color="auto" w:sz="8" w:space="0"/>
            </w:tcBorders>
            <w:shd w:val="clear" w:color="auto" w:fill="FFFFFF"/>
            <w:noWrap w:val="0"/>
            <w:vAlign w:val="center"/>
          </w:tcPr>
          <w:p>
            <w:pPr>
              <w:spacing w:line="360" w:lineRule="exact"/>
              <w:jc w:val="center"/>
              <w:rPr>
                <w:rFonts w:ascii="宋体" w:hAnsi="宋体" w:cs="宋体"/>
                <w:b/>
                <w:color w:val="auto"/>
                <w:kern w:val="0"/>
                <w:sz w:val="18"/>
                <w:szCs w:val="18"/>
                <w:highlight w:val="none"/>
              </w:rPr>
            </w:pPr>
            <w:r>
              <w:rPr>
                <w:rFonts w:hint="eastAsia" w:ascii="宋体" w:hAnsi="宋体" w:cs="宋体"/>
                <w:b/>
                <w:color w:val="auto"/>
                <w:kern w:val="0"/>
                <w:sz w:val="18"/>
                <w:szCs w:val="18"/>
                <w:highlight w:val="none"/>
              </w:rPr>
              <w:t>1</w:t>
            </w:r>
          </w:p>
        </w:tc>
        <w:tc>
          <w:tcPr>
            <w:tcW w:w="463" w:type="dxa"/>
            <w:tcBorders>
              <w:top w:val="nil"/>
              <w:left w:val="nil"/>
              <w:bottom w:val="single" w:color="auto" w:sz="8" w:space="0"/>
              <w:right w:val="single" w:color="auto" w:sz="8" w:space="0"/>
            </w:tcBorders>
            <w:shd w:val="clear" w:color="auto" w:fill="FFFFFF"/>
            <w:noWrap w:val="0"/>
            <w:vAlign w:val="center"/>
          </w:tcPr>
          <w:p>
            <w:pPr>
              <w:spacing w:line="360" w:lineRule="exact"/>
              <w:jc w:val="center"/>
              <w:rPr>
                <w:rFonts w:ascii="宋体" w:hAnsi="宋体" w:cs="宋体"/>
                <w:b/>
                <w:color w:val="auto"/>
                <w:kern w:val="0"/>
                <w:sz w:val="18"/>
                <w:szCs w:val="18"/>
                <w:highlight w:val="none"/>
              </w:rPr>
            </w:pPr>
            <w:r>
              <w:rPr>
                <w:rFonts w:hint="eastAsia" w:ascii="宋体" w:hAnsi="宋体" w:cs="宋体"/>
                <w:b/>
                <w:color w:val="auto"/>
                <w:kern w:val="0"/>
                <w:sz w:val="18"/>
                <w:szCs w:val="18"/>
                <w:highlight w:val="none"/>
              </w:rPr>
              <w:t>1</w:t>
            </w:r>
            <w:r>
              <w:rPr>
                <w:rFonts w:ascii="宋体" w:hAnsi="宋体" w:cs="宋体"/>
                <w:b/>
                <w:color w:val="auto"/>
                <w:kern w:val="0"/>
                <w:sz w:val="18"/>
                <w:szCs w:val="18"/>
                <w:highlight w:val="none"/>
              </w:rPr>
              <w:t>8</w:t>
            </w:r>
          </w:p>
        </w:tc>
        <w:tc>
          <w:tcPr>
            <w:tcW w:w="464" w:type="dxa"/>
            <w:tcBorders>
              <w:top w:val="nil"/>
              <w:left w:val="nil"/>
              <w:bottom w:val="single" w:color="auto" w:sz="8" w:space="0"/>
              <w:right w:val="single" w:color="auto" w:sz="8" w:space="0"/>
            </w:tcBorders>
            <w:shd w:val="clear" w:color="auto" w:fill="FFFFFF"/>
            <w:noWrap w:val="0"/>
            <w:vAlign w:val="center"/>
          </w:tcPr>
          <w:p>
            <w:pPr>
              <w:spacing w:line="360" w:lineRule="exact"/>
              <w:jc w:val="center"/>
              <w:rPr>
                <w:rFonts w:ascii="宋体" w:hAnsi="宋体" w:cs="宋体"/>
                <w:b/>
                <w:color w:val="auto"/>
                <w:kern w:val="0"/>
                <w:sz w:val="18"/>
                <w:szCs w:val="18"/>
                <w:highlight w:val="none"/>
              </w:rPr>
            </w:pPr>
            <w:r>
              <w:rPr>
                <w:rFonts w:ascii="宋体" w:hAnsi="宋体" w:cs="宋体"/>
                <w:b/>
                <w:color w:val="auto"/>
                <w:kern w:val="0"/>
                <w:sz w:val="18"/>
                <w:szCs w:val="18"/>
                <w:highlight w:val="none"/>
              </w:rPr>
              <w:t>17</w:t>
            </w:r>
          </w:p>
        </w:tc>
        <w:tc>
          <w:tcPr>
            <w:tcW w:w="610" w:type="dxa"/>
            <w:tcBorders>
              <w:top w:val="nil"/>
              <w:left w:val="nil"/>
              <w:bottom w:val="single" w:color="auto" w:sz="8" w:space="0"/>
              <w:right w:val="single" w:color="auto" w:sz="8" w:space="0"/>
            </w:tcBorders>
            <w:shd w:val="clear" w:color="auto" w:fill="FFFFFF"/>
            <w:noWrap w:val="0"/>
            <w:vAlign w:val="center"/>
          </w:tcPr>
          <w:p>
            <w:pPr>
              <w:spacing w:line="360" w:lineRule="exact"/>
              <w:jc w:val="center"/>
              <w:rPr>
                <w:rFonts w:ascii="宋体" w:hAnsi="宋体" w:cs="宋体"/>
                <w:b/>
                <w:color w:val="auto"/>
                <w:kern w:val="0"/>
                <w:sz w:val="18"/>
                <w:szCs w:val="18"/>
                <w:highlight w:val="none"/>
              </w:rPr>
            </w:pPr>
          </w:p>
        </w:tc>
      </w:tr>
      <w:tr>
        <w:tblPrEx>
          <w:tblCellMar>
            <w:top w:w="0" w:type="dxa"/>
            <w:left w:w="28" w:type="dxa"/>
            <w:bottom w:w="0" w:type="dxa"/>
            <w:right w:w="28" w:type="dxa"/>
          </w:tblCellMar>
        </w:tblPrEx>
        <w:trPr>
          <w:trHeight w:val="122" w:hRule="atLeast"/>
        </w:trPr>
        <w:tc>
          <w:tcPr>
            <w:tcW w:w="9677" w:type="dxa"/>
            <w:gridSpan w:val="15"/>
            <w:tcBorders>
              <w:top w:val="single" w:color="auto" w:sz="8" w:space="0"/>
              <w:left w:val="single" w:color="auto" w:sz="8" w:space="0"/>
              <w:bottom w:val="single" w:color="auto" w:sz="8" w:space="0"/>
              <w:right w:val="single" w:color="000000" w:sz="8" w:space="0"/>
            </w:tcBorders>
            <w:noWrap w:val="0"/>
            <w:vAlign w:val="top"/>
          </w:tcPr>
          <w:p>
            <w:pPr>
              <w:widowControl/>
              <w:spacing w:line="360" w:lineRule="exact"/>
              <w:ind w:firstLine="360" w:firstLineChars="200"/>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备注：第五学期综合实训/创新创业教育/生产性实习</w:t>
            </w:r>
            <w:r>
              <w:rPr>
                <w:rFonts w:ascii="宋体" w:hAnsi="宋体" w:cs="宋体"/>
                <w:color w:val="auto"/>
                <w:kern w:val="0"/>
                <w:sz w:val="18"/>
                <w:szCs w:val="18"/>
                <w:highlight w:val="none"/>
              </w:rPr>
              <w:t>,</w:t>
            </w:r>
            <w:r>
              <w:rPr>
                <w:rFonts w:hint="eastAsia" w:ascii="宋体" w:hAnsi="宋体" w:cs="宋体"/>
                <w:color w:val="auto"/>
                <w:kern w:val="0"/>
                <w:sz w:val="18"/>
                <w:szCs w:val="18"/>
                <w:highlight w:val="none"/>
              </w:rPr>
              <w:t>各专业根据实际情况选择。</w:t>
            </w:r>
          </w:p>
        </w:tc>
      </w:tr>
    </w:tbl>
    <w:p>
      <w:pPr>
        <w:spacing w:line="520" w:lineRule="exact"/>
        <w:rPr>
          <w:rFonts w:hint="eastAsia" w:ascii="宋体" w:hAnsi="宋体"/>
          <w:bCs/>
          <w:color w:val="auto"/>
          <w:sz w:val="24"/>
          <w:highlight w:val="none"/>
        </w:rPr>
      </w:pPr>
      <w:r>
        <w:rPr>
          <w:rFonts w:hint="eastAsia" w:ascii="宋体" w:hAnsi="宋体"/>
          <w:bCs/>
          <w:color w:val="auto"/>
          <w:sz w:val="24"/>
          <w:highlight w:val="none"/>
        </w:rPr>
        <w:t>备注：表中考核方式指结果性考核（不包括过程性考核考试），考试指笔试，考查是除笔试外的其他方式。</w:t>
      </w:r>
    </w:p>
    <w:p>
      <w:pPr>
        <w:spacing w:line="520" w:lineRule="exact"/>
        <w:ind w:firstLine="361" w:firstLineChars="150"/>
        <w:rPr>
          <w:rFonts w:ascii="宋体" w:hAnsi="宋体"/>
          <w:b/>
          <w:color w:val="auto"/>
          <w:sz w:val="24"/>
          <w:highlight w:val="none"/>
        </w:rPr>
      </w:pPr>
      <w:r>
        <w:rPr>
          <w:rFonts w:hint="eastAsia" w:ascii="宋体" w:hAnsi="宋体"/>
          <w:b/>
          <w:color w:val="auto"/>
          <w:sz w:val="24"/>
          <w:highlight w:val="none"/>
        </w:rPr>
        <w:t>八、实施保障</w:t>
      </w:r>
    </w:p>
    <w:p>
      <w:pPr>
        <w:overflowPunct w:val="0"/>
        <w:adjustRightInd w:val="0"/>
        <w:spacing w:line="520" w:lineRule="exact"/>
        <w:ind w:firstLine="482" w:firstLineChars="200"/>
        <w:outlineLvl w:val="0"/>
        <w:rPr>
          <w:rFonts w:ascii="宋体" w:hAnsi="宋体"/>
          <w:b/>
          <w:bCs/>
          <w:color w:val="auto"/>
          <w:sz w:val="24"/>
          <w:highlight w:val="none"/>
        </w:rPr>
      </w:pPr>
      <w:r>
        <w:rPr>
          <w:rFonts w:ascii="宋体" w:hAnsi="宋体"/>
          <w:b/>
          <w:bCs/>
          <w:color w:val="auto"/>
          <w:sz w:val="24"/>
          <w:highlight w:val="none"/>
        </w:rPr>
        <w:t>（一）师资队伍</w:t>
      </w:r>
    </w:p>
    <w:p>
      <w:pPr>
        <w:spacing w:line="520" w:lineRule="exact"/>
        <w:ind w:firstLine="480" w:firstLineChars="200"/>
        <w:rPr>
          <w:rFonts w:ascii="宋体" w:hAnsi="宋体"/>
          <w:color w:val="auto"/>
          <w:sz w:val="24"/>
          <w:szCs w:val="21"/>
          <w:highlight w:val="none"/>
        </w:rPr>
      </w:pPr>
      <w:r>
        <w:rPr>
          <w:rFonts w:hint="eastAsia" w:ascii="宋体" w:hAnsi="宋体"/>
          <w:color w:val="auto"/>
          <w:sz w:val="24"/>
          <w:szCs w:val="21"/>
          <w:highlight w:val="none"/>
        </w:rPr>
        <w:t>为</w:t>
      </w:r>
      <w:r>
        <w:rPr>
          <w:rFonts w:ascii="宋体" w:hAnsi="宋体"/>
          <w:color w:val="auto"/>
          <w:sz w:val="24"/>
          <w:szCs w:val="21"/>
          <w:highlight w:val="none"/>
        </w:rPr>
        <w:t>满足教学工作的需要</w:t>
      </w:r>
      <w:r>
        <w:rPr>
          <w:rFonts w:hint="eastAsia" w:ascii="宋体" w:hAnsi="宋体"/>
          <w:color w:val="auto"/>
          <w:sz w:val="24"/>
          <w:szCs w:val="21"/>
          <w:highlight w:val="none"/>
        </w:rPr>
        <w:t>，</w:t>
      </w:r>
      <w:r>
        <w:rPr>
          <w:rFonts w:ascii="宋体" w:hAnsi="宋体"/>
          <w:color w:val="auto"/>
          <w:sz w:val="24"/>
          <w:szCs w:val="21"/>
          <w:highlight w:val="none"/>
        </w:rPr>
        <w:t>专业生师比</w:t>
      </w:r>
      <w:r>
        <w:rPr>
          <w:rFonts w:hint="eastAsia" w:ascii="宋体" w:hAnsi="宋体"/>
          <w:color w:val="auto"/>
          <w:sz w:val="24"/>
          <w:szCs w:val="21"/>
          <w:highlight w:val="none"/>
        </w:rPr>
        <w:t>建议为2</w:t>
      </w:r>
      <w:r>
        <w:rPr>
          <w:rFonts w:ascii="宋体" w:hAnsi="宋体"/>
          <w:color w:val="auto"/>
          <w:sz w:val="24"/>
          <w:szCs w:val="21"/>
          <w:highlight w:val="none"/>
        </w:rPr>
        <w:t>5</w:t>
      </w:r>
      <w:r>
        <w:rPr>
          <w:rFonts w:hint="eastAsia" w:ascii="宋体" w:hAnsi="宋体"/>
          <w:color w:val="auto"/>
          <w:sz w:val="24"/>
          <w:szCs w:val="21"/>
          <w:highlight w:val="none"/>
        </w:rPr>
        <w:t>:</w:t>
      </w:r>
      <w:r>
        <w:rPr>
          <w:rFonts w:ascii="宋体" w:hAnsi="宋体"/>
          <w:color w:val="auto"/>
          <w:sz w:val="24"/>
          <w:szCs w:val="21"/>
          <w:highlight w:val="none"/>
        </w:rPr>
        <w:t>1</w:t>
      </w:r>
      <w:r>
        <w:rPr>
          <w:rFonts w:hint="eastAsia" w:ascii="宋体" w:hAnsi="宋体"/>
          <w:color w:val="auto"/>
          <w:sz w:val="24"/>
          <w:szCs w:val="21"/>
          <w:highlight w:val="none"/>
        </w:rPr>
        <w:t>，采用校企双带头人。</w:t>
      </w:r>
    </w:p>
    <w:p>
      <w:pPr>
        <w:spacing w:line="520" w:lineRule="exact"/>
        <w:ind w:firstLine="480" w:firstLineChars="200"/>
        <w:rPr>
          <w:rFonts w:ascii="宋体" w:hAnsi="宋体"/>
          <w:color w:val="auto"/>
          <w:sz w:val="24"/>
          <w:szCs w:val="21"/>
          <w:highlight w:val="none"/>
        </w:rPr>
      </w:pPr>
      <w:r>
        <w:rPr>
          <w:rFonts w:ascii="宋体" w:hAnsi="宋体"/>
          <w:color w:val="auto"/>
          <w:sz w:val="24"/>
          <w:szCs w:val="21"/>
          <w:highlight w:val="none"/>
        </w:rPr>
        <w:t>本专业教师应具备本科以上学历</w:t>
      </w:r>
      <w:r>
        <w:rPr>
          <w:rFonts w:hint="eastAsia" w:ascii="宋体" w:hAnsi="宋体"/>
          <w:color w:val="auto"/>
          <w:sz w:val="24"/>
          <w:szCs w:val="21"/>
          <w:highlight w:val="none"/>
        </w:rPr>
        <w:t>，</w:t>
      </w:r>
      <w:r>
        <w:rPr>
          <w:rFonts w:ascii="宋体" w:hAnsi="宋体"/>
          <w:color w:val="auto"/>
          <w:sz w:val="24"/>
          <w:szCs w:val="21"/>
          <w:highlight w:val="none"/>
        </w:rPr>
        <w:t>热爱教育事业</w:t>
      </w:r>
      <w:r>
        <w:rPr>
          <w:rFonts w:hint="eastAsia" w:ascii="宋体" w:hAnsi="宋体"/>
          <w:color w:val="auto"/>
          <w:sz w:val="24"/>
          <w:szCs w:val="21"/>
          <w:highlight w:val="none"/>
        </w:rPr>
        <w:t>，</w:t>
      </w:r>
      <w:r>
        <w:rPr>
          <w:rFonts w:ascii="宋体" w:hAnsi="宋体"/>
          <w:color w:val="auto"/>
          <w:sz w:val="24"/>
          <w:szCs w:val="21"/>
          <w:highlight w:val="none"/>
        </w:rPr>
        <w:t>工作认真</w:t>
      </w:r>
      <w:r>
        <w:rPr>
          <w:rFonts w:hint="eastAsia" w:ascii="宋体" w:hAnsi="宋体"/>
          <w:color w:val="auto"/>
          <w:sz w:val="24"/>
          <w:szCs w:val="21"/>
          <w:highlight w:val="none"/>
        </w:rPr>
        <w:t>，</w:t>
      </w:r>
      <w:r>
        <w:rPr>
          <w:rFonts w:ascii="宋体" w:hAnsi="宋体"/>
          <w:color w:val="auto"/>
          <w:sz w:val="24"/>
          <w:szCs w:val="21"/>
          <w:highlight w:val="none"/>
        </w:rPr>
        <w:t>作风严谨</w:t>
      </w:r>
      <w:r>
        <w:rPr>
          <w:rFonts w:hint="eastAsia" w:ascii="宋体" w:hAnsi="宋体"/>
          <w:color w:val="auto"/>
          <w:sz w:val="24"/>
          <w:szCs w:val="21"/>
          <w:highlight w:val="none"/>
        </w:rPr>
        <w:t>，</w:t>
      </w:r>
      <w:r>
        <w:rPr>
          <w:rFonts w:ascii="宋体" w:hAnsi="宋体"/>
          <w:color w:val="auto"/>
          <w:sz w:val="24"/>
          <w:szCs w:val="21"/>
          <w:highlight w:val="none"/>
        </w:rPr>
        <w:t>持有国家或行业的职业资格证书</w:t>
      </w:r>
      <w:r>
        <w:rPr>
          <w:rFonts w:hint="eastAsia" w:ascii="宋体" w:hAnsi="宋体"/>
          <w:color w:val="auto"/>
          <w:sz w:val="24"/>
          <w:szCs w:val="21"/>
          <w:highlight w:val="none"/>
        </w:rPr>
        <w:t>，</w:t>
      </w:r>
      <w:r>
        <w:rPr>
          <w:rFonts w:ascii="宋体" w:hAnsi="宋体"/>
          <w:color w:val="auto"/>
          <w:sz w:val="24"/>
          <w:szCs w:val="21"/>
          <w:highlight w:val="none"/>
        </w:rPr>
        <w:t>或者具有企业工作经历</w:t>
      </w:r>
      <w:r>
        <w:rPr>
          <w:rFonts w:hint="eastAsia" w:ascii="宋体" w:hAnsi="宋体"/>
          <w:color w:val="auto"/>
          <w:sz w:val="24"/>
          <w:szCs w:val="21"/>
          <w:highlight w:val="none"/>
        </w:rPr>
        <w:t>，</w:t>
      </w:r>
      <w:r>
        <w:rPr>
          <w:rFonts w:ascii="宋体" w:hAnsi="宋体"/>
          <w:color w:val="auto"/>
          <w:sz w:val="24"/>
          <w:szCs w:val="21"/>
          <w:highlight w:val="none"/>
        </w:rPr>
        <w:t>具备课程开发能力</w:t>
      </w:r>
      <w:r>
        <w:rPr>
          <w:rFonts w:hint="eastAsia" w:ascii="宋体" w:hAnsi="宋体"/>
          <w:color w:val="auto"/>
          <w:sz w:val="24"/>
          <w:szCs w:val="21"/>
          <w:highlight w:val="none"/>
        </w:rPr>
        <w:t>，</w:t>
      </w:r>
      <w:r>
        <w:rPr>
          <w:rFonts w:ascii="宋体" w:hAnsi="宋体"/>
          <w:color w:val="auto"/>
          <w:sz w:val="24"/>
          <w:szCs w:val="21"/>
          <w:highlight w:val="none"/>
        </w:rPr>
        <w:t>能指导项目实训。</w:t>
      </w:r>
      <w:r>
        <w:rPr>
          <w:rFonts w:hint="eastAsia" w:ascii="宋体" w:hAnsi="宋体"/>
          <w:color w:val="auto"/>
          <w:sz w:val="24"/>
          <w:szCs w:val="21"/>
          <w:highlight w:val="none"/>
        </w:rPr>
        <w:t>专任教师中“双师”素质教师不低于</w:t>
      </w:r>
      <w:r>
        <w:rPr>
          <w:rFonts w:ascii="宋体" w:hAnsi="宋体"/>
          <w:color w:val="auto"/>
          <w:sz w:val="24"/>
          <w:szCs w:val="21"/>
          <w:highlight w:val="none"/>
        </w:rPr>
        <w:t>60</w:t>
      </w:r>
      <w:r>
        <w:rPr>
          <w:rFonts w:hint="eastAsia" w:ascii="宋体" w:hAnsi="宋体"/>
          <w:color w:val="auto"/>
          <w:sz w:val="24"/>
          <w:szCs w:val="21"/>
          <w:highlight w:val="none"/>
        </w:rPr>
        <w:t>%，专任教师职称结构合理。</w:t>
      </w:r>
    </w:p>
    <w:p>
      <w:pPr>
        <w:spacing w:line="520" w:lineRule="exact"/>
        <w:ind w:firstLine="480" w:firstLineChars="200"/>
        <w:rPr>
          <w:rFonts w:ascii="宋体" w:hAnsi="宋体"/>
          <w:color w:val="auto"/>
          <w:sz w:val="24"/>
          <w:szCs w:val="21"/>
          <w:highlight w:val="none"/>
        </w:rPr>
      </w:pPr>
      <w:r>
        <w:rPr>
          <w:rFonts w:ascii="宋体" w:hAnsi="宋体"/>
          <w:color w:val="auto"/>
          <w:sz w:val="24"/>
          <w:szCs w:val="21"/>
          <w:highlight w:val="none"/>
        </w:rPr>
        <w:t>在项目实践类课程上</w:t>
      </w:r>
      <w:r>
        <w:rPr>
          <w:rFonts w:hint="eastAsia" w:ascii="宋体" w:hAnsi="宋体"/>
          <w:color w:val="auto"/>
          <w:sz w:val="24"/>
          <w:szCs w:val="21"/>
          <w:highlight w:val="none"/>
        </w:rPr>
        <w:t>，</w:t>
      </w:r>
      <w:r>
        <w:rPr>
          <w:rFonts w:ascii="宋体" w:hAnsi="宋体"/>
          <w:color w:val="auto"/>
          <w:sz w:val="24"/>
          <w:szCs w:val="21"/>
          <w:highlight w:val="none"/>
        </w:rPr>
        <w:t>建议</w:t>
      </w:r>
      <w:r>
        <w:rPr>
          <w:rFonts w:hint="eastAsia" w:ascii="宋体" w:hAnsi="宋体"/>
          <w:color w:val="auto"/>
          <w:sz w:val="24"/>
          <w:szCs w:val="21"/>
          <w:highlight w:val="none"/>
        </w:rPr>
        <w:t>引入网龙高P进课堂，</w:t>
      </w:r>
      <w:r>
        <w:rPr>
          <w:rFonts w:ascii="宋体" w:hAnsi="宋体"/>
          <w:color w:val="auto"/>
          <w:sz w:val="24"/>
          <w:szCs w:val="21"/>
          <w:highlight w:val="none"/>
        </w:rPr>
        <w:t>聘请行业企业技术人员作为兼职教师</w:t>
      </w:r>
      <w:r>
        <w:rPr>
          <w:rFonts w:hint="eastAsia" w:ascii="宋体" w:hAnsi="宋体"/>
          <w:color w:val="auto"/>
          <w:sz w:val="24"/>
          <w:szCs w:val="21"/>
          <w:highlight w:val="none"/>
        </w:rPr>
        <w:t>，</w:t>
      </w:r>
      <w:r>
        <w:rPr>
          <w:rFonts w:ascii="宋体" w:hAnsi="宋体"/>
          <w:color w:val="auto"/>
          <w:sz w:val="24"/>
          <w:szCs w:val="21"/>
          <w:highlight w:val="none"/>
        </w:rPr>
        <w:t>企业兼职教师应为行业内从业多年的资深专业技术人员</w:t>
      </w:r>
      <w:r>
        <w:rPr>
          <w:rFonts w:hint="eastAsia" w:ascii="宋体" w:hAnsi="宋体"/>
          <w:color w:val="auto"/>
          <w:sz w:val="24"/>
          <w:szCs w:val="21"/>
          <w:highlight w:val="none"/>
        </w:rPr>
        <w:t>，</w:t>
      </w:r>
      <w:r>
        <w:rPr>
          <w:rFonts w:ascii="宋体" w:hAnsi="宋体"/>
          <w:color w:val="auto"/>
          <w:sz w:val="24"/>
          <w:szCs w:val="21"/>
          <w:highlight w:val="none"/>
        </w:rPr>
        <w:t>有较强的执教能力。专职教师和兼职教师</w:t>
      </w:r>
      <w:r>
        <w:rPr>
          <w:rFonts w:hint="eastAsia" w:ascii="宋体" w:hAnsi="宋体"/>
          <w:color w:val="auto"/>
          <w:sz w:val="24"/>
          <w:szCs w:val="21"/>
          <w:highlight w:val="none"/>
        </w:rPr>
        <w:t>采取“结对子”形式方式共同完成专业课程的教学和实训指导，</w:t>
      </w:r>
      <w:r>
        <w:rPr>
          <w:rFonts w:ascii="宋体" w:hAnsi="宋体"/>
          <w:color w:val="auto"/>
          <w:sz w:val="24"/>
          <w:szCs w:val="21"/>
          <w:highlight w:val="none"/>
        </w:rPr>
        <w:t>兼职教师</w:t>
      </w:r>
      <w:r>
        <w:rPr>
          <w:rFonts w:hint="eastAsia" w:ascii="宋体" w:hAnsi="宋体"/>
          <w:color w:val="auto"/>
          <w:sz w:val="24"/>
          <w:szCs w:val="21"/>
          <w:highlight w:val="none"/>
        </w:rPr>
        <w:t>主要负责讲授专业的新标准、新技术、新工艺、新流程等，指导生产性实训和顶岗实习。</w:t>
      </w:r>
    </w:p>
    <w:p>
      <w:pPr>
        <w:overflowPunct w:val="0"/>
        <w:adjustRightInd w:val="0"/>
        <w:spacing w:line="520" w:lineRule="exact"/>
        <w:ind w:firstLine="482" w:firstLineChars="200"/>
        <w:outlineLvl w:val="0"/>
        <w:rPr>
          <w:rFonts w:ascii="宋体" w:hAnsi="宋体"/>
          <w:b/>
          <w:bCs/>
          <w:color w:val="auto"/>
          <w:sz w:val="24"/>
          <w:highlight w:val="none"/>
        </w:rPr>
      </w:pPr>
      <w:r>
        <w:rPr>
          <w:rFonts w:ascii="宋体" w:hAnsi="宋体"/>
          <w:b/>
          <w:bCs/>
          <w:color w:val="auto"/>
          <w:sz w:val="24"/>
          <w:highlight w:val="none"/>
        </w:rPr>
        <w:t>（二）教学设施</w:t>
      </w:r>
    </w:p>
    <w:p>
      <w:pPr>
        <w:spacing w:line="520" w:lineRule="exact"/>
        <w:ind w:firstLine="480" w:firstLineChars="200"/>
        <w:rPr>
          <w:rFonts w:ascii="宋体" w:hAnsi="宋体"/>
          <w:bCs/>
          <w:color w:val="auto"/>
          <w:sz w:val="24"/>
          <w:szCs w:val="21"/>
          <w:highlight w:val="none"/>
        </w:rPr>
      </w:pPr>
      <w:r>
        <w:rPr>
          <w:rFonts w:hint="eastAsia" w:ascii="宋体" w:hAnsi="宋体"/>
          <w:bCs/>
          <w:color w:val="auto"/>
          <w:sz w:val="24"/>
          <w:szCs w:val="21"/>
          <w:highlight w:val="none"/>
        </w:rPr>
        <w:t>（1）学院现建有3</w:t>
      </w:r>
      <w:r>
        <w:rPr>
          <w:rFonts w:ascii="宋体" w:hAnsi="宋体"/>
          <w:bCs/>
          <w:color w:val="auto"/>
          <w:sz w:val="24"/>
          <w:szCs w:val="21"/>
          <w:highlight w:val="none"/>
        </w:rPr>
        <w:t>6</w:t>
      </w:r>
      <w:r>
        <w:rPr>
          <w:rFonts w:hint="eastAsia" w:ascii="宋体" w:hAnsi="宋体"/>
          <w:bCs/>
          <w:color w:val="auto"/>
          <w:sz w:val="24"/>
          <w:szCs w:val="21"/>
          <w:highlight w:val="none"/>
        </w:rPr>
        <w:t>间多媒体教室，配备讲台、投影仪、普米、黑板、扩音等设备，采用联想云桌面系统，能实现讲台电脑、投影仪和普米三方联动，信息化配备高，能满足本专业信息化课堂教学需要。</w:t>
      </w:r>
    </w:p>
    <w:p>
      <w:pPr>
        <w:spacing w:line="520" w:lineRule="exact"/>
        <w:ind w:firstLine="480" w:firstLineChars="200"/>
        <w:outlineLvl w:val="1"/>
        <w:rPr>
          <w:rFonts w:ascii="宋体" w:hAnsi="宋体"/>
          <w:bCs/>
          <w:color w:val="auto"/>
          <w:sz w:val="24"/>
          <w:szCs w:val="21"/>
          <w:highlight w:val="none"/>
        </w:rPr>
      </w:pPr>
      <w:r>
        <w:rPr>
          <w:rFonts w:hint="eastAsia" w:ascii="宋体" w:hAnsi="宋体"/>
          <w:bCs/>
          <w:color w:val="auto"/>
          <w:sz w:val="24"/>
          <w:szCs w:val="21"/>
          <w:highlight w:val="none"/>
        </w:rPr>
        <w:t>（</w:t>
      </w:r>
      <w:r>
        <w:rPr>
          <w:rFonts w:ascii="宋体" w:hAnsi="宋体"/>
          <w:bCs/>
          <w:color w:val="auto"/>
          <w:sz w:val="24"/>
          <w:szCs w:val="21"/>
          <w:highlight w:val="none"/>
        </w:rPr>
        <w:t>2</w:t>
      </w:r>
      <w:r>
        <w:rPr>
          <w:rFonts w:hint="eastAsia" w:ascii="宋体" w:hAnsi="宋体"/>
          <w:bCs/>
          <w:color w:val="auto"/>
          <w:sz w:val="24"/>
          <w:szCs w:val="21"/>
          <w:highlight w:val="none"/>
        </w:rPr>
        <w:t>）校内实训环境</w:t>
      </w:r>
    </w:p>
    <w:p>
      <w:pPr>
        <w:spacing w:line="520" w:lineRule="exact"/>
        <w:ind w:firstLine="480" w:firstLineChars="200"/>
        <w:outlineLvl w:val="1"/>
        <w:rPr>
          <w:rFonts w:hint="eastAsia" w:ascii="宋体" w:hAnsi="宋体"/>
          <w:bCs/>
          <w:color w:val="auto"/>
          <w:sz w:val="24"/>
          <w:szCs w:val="21"/>
          <w:highlight w:val="none"/>
        </w:rPr>
      </w:pPr>
      <w:r>
        <w:rPr>
          <w:rFonts w:hint="eastAsia" w:ascii="宋体" w:hAnsi="宋体"/>
          <w:bCs/>
          <w:color w:val="auto"/>
          <w:sz w:val="24"/>
          <w:szCs w:val="21"/>
          <w:highlight w:val="none"/>
        </w:rPr>
        <w:t>会计实训室集财务、税务、业务三位一体的综合实训平台，由企业信息、待办业务、开票系统、电算化系统、网上税务局（网上办税、网上认证）、自然人税收管理系统、我的成绩七个系统模块组成，系统让学生模拟企业财税人员从开始建账、日常业务操作、月末结账、报表编制到纳税申报的全过程会计电算化业务，涵盖财会岗位的所有业务内容，并与开票系统、网上认证、网上报税等进行贯通，实现数据共享，业务流转。该实训平台能够满足学生会计核算、税务实务、票据管理等方面学习需求，能够丰富教师的教学质量及课程展现手段，提高学生财税一体化方面综合业务处理能力。</w:t>
      </w:r>
    </w:p>
    <w:p>
      <w:pPr>
        <w:spacing w:line="520" w:lineRule="exact"/>
        <w:ind w:firstLine="480" w:firstLineChars="200"/>
        <w:outlineLvl w:val="1"/>
        <w:rPr>
          <w:rFonts w:ascii="宋体" w:hAnsi="宋体"/>
          <w:bCs/>
          <w:color w:val="auto"/>
          <w:sz w:val="24"/>
          <w:szCs w:val="21"/>
          <w:highlight w:val="none"/>
        </w:rPr>
      </w:pPr>
      <w:r>
        <w:rPr>
          <w:rFonts w:hint="eastAsia" w:ascii="宋体" w:hAnsi="宋体"/>
          <w:bCs/>
          <w:color w:val="auto"/>
          <w:sz w:val="24"/>
          <w:szCs w:val="21"/>
          <w:highlight w:val="none"/>
        </w:rPr>
        <w:t>（</w:t>
      </w:r>
      <w:r>
        <w:rPr>
          <w:rFonts w:ascii="宋体" w:hAnsi="宋体"/>
          <w:bCs/>
          <w:color w:val="auto"/>
          <w:sz w:val="24"/>
          <w:szCs w:val="21"/>
          <w:highlight w:val="none"/>
        </w:rPr>
        <w:t>3</w:t>
      </w:r>
      <w:r>
        <w:rPr>
          <w:rFonts w:hint="eastAsia" w:ascii="宋体" w:hAnsi="宋体"/>
          <w:bCs/>
          <w:color w:val="auto"/>
          <w:sz w:val="24"/>
          <w:szCs w:val="21"/>
          <w:highlight w:val="none"/>
        </w:rPr>
        <w:t>）校外实训基地</w:t>
      </w:r>
    </w:p>
    <w:p>
      <w:pPr>
        <w:spacing w:line="520" w:lineRule="exact"/>
        <w:ind w:firstLine="352" w:firstLineChars="147"/>
        <w:rPr>
          <w:rFonts w:hint="eastAsia" w:ascii="宋体" w:hAnsi="宋体"/>
          <w:color w:val="auto"/>
          <w:sz w:val="24"/>
          <w:szCs w:val="21"/>
          <w:highlight w:val="none"/>
        </w:rPr>
      </w:pPr>
      <w:r>
        <w:rPr>
          <w:rFonts w:hint="eastAsia" w:ascii="宋体" w:hAnsi="宋体"/>
          <w:color w:val="auto"/>
          <w:sz w:val="24"/>
          <w:szCs w:val="21"/>
          <w:highlight w:val="none"/>
        </w:rPr>
        <w:t>与永辉超市股份有限公司等多家行业企业签订了合作办学协议，企业每年可提供300多个实习岗位，为学生实习实训提供了可靠保障。</w:t>
      </w:r>
    </w:p>
    <w:tbl>
      <w:tblPr>
        <w:tblStyle w:val="14"/>
        <w:tblW w:w="8790" w:type="dxa"/>
        <w:tblInd w:w="0" w:type="dxa"/>
        <w:tblLayout w:type="fixed"/>
        <w:tblCellMar>
          <w:top w:w="0" w:type="dxa"/>
          <w:left w:w="0" w:type="dxa"/>
          <w:bottom w:w="0" w:type="dxa"/>
          <w:right w:w="0" w:type="dxa"/>
        </w:tblCellMar>
      </w:tblPr>
      <w:tblGrid>
        <w:gridCol w:w="3559"/>
        <w:gridCol w:w="1559"/>
        <w:gridCol w:w="1962"/>
        <w:gridCol w:w="1710"/>
      </w:tblGrid>
      <w:tr>
        <w:tblPrEx>
          <w:tblCellMar>
            <w:top w:w="0" w:type="dxa"/>
            <w:left w:w="0" w:type="dxa"/>
            <w:bottom w:w="0" w:type="dxa"/>
            <w:right w:w="0" w:type="dxa"/>
          </w:tblCellMar>
        </w:tblPrEx>
        <w:trPr>
          <w:trHeight w:val="285" w:hRule="atLeast"/>
        </w:trPr>
        <w:tc>
          <w:tcPr>
            <w:tcW w:w="35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实训基地名称</w:t>
            </w:r>
          </w:p>
        </w:tc>
        <w:tc>
          <w:tcPr>
            <w:tcW w:w="15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规模</w:t>
            </w:r>
          </w:p>
        </w:tc>
        <w:tc>
          <w:tcPr>
            <w:tcW w:w="19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主要项目/岗位</w:t>
            </w:r>
          </w:p>
        </w:tc>
        <w:tc>
          <w:tcPr>
            <w:tcW w:w="17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主要设施与条件</w:t>
            </w:r>
          </w:p>
        </w:tc>
      </w:tr>
      <w:tr>
        <w:tblPrEx>
          <w:tblCellMar>
            <w:top w:w="0" w:type="dxa"/>
            <w:left w:w="0" w:type="dxa"/>
            <w:bottom w:w="0" w:type="dxa"/>
            <w:right w:w="0" w:type="dxa"/>
          </w:tblCellMar>
        </w:tblPrEx>
        <w:trPr>
          <w:trHeight w:val="285" w:hRule="atLeast"/>
        </w:trPr>
        <w:tc>
          <w:tcPr>
            <w:tcW w:w="35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福建宏图三胞科技发展有限公司</w:t>
            </w:r>
          </w:p>
        </w:tc>
        <w:tc>
          <w:tcPr>
            <w:tcW w:w="15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可接待30人/次</w:t>
            </w:r>
          </w:p>
        </w:tc>
        <w:tc>
          <w:tcPr>
            <w:tcW w:w="19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会计助理、出纳等</w:t>
            </w:r>
          </w:p>
        </w:tc>
        <w:tc>
          <w:tcPr>
            <w:tcW w:w="17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标准化工位</w:t>
            </w:r>
          </w:p>
        </w:tc>
      </w:tr>
      <w:tr>
        <w:tblPrEx>
          <w:tblCellMar>
            <w:top w:w="0" w:type="dxa"/>
            <w:left w:w="0" w:type="dxa"/>
            <w:bottom w:w="0" w:type="dxa"/>
            <w:right w:w="0" w:type="dxa"/>
          </w:tblCellMar>
        </w:tblPrEx>
        <w:trPr>
          <w:trHeight w:val="285" w:hRule="atLeast"/>
        </w:trPr>
        <w:tc>
          <w:tcPr>
            <w:tcW w:w="35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sz w:val="20"/>
                <w:szCs w:val="20"/>
                <w:highlight w:val="none"/>
              </w:rPr>
              <w:t>新道科技股份有限公司实训基地</w:t>
            </w:r>
          </w:p>
        </w:tc>
        <w:tc>
          <w:tcPr>
            <w:tcW w:w="15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可接待30人/次</w:t>
            </w:r>
          </w:p>
        </w:tc>
        <w:tc>
          <w:tcPr>
            <w:tcW w:w="19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会计助理、出纳等</w:t>
            </w:r>
          </w:p>
        </w:tc>
        <w:tc>
          <w:tcPr>
            <w:tcW w:w="17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标准化工位</w:t>
            </w:r>
          </w:p>
        </w:tc>
      </w:tr>
      <w:tr>
        <w:tblPrEx>
          <w:tblCellMar>
            <w:top w:w="0" w:type="dxa"/>
            <w:left w:w="0" w:type="dxa"/>
            <w:bottom w:w="0" w:type="dxa"/>
            <w:right w:w="0" w:type="dxa"/>
          </w:tblCellMar>
        </w:tblPrEx>
        <w:trPr>
          <w:trHeight w:val="285" w:hRule="atLeast"/>
        </w:trPr>
        <w:tc>
          <w:tcPr>
            <w:tcW w:w="35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永辉超市股份有限公司</w:t>
            </w:r>
          </w:p>
        </w:tc>
        <w:tc>
          <w:tcPr>
            <w:tcW w:w="15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可接待30人/次</w:t>
            </w:r>
          </w:p>
        </w:tc>
        <w:tc>
          <w:tcPr>
            <w:tcW w:w="19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收银、会计助理、出纳等</w:t>
            </w:r>
          </w:p>
        </w:tc>
        <w:tc>
          <w:tcPr>
            <w:tcW w:w="17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标准化工位</w:t>
            </w:r>
          </w:p>
        </w:tc>
      </w:tr>
      <w:tr>
        <w:tblPrEx>
          <w:tblCellMar>
            <w:top w:w="0" w:type="dxa"/>
            <w:left w:w="0" w:type="dxa"/>
            <w:bottom w:w="0" w:type="dxa"/>
            <w:right w:w="0" w:type="dxa"/>
          </w:tblCellMar>
        </w:tblPrEx>
        <w:trPr>
          <w:trHeight w:val="285" w:hRule="atLeast"/>
        </w:trPr>
        <w:tc>
          <w:tcPr>
            <w:tcW w:w="35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sz w:val="20"/>
                <w:szCs w:val="20"/>
                <w:highlight w:val="none"/>
              </w:rPr>
              <w:t>江苏京东信息技术有限公司</w:t>
            </w:r>
          </w:p>
        </w:tc>
        <w:tc>
          <w:tcPr>
            <w:tcW w:w="15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可接待30人/次</w:t>
            </w:r>
          </w:p>
        </w:tc>
        <w:tc>
          <w:tcPr>
            <w:tcW w:w="19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会计助理、出纳等</w:t>
            </w:r>
          </w:p>
        </w:tc>
        <w:tc>
          <w:tcPr>
            <w:tcW w:w="17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标准化工位</w:t>
            </w:r>
          </w:p>
        </w:tc>
      </w:tr>
      <w:tr>
        <w:tblPrEx>
          <w:tblCellMar>
            <w:top w:w="0" w:type="dxa"/>
            <w:left w:w="0" w:type="dxa"/>
            <w:bottom w:w="0" w:type="dxa"/>
            <w:right w:w="0" w:type="dxa"/>
          </w:tblCellMar>
        </w:tblPrEx>
        <w:trPr>
          <w:trHeight w:val="285" w:hRule="atLeast"/>
        </w:trPr>
        <w:tc>
          <w:tcPr>
            <w:tcW w:w="35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sz w:val="20"/>
                <w:szCs w:val="20"/>
                <w:highlight w:val="none"/>
              </w:rPr>
              <w:t>德诚珠宝集团有限公司</w:t>
            </w:r>
          </w:p>
        </w:tc>
        <w:tc>
          <w:tcPr>
            <w:tcW w:w="15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可接待20人/次</w:t>
            </w:r>
          </w:p>
        </w:tc>
        <w:tc>
          <w:tcPr>
            <w:tcW w:w="19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会计助理、出纳等</w:t>
            </w:r>
          </w:p>
        </w:tc>
        <w:tc>
          <w:tcPr>
            <w:tcW w:w="17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标准化工位</w:t>
            </w:r>
          </w:p>
        </w:tc>
      </w:tr>
      <w:tr>
        <w:tblPrEx>
          <w:tblCellMar>
            <w:top w:w="0" w:type="dxa"/>
            <w:left w:w="0" w:type="dxa"/>
            <w:bottom w:w="0" w:type="dxa"/>
            <w:right w:w="0" w:type="dxa"/>
          </w:tblCellMar>
        </w:tblPrEx>
        <w:trPr>
          <w:trHeight w:val="285" w:hRule="atLeast"/>
        </w:trPr>
        <w:tc>
          <w:tcPr>
            <w:tcW w:w="35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sz w:val="20"/>
                <w:szCs w:val="20"/>
                <w:highlight w:val="none"/>
              </w:rPr>
              <w:t>福建君道控股集团股份有限公司</w:t>
            </w:r>
          </w:p>
        </w:tc>
        <w:tc>
          <w:tcPr>
            <w:tcW w:w="15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可接待30人/次</w:t>
            </w:r>
          </w:p>
        </w:tc>
        <w:tc>
          <w:tcPr>
            <w:tcW w:w="19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会计助理、出纳等</w:t>
            </w:r>
          </w:p>
        </w:tc>
        <w:tc>
          <w:tcPr>
            <w:tcW w:w="17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标准化工位</w:t>
            </w:r>
          </w:p>
        </w:tc>
      </w:tr>
      <w:tr>
        <w:tblPrEx>
          <w:tblCellMar>
            <w:top w:w="0" w:type="dxa"/>
            <w:left w:w="0" w:type="dxa"/>
            <w:bottom w:w="0" w:type="dxa"/>
            <w:right w:w="0" w:type="dxa"/>
          </w:tblCellMar>
        </w:tblPrEx>
        <w:trPr>
          <w:trHeight w:val="285" w:hRule="atLeast"/>
        </w:trPr>
        <w:tc>
          <w:tcPr>
            <w:tcW w:w="35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sz w:val="20"/>
                <w:szCs w:val="20"/>
                <w:highlight w:val="none"/>
              </w:rPr>
              <w:t>用友网络科技股份有限公司</w:t>
            </w:r>
          </w:p>
        </w:tc>
        <w:tc>
          <w:tcPr>
            <w:tcW w:w="15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可接待30人/次</w:t>
            </w:r>
          </w:p>
        </w:tc>
        <w:tc>
          <w:tcPr>
            <w:tcW w:w="19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会计助理等</w:t>
            </w:r>
          </w:p>
        </w:tc>
        <w:tc>
          <w:tcPr>
            <w:tcW w:w="17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标准化工位</w:t>
            </w:r>
          </w:p>
        </w:tc>
      </w:tr>
      <w:tr>
        <w:tblPrEx>
          <w:tblCellMar>
            <w:top w:w="0" w:type="dxa"/>
            <w:left w:w="0" w:type="dxa"/>
            <w:bottom w:w="0" w:type="dxa"/>
            <w:right w:w="0" w:type="dxa"/>
          </w:tblCellMar>
        </w:tblPrEx>
        <w:trPr>
          <w:trHeight w:val="285" w:hRule="atLeast"/>
        </w:trPr>
        <w:tc>
          <w:tcPr>
            <w:tcW w:w="35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sz w:val="20"/>
                <w:szCs w:val="20"/>
                <w:highlight w:val="none"/>
              </w:rPr>
              <w:t>福州朴朴电子商务有限公司</w:t>
            </w:r>
          </w:p>
        </w:tc>
        <w:tc>
          <w:tcPr>
            <w:tcW w:w="15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可接待30人/次</w:t>
            </w:r>
          </w:p>
        </w:tc>
        <w:tc>
          <w:tcPr>
            <w:tcW w:w="19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会计助理、出纳等</w:t>
            </w:r>
          </w:p>
        </w:tc>
        <w:tc>
          <w:tcPr>
            <w:tcW w:w="17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标准化工位</w:t>
            </w:r>
          </w:p>
        </w:tc>
      </w:tr>
      <w:tr>
        <w:tblPrEx>
          <w:tblCellMar>
            <w:top w:w="0" w:type="dxa"/>
            <w:left w:w="0" w:type="dxa"/>
            <w:bottom w:w="0" w:type="dxa"/>
            <w:right w:w="0" w:type="dxa"/>
          </w:tblCellMar>
        </w:tblPrEx>
        <w:trPr>
          <w:trHeight w:val="285" w:hRule="atLeast"/>
        </w:trPr>
        <w:tc>
          <w:tcPr>
            <w:tcW w:w="35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ascii="宋体" w:hAnsi="宋体" w:cs="宋体"/>
                <w:color w:val="auto"/>
                <w:sz w:val="20"/>
                <w:szCs w:val="20"/>
                <w:highlight w:val="none"/>
              </w:rPr>
              <w:t>AGG（中国）福州德塔动力设备有限公司</w:t>
            </w:r>
          </w:p>
        </w:tc>
        <w:tc>
          <w:tcPr>
            <w:tcW w:w="15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可接待30人/次</w:t>
            </w:r>
          </w:p>
        </w:tc>
        <w:tc>
          <w:tcPr>
            <w:tcW w:w="19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会计助理、出纳等</w:t>
            </w:r>
          </w:p>
        </w:tc>
        <w:tc>
          <w:tcPr>
            <w:tcW w:w="17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标准化工位</w:t>
            </w:r>
          </w:p>
        </w:tc>
      </w:tr>
      <w:tr>
        <w:tblPrEx>
          <w:tblCellMar>
            <w:top w:w="0" w:type="dxa"/>
            <w:left w:w="0" w:type="dxa"/>
            <w:bottom w:w="0" w:type="dxa"/>
            <w:right w:w="0" w:type="dxa"/>
          </w:tblCellMar>
        </w:tblPrEx>
        <w:trPr>
          <w:trHeight w:val="285" w:hRule="atLeast"/>
        </w:trPr>
        <w:tc>
          <w:tcPr>
            <w:tcW w:w="35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auto"/>
                <w:sz w:val="20"/>
                <w:szCs w:val="20"/>
                <w:highlight w:val="none"/>
              </w:rPr>
            </w:pPr>
            <w:r>
              <w:rPr>
                <w:rFonts w:hint="eastAsia" w:ascii="宋体" w:hAnsi="宋体" w:cs="宋体"/>
                <w:color w:val="auto"/>
                <w:sz w:val="20"/>
                <w:szCs w:val="20"/>
                <w:highlight w:val="none"/>
              </w:rPr>
              <w:t>福建华欣进出口有限公司</w:t>
            </w:r>
          </w:p>
        </w:tc>
        <w:tc>
          <w:tcPr>
            <w:tcW w:w="15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可接待30人/次</w:t>
            </w:r>
          </w:p>
        </w:tc>
        <w:tc>
          <w:tcPr>
            <w:tcW w:w="19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会计助理、出纳等</w:t>
            </w:r>
          </w:p>
        </w:tc>
        <w:tc>
          <w:tcPr>
            <w:tcW w:w="17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标准化工位</w:t>
            </w:r>
          </w:p>
        </w:tc>
      </w:tr>
    </w:tbl>
    <w:p>
      <w:pPr>
        <w:spacing w:line="520" w:lineRule="exact"/>
        <w:rPr>
          <w:rFonts w:ascii="宋体" w:hAnsi="宋体"/>
          <w:color w:val="auto"/>
          <w:sz w:val="24"/>
          <w:szCs w:val="21"/>
          <w:highlight w:val="none"/>
        </w:rPr>
      </w:pPr>
    </w:p>
    <w:p>
      <w:pPr>
        <w:overflowPunct w:val="0"/>
        <w:adjustRightInd w:val="0"/>
        <w:spacing w:line="520" w:lineRule="exact"/>
        <w:ind w:firstLine="482" w:firstLineChars="200"/>
        <w:outlineLvl w:val="0"/>
        <w:rPr>
          <w:rFonts w:ascii="宋体" w:hAnsi="宋体"/>
          <w:b/>
          <w:bCs/>
          <w:color w:val="auto"/>
          <w:sz w:val="24"/>
          <w:highlight w:val="none"/>
        </w:rPr>
      </w:pPr>
      <w:r>
        <w:rPr>
          <w:rFonts w:ascii="宋体" w:hAnsi="宋体"/>
          <w:b/>
          <w:bCs/>
          <w:color w:val="auto"/>
          <w:sz w:val="24"/>
          <w:highlight w:val="none"/>
        </w:rPr>
        <w:t>（三）教学资源</w:t>
      </w:r>
    </w:p>
    <w:p>
      <w:pPr>
        <w:autoSpaceDE w:val="0"/>
        <w:autoSpaceDN w:val="0"/>
        <w:adjustRightInd w:val="0"/>
        <w:spacing w:line="520" w:lineRule="exact"/>
        <w:ind w:firstLine="480" w:firstLineChars="200"/>
        <w:rPr>
          <w:rFonts w:ascii="宋体" w:hAnsi="宋体"/>
          <w:bCs/>
          <w:color w:val="auto"/>
          <w:sz w:val="24"/>
          <w:szCs w:val="21"/>
          <w:highlight w:val="none"/>
        </w:rPr>
      </w:pPr>
      <w:r>
        <w:rPr>
          <w:rFonts w:hint="eastAsia" w:ascii="宋体" w:hAnsi="宋体"/>
          <w:bCs/>
          <w:color w:val="auto"/>
          <w:sz w:val="24"/>
          <w:szCs w:val="21"/>
          <w:highlight w:val="none"/>
        </w:rPr>
        <w:t>根据《</w:t>
      </w:r>
      <w:bookmarkStart w:id="11" w:name="_Toc486860039"/>
      <w:bookmarkStart w:id="12" w:name="_Toc119"/>
      <w:bookmarkStart w:id="13" w:name="_Toc12878"/>
      <w:r>
        <w:rPr>
          <w:rFonts w:hint="eastAsia" w:ascii="宋体" w:hAnsi="宋体"/>
          <w:bCs/>
          <w:color w:val="auto"/>
          <w:sz w:val="24"/>
          <w:szCs w:val="21"/>
          <w:highlight w:val="none"/>
        </w:rPr>
        <w:t>福州软件职业技术学院教材建设与管理</w:t>
      </w:r>
      <w:bookmarkEnd w:id="11"/>
      <w:r>
        <w:rPr>
          <w:rFonts w:hint="eastAsia" w:ascii="宋体" w:hAnsi="宋体"/>
          <w:bCs/>
          <w:color w:val="auto"/>
          <w:sz w:val="24"/>
          <w:szCs w:val="21"/>
          <w:highlight w:val="none"/>
        </w:rPr>
        <w:t>办法</w:t>
      </w:r>
      <w:bookmarkEnd w:id="12"/>
      <w:bookmarkEnd w:id="13"/>
      <w:r>
        <w:rPr>
          <w:rFonts w:hint="eastAsia" w:ascii="宋体" w:hAnsi="宋体"/>
          <w:bCs/>
          <w:color w:val="auto"/>
          <w:sz w:val="24"/>
          <w:szCs w:val="21"/>
          <w:highlight w:val="none"/>
        </w:rPr>
        <w:t>》（福软教[</w:t>
      </w:r>
      <w:r>
        <w:rPr>
          <w:rFonts w:ascii="宋体" w:hAnsi="宋体"/>
          <w:bCs/>
          <w:color w:val="auto"/>
          <w:sz w:val="24"/>
          <w:szCs w:val="21"/>
          <w:highlight w:val="none"/>
        </w:rPr>
        <w:t>2018</w:t>
      </w:r>
      <w:r>
        <w:rPr>
          <w:rFonts w:hint="eastAsia" w:ascii="宋体" w:hAnsi="宋体"/>
          <w:bCs/>
          <w:color w:val="auto"/>
          <w:sz w:val="24"/>
          <w:szCs w:val="21"/>
          <w:highlight w:val="none"/>
        </w:rPr>
        <w:t>] 41</w:t>
      </w:r>
      <w:r>
        <w:rPr>
          <w:rFonts w:ascii="宋体" w:hAnsi="宋体"/>
          <w:bCs/>
          <w:color w:val="auto"/>
          <w:sz w:val="24"/>
          <w:szCs w:val="21"/>
          <w:highlight w:val="none"/>
        </w:rPr>
        <w:t>号</w:t>
      </w:r>
      <w:r>
        <w:rPr>
          <w:rFonts w:hint="eastAsia" w:ascii="宋体" w:hAnsi="宋体"/>
          <w:bCs/>
          <w:color w:val="auto"/>
          <w:sz w:val="24"/>
          <w:szCs w:val="21"/>
          <w:highlight w:val="none"/>
        </w:rPr>
        <w:t>）文件要求，教材选用坚持“择优选用，注重质量，严格论证，加强管理”基本原则，选用体现新技术、新工艺、新规范的高质量教材，引入典型生产案例。优先选用优秀高职高专规划教材，优秀教材选用比例达到6</w:t>
      </w:r>
      <w:r>
        <w:rPr>
          <w:rFonts w:ascii="宋体" w:hAnsi="宋体"/>
          <w:bCs/>
          <w:color w:val="auto"/>
          <w:sz w:val="24"/>
          <w:szCs w:val="21"/>
          <w:highlight w:val="none"/>
        </w:rPr>
        <w:t>0%</w:t>
      </w:r>
      <w:r>
        <w:rPr>
          <w:rFonts w:hint="eastAsia" w:ascii="宋体" w:hAnsi="宋体"/>
          <w:bCs/>
          <w:color w:val="auto"/>
          <w:sz w:val="24"/>
          <w:szCs w:val="21"/>
          <w:highlight w:val="none"/>
        </w:rPr>
        <w:t>以上，新教材的选用比例原则上达到7</w:t>
      </w:r>
      <w:r>
        <w:rPr>
          <w:rFonts w:ascii="宋体" w:hAnsi="宋体"/>
          <w:bCs/>
          <w:color w:val="auto"/>
          <w:sz w:val="24"/>
          <w:szCs w:val="21"/>
          <w:highlight w:val="none"/>
        </w:rPr>
        <w:t>0%</w:t>
      </w:r>
      <w:r>
        <w:rPr>
          <w:rFonts w:hint="eastAsia" w:ascii="宋体" w:hAnsi="宋体"/>
          <w:bCs/>
          <w:color w:val="auto"/>
          <w:sz w:val="24"/>
          <w:szCs w:val="21"/>
          <w:highlight w:val="none"/>
        </w:rPr>
        <w:t>以上，要加强国内外教材比较和选用工作，加强国外教材审核，确保符合社会主义价值观要求，优先使用翻译教材，探索使用双语教材和英文版教材。</w:t>
      </w:r>
    </w:p>
    <w:p>
      <w:pPr>
        <w:autoSpaceDE w:val="0"/>
        <w:autoSpaceDN w:val="0"/>
        <w:adjustRightInd w:val="0"/>
        <w:spacing w:line="520" w:lineRule="exact"/>
        <w:ind w:firstLine="480" w:firstLineChars="200"/>
        <w:rPr>
          <w:rFonts w:ascii="宋体" w:hAnsi="宋体"/>
          <w:bCs/>
          <w:color w:val="auto"/>
          <w:sz w:val="24"/>
          <w:szCs w:val="21"/>
          <w:highlight w:val="none"/>
        </w:rPr>
      </w:pPr>
      <w:r>
        <w:rPr>
          <w:rFonts w:hint="eastAsia" w:ascii="宋体" w:hAnsi="宋体"/>
          <w:bCs/>
          <w:color w:val="auto"/>
          <w:sz w:val="24"/>
          <w:szCs w:val="21"/>
          <w:highlight w:val="none"/>
        </w:rPr>
        <w:t>结合网龙和合作企业人才技术优势，开发基于工作过程的课程教材。</w:t>
      </w:r>
    </w:p>
    <w:p>
      <w:pPr>
        <w:autoSpaceDE w:val="0"/>
        <w:autoSpaceDN w:val="0"/>
        <w:adjustRightInd w:val="0"/>
        <w:spacing w:line="520" w:lineRule="exact"/>
        <w:ind w:firstLine="480" w:firstLineChars="200"/>
        <w:rPr>
          <w:rFonts w:ascii="宋体" w:hAnsi="宋体"/>
          <w:bCs/>
          <w:color w:val="auto"/>
          <w:sz w:val="24"/>
          <w:szCs w:val="21"/>
          <w:highlight w:val="none"/>
        </w:rPr>
      </w:pPr>
      <w:r>
        <w:rPr>
          <w:rFonts w:hint="eastAsia" w:ascii="宋体" w:hAnsi="宋体"/>
          <w:bCs/>
          <w:color w:val="auto"/>
          <w:sz w:val="24"/>
          <w:szCs w:val="21"/>
          <w:highlight w:val="none"/>
        </w:rPr>
        <w:t>加强教学资源共享与利用，</w:t>
      </w:r>
      <w:r>
        <w:rPr>
          <w:rFonts w:hint="eastAsia" w:ascii="宋体" w:hAnsi="宋体"/>
          <w:color w:val="auto"/>
          <w:sz w:val="24"/>
          <w:highlight w:val="none"/>
        </w:rPr>
        <w:t>充分利用学院建有的课程资源、智慧职教平台（国家级精品在线课程资源）、福软通（网龙企业资源）和网龙V</w:t>
      </w:r>
      <w:r>
        <w:rPr>
          <w:rFonts w:ascii="宋体" w:hAnsi="宋体"/>
          <w:color w:val="auto"/>
          <w:sz w:val="24"/>
          <w:highlight w:val="none"/>
        </w:rPr>
        <w:t>R</w:t>
      </w:r>
      <w:r>
        <w:rPr>
          <w:rFonts w:hint="eastAsia" w:ascii="宋体" w:hAnsi="宋体"/>
          <w:color w:val="auto"/>
          <w:sz w:val="24"/>
          <w:highlight w:val="none"/>
        </w:rPr>
        <w:t>课程资源，进一步建设优质校企合作课程资源。</w:t>
      </w:r>
    </w:p>
    <w:p>
      <w:pPr>
        <w:overflowPunct w:val="0"/>
        <w:adjustRightInd w:val="0"/>
        <w:spacing w:line="520" w:lineRule="exact"/>
        <w:ind w:firstLine="482" w:firstLineChars="200"/>
        <w:outlineLvl w:val="0"/>
        <w:rPr>
          <w:rFonts w:ascii="宋体" w:hAnsi="宋体"/>
          <w:b/>
          <w:bCs/>
          <w:color w:val="auto"/>
          <w:sz w:val="24"/>
          <w:highlight w:val="none"/>
        </w:rPr>
      </w:pPr>
      <w:r>
        <w:rPr>
          <w:rFonts w:ascii="宋体" w:hAnsi="宋体"/>
          <w:b/>
          <w:bCs/>
          <w:color w:val="auto"/>
          <w:sz w:val="24"/>
          <w:highlight w:val="none"/>
        </w:rPr>
        <w:t>（四）教学方法</w:t>
      </w:r>
    </w:p>
    <w:p>
      <w:pPr>
        <w:spacing w:line="520" w:lineRule="exact"/>
        <w:ind w:firstLine="480" w:firstLineChars="200"/>
        <w:rPr>
          <w:rFonts w:ascii="宋体" w:hAnsi="宋体"/>
          <w:color w:val="auto"/>
          <w:sz w:val="24"/>
          <w:highlight w:val="none"/>
        </w:rPr>
      </w:pPr>
      <w:r>
        <w:rPr>
          <w:rFonts w:hint="eastAsia" w:ascii="宋体" w:hAnsi="宋体"/>
          <w:color w:val="auto"/>
          <w:sz w:val="24"/>
          <w:highlight w:val="none"/>
        </w:rPr>
        <w:t>教师依据专业培养目标、课程教学要求、学生能力与教学资源，采用适当的教学方法，以达成预期教学目标。倡导因材施教、因需施教，鼓励创新教学方法和策略，采用理实一体化教学、任务驱动教学、案例教学、情境教学、项目教学、仿真教学、模块化教学、生产性实践教学、现代学徒等方式，广泛运用启发式、探究式、讨论式、参与式等教学方法，坚持学中做、做中学。</w:t>
      </w:r>
    </w:p>
    <w:p>
      <w:pPr>
        <w:widowControl/>
        <w:shd w:val="clear" w:color="auto" w:fill="FFFFFF"/>
        <w:spacing w:before="156" w:beforeLines="50" w:after="156" w:afterLines="50" w:line="520" w:lineRule="exact"/>
        <w:ind w:firstLine="480" w:firstLineChars="200"/>
        <w:jc w:val="left"/>
        <w:rPr>
          <w:rFonts w:ascii="宋体" w:hAnsi="宋体"/>
          <w:color w:val="auto"/>
          <w:sz w:val="24"/>
          <w:highlight w:val="none"/>
        </w:rPr>
      </w:pPr>
      <w:r>
        <w:rPr>
          <w:rFonts w:hint="eastAsia" w:ascii="宋体" w:hAnsi="宋体"/>
          <w:color w:val="auto"/>
          <w:sz w:val="24"/>
          <w:highlight w:val="none"/>
        </w:rPr>
        <w:t>根据《</w:t>
      </w:r>
      <w:bookmarkStart w:id="14" w:name="_Toc30717"/>
      <w:bookmarkStart w:id="15" w:name="_Toc18689"/>
      <w:r>
        <w:rPr>
          <w:rFonts w:hint="eastAsia" w:ascii="宋体" w:hAnsi="宋体"/>
          <w:color w:val="auto"/>
          <w:sz w:val="24"/>
          <w:highlight w:val="none"/>
        </w:rPr>
        <w:t>福州软件职业技术学院关于教学方法和教学手段改革的指导意见</w:t>
      </w:r>
      <w:bookmarkEnd w:id="14"/>
      <w:bookmarkEnd w:id="15"/>
      <w:r>
        <w:rPr>
          <w:rFonts w:hint="eastAsia" w:ascii="宋体" w:hAnsi="宋体"/>
          <w:color w:val="auto"/>
          <w:sz w:val="24"/>
          <w:highlight w:val="none"/>
        </w:rPr>
        <w:t>》（福软教〔2017〕</w:t>
      </w:r>
      <w:r>
        <w:rPr>
          <w:rFonts w:ascii="宋体" w:hAnsi="宋体"/>
          <w:color w:val="auto"/>
          <w:sz w:val="24"/>
          <w:highlight w:val="none"/>
        </w:rPr>
        <w:t>66</w:t>
      </w:r>
      <w:r>
        <w:rPr>
          <w:rFonts w:hint="eastAsia" w:ascii="宋体" w:hAnsi="宋体"/>
          <w:color w:val="auto"/>
          <w:sz w:val="24"/>
          <w:highlight w:val="none"/>
        </w:rPr>
        <w:t>号）文件要求，树立“教为主导，学为主体”的观念，坚持“教学做”一体化教学模式，鼓励采用信息化教学手段，结合我院普米和一体机等优越教学条件，充分利用学院建有的课程资源、智慧职教平台（国家级精品在线课程资源）、福软通（网龙企业资源）和网龙V</w:t>
      </w:r>
      <w:r>
        <w:rPr>
          <w:rFonts w:ascii="宋体" w:hAnsi="宋体"/>
          <w:color w:val="auto"/>
          <w:sz w:val="24"/>
          <w:highlight w:val="none"/>
        </w:rPr>
        <w:t>R</w:t>
      </w:r>
      <w:r>
        <w:rPr>
          <w:rFonts w:hint="eastAsia" w:ascii="宋体" w:hAnsi="宋体"/>
          <w:color w:val="auto"/>
          <w:sz w:val="24"/>
          <w:highlight w:val="none"/>
        </w:rPr>
        <w:t>课程资源，进一步建设优质校企合作课程资源，加强信息化课程设计，大力开展翻转课堂、混合教学改革，规范教学秩序，打造优质课堂。</w:t>
      </w:r>
    </w:p>
    <w:p>
      <w:pPr>
        <w:overflowPunct w:val="0"/>
        <w:adjustRightInd w:val="0"/>
        <w:spacing w:line="520" w:lineRule="exact"/>
        <w:ind w:firstLine="482" w:firstLineChars="200"/>
        <w:outlineLvl w:val="0"/>
        <w:rPr>
          <w:rFonts w:ascii="宋体" w:hAnsi="宋体"/>
          <w:b/>
          <w:bCs/>
          <w:color w:val="auto"/>
          <w:sz w:val="24"/>
          <w:highlight w:val="none"/>
        </w:rPr>
      </w:pPr>
      <w:r>
        <w:rPr>
          <w:rFonts w:ascii="宋体" w:hAnsi="宋体"/>
          <w:b/>
          <w:bCs/>
          <w:color w:val="auto"/>
          <w:sz w:val="24"/>
          <w:highlight w:val="none"/>
        </w:rPr>
        <w:t>（五）学习评价</w:t>
      </w:r>
    </w:p>
    <w:p>
      <w:pPr>
        <w:spacing w:line="520" w:lineRule="exact"/>
        <w:ind w:firstLine="480" w:firstLineChars="200"/>
        <w:rPr>
          <w:rFonts w:ascii="宋体" w:hAnsi="宋体"/>
          <w:color w:val="auto"/>
          <w:sz w:val="24"/>
          <w:highlight w:val="none"/>
        </w:rPr>
      </w:pPr>
      <w:r>
        <w:rPr>
          <w:rFonts w:hint="eastAsia" w:ascii="宋体" w:hAnsi="宋体"/>
          <w:color w:val="auto"/>
          <w:sz w:val="24"/>
          <w:highlight w:val="none"/>
        </w:rPr>
        <w:t>严格落实培养目标和培养规格要求，加大过程考核、实践技能考核成绩在课程总成绩中的比重。严格考试纪律，健全多元考核评价体现，完善学生学习过程检测、评价与反馈机制，引导学生自我管理、主动学习，提高学习效率。强化实习、实训、岗位实习等实践性教学环节的全过程管理余评价。</w:t>
      </w:r>
    </w:p>
    <w:p>
      <w:pPr>
        <w:spacing w:line="520" w:lineRule="exact"/>
        <w:ind w:firstLine="480" w:firstLineChars="200"/>
        <w:jc w:val="left"/>
        <w:rPr>
          <w:rFonts w:ascii="宋体" w:hAnsi="宋体"/>
          <w:color w:val="auto"/>
          <w:sz w:val="24"/>
          <w:highlight w:val="none"/>
        </w:rPr>
      </w:pPr>
      <w:r>
        <w:rPr>
          <w:rFonts w:hint="eastAsia" w:ascii="宋体" w:hAnsi="宋体"/>
          <w:color w:val="auto"/>
          <w:sz w:val="24"/>
          <w:highlight w:val="none"/>
        </w:rPr>
        <w:t>根据学院制定的《福州软件职业技术学院关于进一步深化课程考核改革的指导意见》（福软教〔2017〕51号）文件要求，学生的学业考核评价内容应兼顾认知、技能、情感等方面，评价应体现评价标准、评价主体、评价方式、评价过程的多元化，鼓励采用综合测试、口试、面试答辩、项目设计、情景考场、调研报告、方案策划、案例分析、现场技能操作、作品制作、路演录像、课证融合、课赛融合、自我评价、团队互评、第三方评价等考核方式，提倡两种或多种考试形式，过程考核与结果考核相结合对学生的知识、能力、素质进行全面检测考核。</w:t>
      </w:r>
    </w:p>
    <w:p>
      <w:pPr>
        <w:spacing w:line="520" w:lineRule="exact"/>
        <w:ind w:firstLine="480" w:firstLineChars="200"/>
        <w:rPr>
          <w:rFonts w:ascii="宋体" w:hAnsi="宋体"/>
          <w:color w:val="auto"/>
          <w:sz w:val="24"/>
          <w:szCs w:val="21"/>
          <w:highlight w:val="none"/>
        </w:rPr>
      </w:pPr>
      <w:r>
        <w:rPr>
          <w:rFonts w:hint="eastAsia" w:ascii="宋体" w:hAnsi="宋体"/>
          <w:color w:val="auto"/>
          <w:sz w:val="24"/>
          <w:szCs w:val="21"/>
          <w:highlight w:val="none"/>
        </w:rPr>
        <w:t>建立形式多样的课</w:t>
      </w:r>
      <w:r>
        <w:rPr>
          <w:rFonts w:ascii="宋体" w:hAnsi="宋体"/>
          <w:color w:val="auto"/>
          <w:sz w:val="24"/>
          <w:szCs w:val="21"/>
          <w:highlight w:val="none"/>
        </w:rPr>
        <w:t>程考核</w:t>
      </w:r>
      <w:r>
        <w:rPr>
          <w:rFonts w:hint="eastAsia" w:ascii="宋体" w:hAnsi="宋体"/>
          <w:color w:val="auto"/>
          <w:sz w:val="24"/>
          <w:szCs w:val="21"/>
          <w:highlight w:val="none"/>
        </w:rPr>
        <w:t>，吸纳行业企业和社会参与学生的考核评价，突出职业能力考核评价。通过多样化考核，对学生的专业能力及岗位技能进行综合评价，</w:t>
      </w:r>
      <w:r>
        <w:rPr>
          <w:rFonts w:ascii="宋体" w:hAnsi="宋体"/>
          <w:color w:val="auto"/>
          <w:sz w:val="24"/>
          <w:szCs w:val="21"/>
          <w:highlight w:val="none"/>
        </w:rPr>
        <w:t>激发学生</w:t>
      </w:r>
      <w:r>
        <w:rPr>
          <w:rFonts w:hint="eastAsia" w:ascii="宋体" w:hAnsi="宋体"/>
          <w:color w:val="auto"/>
          <w:sz w:val="24"/>
          <w:szCs w:val="21"/>
          <w:highlight w:val="none"/>
        </w:rPr>
        <w:t>自主性</w:t>
      </w:r>
      <w:r>
        <w:rPr>
          <w:rFonts w:ascii="宋体" w:hAnsi="宋体"/>
          <w:color w:val="auto"/>
          <w:sz w:val="24"/>
          <w:szCs w:val="21"/>
          <w:highlight w:val="none"/>
        </w:rPr>
        <w:t>学习，鼓励学生的个性发展</w:t>
      </w:r>
      <w:r>
        <w:rPr>
          <w:rFonts w:hint="eastAsia" w:ascii="宋体" w:hAnsi="宋体"/>
          <w:color w:val="auto"/>
          <w:sz w:val="24"/>
          <w:szCs w:val="21"/>
          <w:highlight w:val="none"/>
        </w:rPr>
        <w:t>，</w:t>
      </w:r>
      <w:r>
        <w:rPr>
          <w:rFonts w:ascii="宋体" w:hAnsi="宋体"/>
          <w:color w:val="auto"/>
          <w:sz w:val="24"/>
          <w:szCs w:val="21"/>
          <w:highlight w:val="none"/>
        </w:rPr>
        <w:t>培养创新意识和创造能力</w:t>
      </w:r>
      <w:r>
        <w:rPr>
          <w:rFonts w:hint="eastAsia" w:ascii="宋体" w:hAnsi="宋体"/>
          <w:color w:val="auto"/>
          <w:sz w:val="24"/>
          <w:szCs w:val="21"/>
          <w:highlight w:val="none"/>
        </w:rPr>
        <w:t>，</w:t>
      </w:r>
      <w:r>
        <w:rPr>
          <w:rFonts w:ascii="宋体" w:hAnsi="宋体"/>
          <w:color w:val="auto"/>
          <w:sz w:val="24"/>
          <w:szCs w:val="21"/>
          <w:highlight w:val="none"/>
        </w:rPr>
        <w:t>培养学生的</w:t>
      </w:r>
      <w:r>
        <w:rPr>
          <w:rFonts w:hint="eastAsia" w:ascii="宋体" w:hAnsi="宋体"/>
          <w:color w:val="auto"/>
          <w:sz w:val="24"/>
          <w:szCs w:val="21"/>
          <w:highlight w:val="none"/>
        </w:rPr>
        <w:t>职业</w:t>
      </w:r>
      <w:r>
        <w:rPr>
          <w:rFonts w:ascii="宋体" w:hAnsi="宋体"/>
          <w:color w:val="auto"/>
          <w:sz w:val="24"/>
          <w:szCs w:val="21"/>
          <w:highlight w:val="none"/>
        </w:rPr>
        <w:t>能力</w:t>
      </w:r>
      <w:r>
        <w:rPr>
          <w:rFonts w:hint="eastAsia" w:ascii="宋体" w:hAnsi="宋体"/>
          <w:color w:val="auto"/>
          <w:sz w:val="24"/>
          <w:szCs w:val="21"/>
          <w:highlight w:val="none"/>
        </w:rPr>
        <w:t>。</w:t>
      </w:r>
    </w:p>
    <w:p>
      <w:pPr>
        <w:spacing w:line="520" w:lineRule="exact"/>
        <w:ind w:firstLine="480" w:firstLineChars="200"/>
        <w:rPr>
          <w:rFonts w:ascii="宋体" w:hAnsi="宋体"/>
          <w:color w:val="auto"/>
          <w:sz w:val="24"/>
          <w:szCs w:val="21"/>
          <w:highlight w:val="none"/>
        </w:rPr>
      </w:pPr>
      <w:r>
        <w:rPr>
          <w:rFonts w:hint="eastAsia" w:ascii="宋体" w:hAnsi="宋体"/>
          <w:color w:val="auto"/>
          <w:sz w:val="24"/>
          <w:szCs w:val="21"/>
          <w:highlight w:val="none"/>
        </w:rPr>
        <w:t>1、笔试：适用于理论性比较强的课程，由专业教师组织考核。</w:t>
      </w:r>
    </w:p>
    <w:p>
      <w:pPr>
        <w:spacing w:line="520" w:lineRule="exact"/>
        <w:ind w:firstLine="480" w:firstLineChars="200"/>
        <w:rPr>
          <w:rFonts w:ascii="宋体" w:hAnsi="宋体"/>
          <w:color w:val="auto"/>
          <w:sz w:val="24"/>
          <w:szCs w:val="21"/>
          <w:highlight w:val="none"/>
        </w:rPr>
      </w:pPr>
      <w:r>
        <w:rPr>
          <w:rFonts w:hint="eastAsia" w:ascii="宋体" w:hAnsi="宋体"/>
          <w:color w:val="auto"/>
          <w:sz w:val="24"/>
          <w:szCs w:val="21"/>
          <w:highlight w:val="none"/>
        </w:rPr>
        <w:t>2、实践技能考核：适用于实践性比较强的课程。技能考核应根据岗位技能要求，确定其相应的主要技能考核项目，由专兼职教师共同组织考核。</w:t>
      </w:r>
    </w:p>
    <w:p>
      <w:pPr>
        <w:spacing w:line="520" w:lineRule="exact"/>
        <w:ind w:firstLine="480" w:firstLineChars="200"/>
        <w:rPr>
          <w:rFonts w:ascii="宋体" w:hAnsi="宋体"/>
          <w:color w:val="auto"/>
          <w:sz w:val="24"/>
          <w:szCs w:val="21"/>
          <w:highlight w:val="none"/>
        </w:rPr>
      </w:pPr>
      <w:r>
        <w:rPr>
          <w:rFonts w:hint="eastAsia" w:ascii="宋体" w:hAnsi="宋体"/>
          <w:color w:val="auto"/>
          <w:sz w:val="24"/>
          <w:szCs w:val="21"/>
          <w:highlight w:val="none"/>
        </w:rPr>
        <w:t>3、项目实施技能考核：综合项目实训课程主要是通过项目开展教学，课程考核旨在学生的知识掌握、知识应用、专业技能、创新能力、工作态度及团队合作等方面进行综合评价，通常采取项目实施过程考核与实践技能考核相结合进行综合评价，由专兼职教师共同组织考核。</w:t>
      </w:r>
    </w:p>
    <w:p>
      <w:pPr>
        <w:spacing w:line="520" w:lineRule="exact"/>
        <w:ind w:firstLine="480" w:firstLineChars="200"/>
        <w:rPr>
          <w:rFonts w:ascii="宋体" w:hAnsi="宋体"/>
          <w:color w:val="auto"/>
          <w:sz w:val="24"/>
          <w:szCs w:val="21"/>
          <w:highlight w:val="none"/>
        </w:rPr>
      </w:pPr>
      <w:r>
        <w:rPr>
          <w:rFonts w:hint="eastAsia" w:ascii="宋体" w:hAnsi="宋体"/>
          <w:color w:val="auto"/>
          <w:sz w:val="24"/>
          <w:szCs w:val="21"/>
          <w:highlight w:val="none"/>
        </w:rPr>
        <w:t>4、岗位绩效考核：在企业中开设的课程与实践，由企业与学校进行共同考核，企业考核主要以企业对学生的岗位工作执行情况进行绩效考核。</w:t>
      </w:r>
    </w:p>
    <w:p>
      <w:pPr>
        <w:spacing w:line="520" w:lineRule="exact"/>
        <w:ind w:firstLine="480" w:firstLineChars="200"/>
        <w:rPr>
          <w:rFonts w:ascii="宋体" w:hAnsi="宋体"/>
          <w:color w:val="auto"/>
          <w:sz w:val="24"/>
          <w:szCs w:val="21"/>
          <w:highlight w:val="none"/>
        </w:rPr>
      </w:pPr>
      <w:r>
        <w:rPr>
          <w:rFonts w:hint="eastAsia" w:ascii="宋体" w:hAnsi="宋体"/>
          <w:color w:val="auto"/>
          <w:sz w:val="24"/>
          <w:szCs w:val="21"/>
          <w:highlight w:val="none"/>
        </w:rPr>
        <w:t>5、职业技能鉴定：鼓励积极参与实施1</w:t>
      </w:r>
      <w:r>
        <w:rPr>
          <w:rFonts w:ascii="宋体" w:hAnsi="宋体"/>
          <w:color w:val="auto"/>
          <w:sz w:val="24"/>
          <w:szCs w:val="21"/>
          <w:highlight w:val="none"/>
        </w:rPr>
        <w:t>+</w:t>
      </w:r>
      <w:r>
        <w:rPr>
          <w:rFonts w:hint="eastAsia" w:ascii="宋体" w:hAnsi="宋体"/>
          <w:color w:val="auto"/>
          <w:sz w:val="24"/>
          <w:szCs w:val="21"/>
          <w:highlight w:val="none"/>
        </w:rPr>
        <w:t>X证书制度试点，将职业技能等级标准有关内容及要求融入课程教学，学生参加职业技能认证考核，获得的认证作为学生评价依据。</w:t>
      </w:r>
    </w:p>
    <w:p>
      <w:pPr>
        <w:spacing w:line="520" w:lineRule="exact"/>
        <w:ind w:firstLine="480" w:firstLineChars="200"/>
        <w:rPr>
          <w:rFonts w:ascii="宋体" w:hAnsi="宋体"/>
          <w:color w:val="auto"/>
          <w:sz w:val="24"/>
          <w:szCs w:val="21"/>
          <w:highlight w:val="none"/>
        </w:rPr>
      </w:pPr>
      <w:r>
        <w:rPr>
          <w:rFonts w:hint="eastAsia" w:ascii="宋体" w:hAnsi="宋体"/>
          <w:color w:val="auto"/>
          <w:sz w:val="24"/>
          <w:szCs w:val="21"/>
          <w:highlight w:val="none"/>
        </w:rPr>
        <w:t>6、技能竞赛：积极参加国家、省各有关部门及学院组织的各项专业技能竞赛，以竞赛所取得的成绩作为学生评价依据。</w:t>
      </w:r>
      <w:bookmarkStart w:id="16" w:name="_Toc364023304"/>
    </w:p>
    <w:bookmarkEnd w:id="16"/>
    <w:p>
      <w:pPr>
        <w:overflowPunct w:val="0"/>
        <w:adjustRightInd w:val="0"/>
        <w:spacing w:line="520" w:lineRule="exact"/>
        <w:ind w:firstLine="482" w:firstLineChars="200"/>
        <w:outlineLvl w:val="0"/>
        <w:rPr>
          <w:rFonts w:ascii="宋体" w:hAnsi="宋体"/>
          <w:b/>
          <w:bCs/>
          <w:color w:val="auto"/>
          <w:sz w:val="24"/>
          <w:highlight w:val="none"/>
        </w:rPr>
      </w:pPr>
      <w:r>
        <w:rPr>
          <w:rFonts w:ascii="宋体" w:hAnsi="宋体"/>
          <w:b/>
          <w:bCs/>
          <w:color w:val="auto"/>
          <w:sz w:val="24"/>
          <w:highlight w:val="none"/>
        </w:rPr>
        <w:t>（六）质量管理</w:t>
      </w:r>
    </w:p>
    <w:p>
      <w:pPr>
        <w:spacing w:line="520" w:lineRule="exact"/>
        <w:ind w:firstLine="480" w:firstLineChars="200"/>
        <w:rPr>
          <w:rFonts w:ascii="宋体" w:hAnsi="宋体"/>
          <w:color w:val="auto"/>
          <w:sz w:val="24"/>
          <w:szCs w:val="21"/>
          <w:highlight w:val="none"/>
        </w:rPr>
      </w:pPr>
      <w:r>
        <w:rPr>
          <w:rFonts w:hint="eastAsia" w:ascii="宋体" w:hAnsi="宋体"/>
          <w:color w:val="auto"/>
          <w:sz w:val="24"/>
          <w:szCs w:val="21"/>
          <w:highlight w:val="none"/>
        </w:rPr>
        <w:t>建立健全</w:t>
      </w:r>
      <w:r>
        <w:rPr>
          <w:rFonts w:ascii="宋体" w:hAnsi="宋体"/>
          <w:color w:val="auto"/>
          <w:sz w:val="24"/>
          <w:szCs w:val="21"/>
          <w:highlight w:val="none"/>
        </w:rPr>
        <w:t>院</w:t>
      </w:r>
      <w:r>
        <w:rPr>
          <w:rFonts w:hint="eastAsia" w:ascii="宋体" w:hAnsi="宋体"/>
          <w:color w:val="auto"/>
          <w:sz w:val="24"/>
          <w:szCs w:val="21"/>
          <w:highlight w:val="none"/>
        </w:rPr>
        <w:t>（系）</w:t>
      </w:r>
      <w:r>
        <w:rPr>
          <w:rFonts w:ascii="宋体" w:hAnsi="宋体"/>
          <w:color w:val="auto"/>
          <w:sz w:val="24"/>
          <w:szCs w:val="21"/>
          <w:highlight w:val="none"/>
        </w:rPr>
        <w:t>两级的</w:t>
      </w:r>
      <w:r>
        <w:rPr>
          <w:rFonts w:hint="eastAsia" w:ascii="宋体" w:hAnsi="宋体"/>
          <w:color w:val="auto"/>
          <w:sz w:val="24"/>
          <w:szCs w:val="21"/>
          <w:highlight w:val="none"/>
        </w:rPr>
        <w:t>质量保障体系</w:t>
      </w:r>
      <w:r>
        <w:rPr>
          <w:rFonts w:ascii="宋体" w:hAnsi="宋体"/>
          <w:color w:val="auto"/>
          <w:sz w:val="24"/>
          <w:szCs w:val="21"/>
          <w:highlight w:val="none"/>
        </w:rPr>
        <w:t>。以保障和提高教学质量为目标，运用系统方法，依靠必要的组织结构，</w:t>
      </w:r>
      <w:r>
        <w:rPr>
          <w:rFonts w:hint="eastAsia" w:ascii="宋体" w:hAnsi="宋体"/>
          <w:color w:val="auto"/>
          <w:sz w:val="24"/>
          <w:szCs w:val="21"/>
          <w:highlight w:val="none"/>
        </w:rPr>
        <w:t>统筹考虑</w:t>
      </w:r>
      <w:r>
        <w:rPr>
          <w:rFonts w:ascii="宋体" w:hAnsi="宋体"/>
          <w:color w:val="auto"/>
          <w:sz w:val="24"/>
          <w:szCs w:val="21"/>
          <w:highlight w:val="none"/>
        </w:rPr>
        <w:t>影响教学质量的</w:t>
      </w:r>
      <w:r>
        <w:rPr>
          <w:rFonts w:hint="eastAsia" w:ascii="宋体" w:hAnsi="宋体"/>
          <w:color w:val="auto"/>
          <w:sz w:val="24"/>
          <w:szCs w:val="21"/>
          <w:highlight w:val="none"/>
        </w:rPr>
        <w:t>各主要</w:t>
      </w:r>
      <w:r>
        <w:rPr>
          <w:rFonts w:ascii="宋体" w:hAnsi="宋体"/>
          <w:color w:val="auto"/>
          <w:sz w:val="24"/>
          <w:szCs w:val="21"/>
          <w:highlight w:val="none"/>
        </w:rPr>
        <w:t>因素，</w:t>
      </w:r>
      <w:r>
        <w:rPr>
          <w:rFonts w:hint="eastAsia" w:ascii="宋体" w:hAnsi="宋体"/>
          <w:color w:val="auto"/>
          <w:sz w:val="24"/>
          <w:szCs w:val="21"/>
          <w:highlight w:val="none"/>
        </w:rPr>
        <w:t>结合教学诊断与改进、质量年报等职业院校自主保证人才培养质量的工作，统筹管理</w:t>
      </w:r>
      <w:r>
        <w:rPr>
          <w:rFonts w:ascii="宋体" w:hAnsi="宋体"/>
          <w:color w:val="auto"/>
          <w:sz w:val="24"/>
          <w:szCs w:val="21"/>
          <w:highlight w:val="none"/>
        </w:rPr>
        <w:t>学校各部门、各环节的教学质量管理活动，形成任务、职责、权限</w:t>
      </w:r>
      <w:r>
        <w:rPr>
          <w:rFonts w:hint="eastAsia" w:ascii="宋体" w:hAnsi="宋体"/>
          <w:color w:val="auto"/>
          <w:sz w:val="24"/>
          <w:szCs w:val="21"/>
          <w:highlight w:val="none"/>
        </w:rPr>
        <w:t>明确，</w:t>
      </w:r>
      <w:r>
        <w:rPr>
          <w:rFonts w:ascii="宋体" w:hAnsi="宋体"/>
          <w:color w:val="auto"/>
          <w:sz w:val="24"/>
          <w:szCs w:val="21"/>
          <w:highlight w:val="none"/>
        </w:rPr>
        <w:t>相互协调、相互促进的质量管理有机整体。</w:t>
      </w:r>
    </w:p>
    <w:p>
      <w:pPr>
        <w:spacing w:line="520" w:lineRule="exact"/>
        <w:ind w:firstLine="480" w:firstLineChars="200"/>
        <w:rPr>
          <w:rFonts w:ascii="宋体" w:hAnsi="宋体"/>
          <w:color w:val="auto"/>
          <w:sz w:val="24"/>
          <w:szCs w:val="21"/>
          <w:highlight w:val="none"/>
        </w:rPr>
      </w:pPr>
      <w:r>
        <w:rPr>
          <w:rFonts w:hint="eastAsia" w:ascii="宋体" w:hAnsi="宋体"/>
          <w:color w:val="auto"/>
          <w:sz w:val="24"/>
          <w:szCs w:val="21"/>
          <w:highlight w:val="none"/>
        </w:rPr>
        <w:t>加强规范管理，促进标准实施。根据学院各环节质量标准，加强教师教学文件的管理，教师教学规范的执行情况应是教师年度工作量考核的重要依据，教师严格按照学院教学管理规范开展课程教学。人才培养方案、课程标准、教师授课计划、教案、听课记录、教研活动记录、试卷、教学任务、实训指导书、学生考勤表、试卷分析表、教学日志等各项文件应齐备。</w:t>
      </w:r>
    </w:p>
    <w:p>
      <w:pPr>
        <w:spacing w:line="520" w:lineRule="exact"/>
        <w:ind w:firstLine="480" w:firstLineChars="200"/>
        <w:rPr>
          <w:rFonts w:ascii="宋体" w:hAnsi="宋体"/>
          <w:color w:val="auto"/>
          <w:sz w:val="24"/>
          <w:szCs w:val="21"/>
          <w:highlight w:val="none"/>
        </w:rPr>
      </w:pPr>
      <w:r>
        <w:rPr>
          <w:rFonts w:hint="eastAsia" w:ascii="宋体" w:hAnsi="宋体"/>
          <w:color w:val="auto"/>
          <w:sz w:val="24"/>
          <w:szCs w:val="21"/>
          <w:highlight w:val="none"/>
        </w:rPr>
        <w:t>加强教学检查，开展教学诊断。通过信息化教务管理手段，加强对教学过程的检查与管理，从课程教学的前期教学对象分析、教材选择、授课计划的编写、备课、课堂教学、一体化教学、实训、考核方式等进行分析总结。对各个教学环节进行认真组织、管理和检查，严格执行各项教学检查、教学评学、学生评教、教学督导、领导听评巡、信息员反馈、座谈会、研讨会等制度，以保证学生满意和教学质量的稳定和提高。</w:t>
      </w:r>
    </w:p>
    <w:p>
      <w:pPr>
        <w:spacing w:line="520" w:lineRule="exact"/>
        <w:ind w:firstLine="361" w:firstLineChars="150"/>
        <w:rPr>
          <w:rFonts w:ascii="宋体" w:hAnsi="宋体"/>
          <w:b/>
          <w:color w:val="auto"/>
          <w:sz w:val="24"/>
          <w:highlight w:val="none"/>
        </w:rPr>
      </w:pPr>
      <w:r>
        <w:rPr>
          <w:rFonts w:ascii="宋体" w:hAnsi="宋体"/>
          <w:b/>
          <w:color w:val="auto"/>
          <w:sz w:val="24"/>
          <w:highlight w:val="none"/>
        </w:rPr>
        <w:t>九、毕业要求</w:t>
      </w:r>
    </w:p>
    <w:p>
      <w:pPr>
        <w:widowControl/>
        <w:snapToGrid w:val="0"/>
        <w:spacing w:line="520" w:lineRule="exact"/>
        <w:ind w:firstLine="480" w:firstLineChars="200"/>
        <w:jc w:val="left"/>
        <w:rPr>
          <w:rFonts w:hint="eastAsia" w:ascii="宋体" w:hAnsi="宋体"/>
          <w:color w:val="auto"/>
          <w:sz w:val="24"/>
          <w:highlight w:val="none"/>
        </w:rPr>
      </w:pPr>
      <w:r>
        <w:rPr>
          <w:rFonts w:hint="eastAsia" w:ascii="宋体" w:hAnsi="宋体"/>
          <w:color w:val="auto"/>
          <w:sz w:val="24"/>
          <w:highlight w:val="none"/>
        </w:rPr>
        <w:t>1.本专业学生应完成本方案规定的全部课程学习，总学分修满135.5学分，其中通识教育课程35学分、职业基础课程15学分、职业核心课程27学分、职业拓展课课至少选修10学分、职业素养课程至少选修5学分、集中实践课程43.5学分。</w:t>
      </w:r>
    </w:p>
    <w:tbl>
      <w:tblPr>
        <w:tblStyle w:val="14"/>
        <w:tblW w:w="0" w:type="auto"/>
        <w:jc w:val="center"/>
        <w:tblLayout w:type="fixed"/>
        <w:tblCellMar>
          <w:top w:w="0" w:type="dxa"/>
          <w:left w:w="108" w:type="dxa"/>
          <w:bottom w:w="0" w:type="dxa"/>
          <w:right w:w="108" w:type="dxa"/>
        </w:tblCellMar>
      </w:tblPr>
      <w:tblGrid>
        <w:gridCol w:w="762"/>
        <w:gridCol w:w="2501"/>
        <w:gridCol w:w="1116"/>
        <w:gridCol w:w="1012"/>
        <w:gridCol w:w="1048"/>
        <w:gridCol w:w="1100"/>
        <w:gridCol w:w="1477"/>
      </w:tblGrid>
      <w:tr>
        <w:trPr>
          <w:trHeight w:val="345" w:hRule="atLeast"/>
          <w:jc w:val="center"/>
        </w:trPr>
        <w:tc>
          <w:tcPr>
            <w:tcW w:w="76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项目</w:t>
            </w:r>
          </w:p>
        </w:tc>
        <w:tc>
          <w:tcPr>
            <w:tcW w:w="2501"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类别</w:t>
            </w:r>
          </w:p>
        </w:tc>
        <w:tc>
          <w:tcPr>
            <w:tcW w:w="1116"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总学分</w:t>
            </w:r>
          </w:p>
        </w:tc>
        <w:tc>
          <w:tcPr>
            <w:tcW w:w="1012"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总学时</w:t>
            </w:r>
          </w:p>
        </w:tc>
        <w:tc>
          <w:tcPr>
            <w:tcW w:w="1048"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理论学时</w:t>
            </w:r>
          </w:p>
        </w:tc>
        <w:tc>
          <w:tcPr>
            <w:tcW w:w="1100"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实践学时</w:t>
            </w:r>
          </w:p>
        </w:tc>
        <w:tc>
          <w:tcPr>
            <w:tcW w:w="1477"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各类课程占总学时比</w:t>
            </w:r>
          </w:p>
        </w:tc>
      </w:tr>
      <w:tr>
        <w:tblPrEx>
          <w:tblCellMar>
            <w:top w:w="0" w:type="dxa"/>
            <w:left w:w="108" w:type="dxa"/>
            <w:bottom w:w="0" w:type="dxa"/>
            <w:right w:w="108" w:type="dxa"/>
          </w:tblCellMar>
        </w:tblPrEx>
        <w:trPr>
          <w:trHeight w:val="345" w:hRule="atLeast"/>
          <w:jc w:val="center"/>
        </w:trPr>
        <w:tc>
          <w:tcPr>
            <w:tcW w:w="762"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课程</w:t>
            </w:r>
          </w:p>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类型</w:t>
            </w:r>
          </w:p>
        </w:tc>
        <w:tc>
          <w:tcPr>
            <w:tcW w:w="2501"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通识教育课程</w:t>
            </w:r>
          </w:p>
        </w:tc>
        <w:tc>
          <w:tcPr>
            <w:tcW w:w="1116" w:type="dxa"/>
            <w:tcBorders>
              <w:top w:val="nil"/>
              <w:left w:val="nil"/>
              <w:bottom w:val="single" w:color="auto" w:sz="4" w:space="0"/>
              <w:right w:val="single" w:color="auto" w:sz="4" w:space="0"/>
            </w:tcBorders>
            <w:noWrap w:val="0"/>
            <w:vAlign w:val="center"/>
          </w:tcPr>
          <w:p>
            <w:pPr>
              <w:widowControl/>
              <w:jc w:val="center"/>
              <w:rPr>
                <w:color w:val="auto"/>
                <w:kern w:val="0"/>
                <w:sz w:val="18"/>
                <w:szCs w:val="18"/>
                <w:highlight w:val="none"/>
              </w:rPr>
            </w:pPr>
            <w:r>
              <w:rPr>
                <w:rFonts w:hint="eastAsia"/>
                <w:color w:val="auto"/>
                <w:sz w:val="18"/>
                <w:szCs w:val="18"/>
                <w:highlight w:val="none"/>
              </w:rPr>
              <w:t>35</w:t>
            </w:r>
          </w:p>
        </w:tc>
        <w:tc>
          <w:tcPr>
            <w:tcW w:w="1012" w:type="dxa"/>
            <w:tcBorders>
              <w:top w:val="nil"/>
              <w:left w:val="nil"/>
              <w:bottom w:val="single" w:color="auto" w:sz="4" w:space="0"/>
              <w:right w:val="single" w:color="auto" w:sz="4" w:space="0"/>
            </w:tcBorders>
            <w:noWrap w:val="0"/>
            <w:vAlign w:val="center"/>
          </w:tcPr>
          <w:p>
            <w:pPr>
              <w:widowControl/>
              <w:jc w:val="center"/>
              <w:rPr>
                <w:color w:val="auto"/>
                <w:kern w:val="0"/>
                <w:sz w:val="18"/>
                <w:szCs w:val="18"/>
                <w:highlight w:val="none"/>
              </w:rPr>
            </w:pPr>
            <w:r>
              <w:rPr>
                <w:rFonts w:hint="eastAsia"/>
                <w:color w:val="auto"/>
                <w:sz w:val="18"/>
                <w:szCs w:val="18"/>
                <w:highlight w:val="none"/>
              </w:rPr>
              <w:t>564</w:t>
            </w:r>
          </w:p>
        </w:tc>
        <w:tc>
          <w:tcPr>
            <w:tcW w:w="1048" w:type="dxa"/>
            <w:tcBorders>
              <w:top w:val="nil"/>
              <w:left w:val="nil"/>
              <w:bottom w:val="single" w:color="auto" w:sz="4" w:space="0"/>
              <w:right w:val="single" w:color="auto" w:sz="4" w:space="0"/>
            </w:tcBorders>
            <w:noWrap w:val="0"/>
            <w:vAlign w:val="center"/>
          </w:tcPr>
          <w:p>
            <w:pPr>
              <w:widowControl/>
              <w:jc w:val="center"/>
              <w:rPr>
                <w:color w:val="auto"/>
                <w:kern w:val="0"/>
                <w:sz w:val="18"/>
                <w:szCs w:val="18"/>
                <w:highlight w:val="none"/>
              </w:rPr>
            </w:pPr>
            <w:r>
              <w:rPr>
                <w:rFonts w:hint="eastAsia"/>
                <w:color w:val="auto"/>
                <w:sz w:val="18"/>
                <w:szCs w:val="18"/>
                <w:highlight w:val="none"/>
              </w:rPr>
              <w:t>308</w:t>
            </w:r>
          </w:p>
        </w:tc>
        <w:tc>
          <w:tcPr>
            <w:tcW w:w="1100" w:type="dxa"/>
            <w:tcBorders>
              <w:top w:val="nil"/>
              <w:left w:val="nil"/>
              <w:bottom w:val="single" w:color="auto" w:sz="4" w:space="0"/>
              <w:right w:val="single" w:color="auto" w:sz="4" w:space="0"/>
            </w:tcBorders>
            <w:noWrap w:val="0"/>
            <w:vAlign w:val="center"/>
          </w:tcPr>
          <w:p>
            <w:pPr>
              <w:widowControl/>
              <w:jc w:val="center"/>
              <w:rPr>
                <w:color w:val="auto"/>
                <w:kern w:val="0"/>
                <w:sz w:val="18"/>
                <w:szCs w:val="18"/>
                <w:highlight w:val="none"/>
              </w:rPr>
            </w:pPr>
            <w:r>
              <w:rPr>
                <w:rFonts w:hint="eastAsia"/>
                <w:color w:val="auto"/>
                <w:sz w:val="18"/>
                <w:szCs w:val="18"/>
                <w:highlight w:val="none"/>
              </w:rPr>
              <w:t>256</w:t>
            </w:r>
          </w:p>
        </w:tc>
        <w:tc>
          <w:tcPr>
            <w:tcW w:w="1477" w:type="dxa"/>
            <w:tcBorders>
              <w:top w:val="nil"/>
              <w:left w:val="nil"/>
              <w:bottom w:val="single" w:color="auto" w:sz="4" w:space="0"/>
              <w:right w:val="single" w:color="auto" w:sz="4" w:space="0"/>
            </w:tcBorders>
            <w:noWrap w:val="0"/>
            <w:vAlign w:val="center"/>
          </w:tcPr>
          <w:p>
            <w:pPr>
              <w:widowControl/>
              <w:jc w:val="center"/>
              <w:rPr>
                <w:rFonts w:eastAsia="微软雅黑"/>
                <w:color w:val="auto"/>
                <w:kern w:val="0"/>
                <w:sz w:val="18"/>
                <w:szCs w:val="18"/>
                <w:highlight w:val="none"/>
              </w:rPr>
            </w:pPr>
            <w:r>
              <w:rPr>
                <w:rFonts w:hint="eastAsia" w:eastAsia="微软雅黑"/>
                <w:color w:val="auto"/>
                <w:sz w:val="18"/>
                <w:szCs w:val="18"/>
                <w:highlight w:val="none"/>
              </w:rPr>
              <w:t>21.43</w:t>
            </w:r>
            <w:r>
              <w:rPr>
                <w:rFonts w:eastAsia="微软雅黑"/>
                <w:color w:val="auto"/>
                <w:sz w:val="18"/>
                <w:szCs w:val="18"/>
                <w:highlight w:val="none"/>
              </w:rPr>
              <w:t>%</w:t>
            </w:r>
          </w:p>
        </w:tc>
      </w:tr>
      <w:tr>
        <w:tblPrEx>
          <w:tblCellMar>
            <w:top w:w="0" w:type="dxa"/>
            <w:left w:w="108" w:type="dxa"/>
            <w:bottom w:w="0" w:type="dxa"/>
            <w:right w:w="108" w:type="dxa"/>
          </w:tblCellMar>
        </w:tblPrEx>
        <w:trPr>
          <w:trHeight w:val="345" w:hRule="atLeast"/>
          <w:jc w:val="center"/>
        </w:trPr>
        <w:tc>
          <w:tcPr>
            <w:tcW w:w="762" w:type="dxa"/>
            <w:vMerge w:val="continue"/>
            <w:tcBorders>
              <w:top w:val="nil"/>
              <w:left w:val="single" w:color="auto" w:sz="4" w:space="0"/>
              <w:bottom w:val="single" w:color="auto" w:sz="4" w:space="0"/>
              <w:right w:val="single" w:color="auto" w:sz="4" w:space="0"/>
            </w:tcBorders>
            <w:noWrap w:val="0"/>
            <w:vAlign w:val="center"/>
          </w:tcPr>
          <w:p>
            <w:pPr>
              <w:widowControl/>
              <w:ind w:firstLine="360" w:firstLineChars="200"/>
              <w:jc w:val="center"/>
              <w:rPr>
                <w:rFonts w:ascii="宋体" w:hAnsi="宋体" w:cs="宋体"/>
                <w:color w:val="auto"/>
                <w:kern w:val="0"/>
                <w:sz w:val="18"/>
                <w:szCs w:val="18"/>
                <w:highlight w:val="none"/>
              </w:rPr>
            </w:pPr>
          </w:p>
        </w:tc>
        <w:tc>
          <w:tcPr>
            <w:tcW w:w="2501"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职业基础课程</w:t>
            </w:r>
          </w:p>
        </w:tc>
        <w:tc>
          <w:tcPr>
            <w:tcW w:w="1116" w:type="dxa"/>
            <w:tcBorders>
              <w:top w:val="nil"/>
              <w:left w:val="nil"/>
              <w:bottom w:val="single" w:color="auto" w:sz="4" w:space="0"/>
              <w:right w:val="single" w:color="auto" w:sz="4" w:space="0"/>
            </w:tcBorders>
            <w:noWrap w:val="0"/>
            <w:vAlign w:val="center"/>
          </w:tcPr>
          <w:p>
            <w:pPr>
              <w:jc w:val="center"/>
              <w:rPr>
                <w:color w:val="auto"/>
                <w:sz w:val="18"/>
                <w:szCs w:val="18"/>
                <w:highlight w:val="none"/>
              </w:rPr>
            </w:pPr>
            <w:r>
              <w:rPr>
                <w:rFonts w:hint="eastAsia"/>
                <w:color w:val="auto"/>
                <w:sz w:val="18"/>
                <w:szCs w:val="18"/>
                <w:highlight w:val="none"/>
              </w:rPr>
              <w:t>15</w:t>
            </w:r>
          </w:p>
        </w:tc>
        <w:tc>
          <w:tcPr>
            <w:tcW w:w="1012" w:type="dxa"/>
            <w:tcBorders>
              <w:top w:val="nil"/>
              <w:left w:val="nil"/>
              <w:bottom w:val="single" w:color="auto" w:sz="4" w:space="0"/>
              <w:right w:val="single" w:color="auto" w:sz="4" w:space="0"/>
            </w:tcBorders>
            <w:noWrap w:val="0"/>
            <w:vAlign w:val="center"/>
          </w:tcPr>
          <w:p>
            <w:pPr>
              <w:jc w:val="center"/>
              <w:rPr>
                <w:color w:val="auto"/>
                <w:sz w:val="18"/>
                <w:szCs w:val="18"/>
                <w:highlight w:val="none"/>
              </w:rPr>
            </w:pPr>
            <w:r>
              <w:rPr>
                <w:rFonts w:hint="eastAsia"/>
                <w:color w:val="auto"/>
                <w:sz w:val="18"/>
                <w:szCs w:val="18"/>
                <w:highlight w:val="none"/>
              </w:rPr>
              <w:t>240</w:t>
            </w:r>
          </w:p>
        </w:tc>
        <w:tc>
          <w:tcPr>
            <w:tcW w:w="1048" w:type="dxa"/>
            <w:tcBorders>
              <w:top w:val="nil"/>
              <w:left w:val="nil"/>
              <w:bottom w:val="single" w:color="auto" w:sz="4" w:space="0"/>
              <w:right w:val="single" w:color="auto" w:sz="4" w:space="0"/>
            </w:tcBorders>
            <w:noWrap w:val="0"/>
            <w:vAlign w:val="center"/>
          </w:tcPr>
          <w:p>
            <w:pPr>
              <w:jc w:val="center"/>
              <w:rPr>
                <w:color w:val="auto"/>
                <w:sz w:val="18"/>
                <w:szCs w:val="18"/>
                <w:highlight w:val="none"/>
              </w:rPr>
            </w:pPr>
            <w:r>
              <w:rPr>
                <w:rFonts w:hint="eastAsia"/>
                <w:color w:val="auto"/>
                <w:sz w:val="18"/>
                <w:szCs w:val="18"/>
                <w:highlight w:val="none"/>
              </w:rPr>
              <w:t>108</w:t>
            </w:r>
          </w:p>
        </w:tc>
        <w:tc>
          <w:tcPr>
            <w:tcW w:w="1100" w:type="dxa"/>
            <w:tcBorders>
              <w:top w:val="nil"/>
              <w:left w:val="nil"/>
              <w:bottom w:val="single" w:color="auto" w:sz="4" w:space="0"/>
              <w:right w:val="single" w:color="auto" w:sz="4" w:space="0"/>
            </w:tcBorders>
            <w:noWrap w:val="0"/>
            <w:vAlign w:val="center"/>
          </w:tcPr>
          <w:p>
            <w:pPr>
              <w:jc w:val="center"/>
              <w:rPr>
                <w:color w:val="auto"/>
                <w:sz w:val="18"/>
                <w:szCs w:val="18"/>
                <w:highlight w:val="none"/>
              </w:rPr>
            </w:pPr>
            <w:r>
              <w:rPr>
                <w:rFonts w:hint="eastAsia"/>
                <w:color w:val="auto"/>
                <w:sz w:val="18"/>
                <w:szCs w:val="18"/>
                <w:highlight w:val="none"/>
              </w:rPr>
              <w:t>132</w:t>
            </w:r>
          </w:p>
        </w:tc>
        <w:tc>
          <w:tcPr>
            <w:tcW w:w="1477" w:type="dxa"/>
            <w:tcBorders>
              <w:top w:val="nil"/>
              <w:left w:val="nil"/>
              <w:bottom w:val="single" w:color="auto" w:sz="4" w:space="0"/>
              <w:right w:val="single" w:color="auto" w:sz="4" w:space="0"/>
            </w:tcBorders>
            <w:noWrap w:val="0"/>
            <w:vAlign w:val="center"/>
          </w:tcPr>
          <w:p>
            <w:pPr>
              <w:jc w:val="center"/>
              <w:rPr>
                <w:rFonts w:eastAsia="微软雅黑"/>
                <w:color w:val="auto"/>
                <w:sz w:val="18"/>
                <w:szCs w:val="18"/>
                <w:highlight w:val="none"/>
              </w:rPr>
            </w:pPr>
            <w:r>
              <w:rPr>
                <w:rFonts w:hint="eastAsia" w:eastAsia="微软雅黑"/>
                <w:color w:val="auto"/>
                <w:sz w:val="18"/>
                <w:szCs w:val="18"/>
                <w:highlight w:val="none"/>
              </w:rPr>
              <w:t>9.12</w:t>
            </w:r>
            <w:r>
              <w:rPr>
                <w:rFonts w:eastAsia="微软雅黑"/>
                <w:color w:val="auto"/>
                <w:sz w:val="18"/>
                <w:szCs w:val="18"/>
                <w:highlight w:val="none"/>
              </w:rPr>
              <w:t>%</w:t>
            </w:r>
          </w:p>
        </w:tc>
      </w:tr>
      <w:tr>
        <w:tblPrEx>
          <w:tblCellMar>
            <w:top w:w="0" w:type="dxa"/>
            <w:left w:w="108" w:type="dxa"/>
            <w:bottom w:w="0" w:type="dxa"/>
            <w:right w:w="108" w:type="dxa"/>
          </w:tblCellMar>
        </w:tblPrEx>
        <w:trPr>
          <w:trHeight w:val="345" w:hRule="atLeast"/>
          <w:jc w:val="center"/>
        </w:trPr>
        <w:tc>
          <w:tcPr>
            <w:tcW w:w="762" w:type="dxa"/>
            <w:vMerge w:val="continue"/>
            <w:tcBorders>
              <w:top w:val="nil"/>
              <w:left w:val="single" w:color="auto" w:sz="4" w:space="0"/>
              <w:bottom w:val="single" w:color="auto" w:sz="4" w:space="0"/>
              <w:right w:val="single" w:color="auto" w:sz="4" w:space="0"/>
            </w:tcBorders>
            <w:noWrap w:val="0"/>
            <w:vAlign w:val="center"/>
          </w:tcPr>
          <w:p>
            <w:pPr>
              <w:widowControl/>
              <w:ind w:firstLine="360" w:firstLineChars="200"/>
              <w:jc w:val="center"/>
              <w:rPr>
                <w:rFonts w:ascii="宋体" w:hAnsi="宋体" w:cs="宋体"/>
                <w:color w:val="auto"/>
                <w:kern w:val="0"/>
                <w:sz w:val="18"/>
                <w:szCs w:val="18"/>
                <w:highlight w:val="none"/>
              </w:rPr>
            </w:pPr>
          </w:p>
        </w:tc>
        <w:tc>
          <w:tcPr>
            <w:tcW w:w="2501"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职业核心课程</w:t>
            </w:r>
          </w:p>
        </w:tc>
        <w:tc>
          <w:tcPr>
            <w:tcW w:w="1116" w:type="dxa"/>
            <w:tcBorders>
              <w:top w:val="nil"/>
              <w:left w:val="nil"/>
              <w:bottom w:val="single" w:color="auto" w:sz="4" w:space="0"/>
              <w:right w:val="single" w:color="auto" w:sz="4" w:space="0"/>
            </w:tcBorders>
            <w:noWrap w:val="0"/>
            <w:vAlign w:val="center"/>
          </w:tcPr>
          <w:p>
            <w:pPr>
              <w:jc w:val="center"/>
              <w:rPr>
                <w:rFonts w:hint="eastAsia"/>
                <w:color w:val="auto"/>
                <w:sz w:val="18"/>
                <w:szCs w:val="18"/>
                <w:highlight w:val="none"/>
              </w:rPr>
            </w:pPr>
            <w:r>
              <w:rPr>
                <w:rFonts w:hint="eastAsia"/>
                <w:color w:val="auto"/>
                <w:sz w:val="18"/>
                <w:szCs w:val="18"/>
                <w:highlight w:val="none"/>
              </w:rPr>
              <w:t>27</w:t>
            </w:r>
          </w:p>
        </w:tc>
        <w:tc>
          <w:tcPr>
            <w:tcW w:w="1012" w:type="dxa"/>
            <w:tcBorders>
              <w:top w:val="nil"/>
              <w:left w:val="nil"/>
              <w:bottom w:val="single" w:color="auto" w:sz="4" w:space="0"/>
              <w:right w:val="single" w:color="auto" w:sz="4" w:space="0"/>
            </w:tcBorders>
            <w:noWrap w:val="0"/>
            <w:vAlign w:val="center"/>
          </w:tcPr>
          <w:p>
            <w:pPr>
              <w:jc w:val="center"/>
              <w:rPr>
                <w:color w:val="auto"/>
                <w:sz w:val="18"/>
                <w:szCs w:val="18"/>
                <w:highlight w:val="none"/>
              </w:rPr>
            </w:pPr>
            <w:r>
              <w:rPr>
                <w:rFonts w:hint="eastAsia"/>
                <w:color w:val="auto"/>
                <w:sz w:val="18"/>
                <w:szCs w:val="18"/>
                <w:highlight w:val="none"/>
              </w:rPr>
              <w:t>432</w:t>
            </w:r>
          </w:p>
        </w:tc>
        <w:tc>
          <w:tcPr>
            <w:tcW w:w="1048" w:type="dxa"/>
            <w:tcBorders>
              <w:top w:val="nil"/>
              <w:left w:val="nil"/>
              <w:bottom w:val="single" w:color="auto" w:sz="4" w:space="0"/>
              <w:right w:val="single" w:color="auto" w:sz="4" w:space="0"/>
            </w:tcBorders>
            <w:noWrap w:val="0"/>
            <w:vAlign w:val="center"/>
          </w:tcPr>
          <w:p>
            <w:pPr>
              <w:jc w:val="center"/>
              <w:rPr>
                <w:color w:val="auto"/>
                <w:sz w:val="18"/>
                <w:szCs w:val="18"/>
                <w:highlight w:val="none"/>
              </w:rPr>
            </w:pPr>
            <w:r>
              <w:rPr>
                <w:rFonts w:hint="eastAsia"/>
                <w:color w:val="auto"/>
                <w:sz w:val="18"/>
                <w:szCs w:val="18"/>
                <w:highlight w:val="none"/>
              </w:rPr>
              <w:t>246</w:t>
            </w:r>
          </w:p>
        </w:tc>
        <w:tc>
          <w:tcPr>
            <w:tcW w:w="1100" w:type="dxa"/>
            <w:tcBorders>
              <w:top w:val="nil"/>
              <w:left w:val="nil"/>
              <w:bottom w:val="single" w:color="auto" w:sz="4" w:space="0"/>
              <w:right w:val="single" w:color="auto" w:sz="4" w:space="0"/>
            </w:tcBorders>
            <w:noWrap w:val="0"/>
            <w:vAlign w:val="center"/>
          </w:tcPr>
          <w:p>
            <w:pPr>
              <w:jc w:val="center"/>
              <w:rPr>
                <w:color w:val="auto"/>
                <w:sz w:val="18"/>
                <w:szCs w:val="18"/>
                <w:highlight w:val="none"/>
              </w:rPr>
            </w:pPr>
            <w:r>
              <w:rPr>
                <w:rFonts w:hint="eastAsia"/>
                <w:color w:val="auto"/>
                <w:sz w:val="18"/>
                <w:szCs w:val="18"/>
                <w:highlight w:val="none"/>
              </w:rPr>
              <w:t>186</w:t>
            </w:r>
          </w:p>
        </w:tc>
        <w:tc>
          <w:tcPr>
            <w:tcW w:w="1477" w:type="dxa"/>
            <w:tcBorders>
              <w:top w:val="nil"/>
              <w:left w:val="nil"/>
              <w:bottom w:val="single" w:color="auto" w:sz="4" w:space="0"/>
              <w:right w:val="single" w:color="auto" w:sz="4" w:space="0"/>
            </w:tcBorders>
            <w:noWrap w:val="0"/>
            <w:vAlign w:val="center"/>
          </w:tcPr>
          <w:p>
            <w:pPr>
              <w:jc w:val="center"/>
              <w:rPr>
                <w:rFonts w:eastAsia="微软雅黑"/>
                <w:color w:val="auto"/>
                <w:sz w:val="18"/>
                <w:szCs w:val="18"/>
                <w:highlight w:val="none"/>
              </w:rPr>
            </w:pPr>
            <w:r>
              <w:rPr>
                <w:rFonts w:hint="eastAsia" w:eastAsia="微软雅黑"/>
                <w:color w:val="auto"/>
                <w:sz w:val="18"/>
                <w:szCs w:val="18"/>
                <w:highlight w:val="none"/>
              </w:rPr>
              <w:t>16.41</w:t>
            </w:r>
            <w:r>
              <w:rPr>
                <w:rFonts w:eastAsia="微软雅黑"/>
                <w:color w:val="auto"/>
                <w:sz w:val="18"/>
                <w:szCs w:val="18"/>
                <w:highlight w:val="none"/>
              </w:rPr>
              <w:t>%</w:t>
            </w:r>
          </w:p>
        </w:tc>
      </w:tr>
      <w:tr>
        <w:tblPrEx>
          <w:tblCellMar>
            <w:top w:w="0" w:type="dxa"/>
            <w:left w:w="108" w:type="dxa"/>
            <w:bottom w:w="0" w:type="dxa"/>
            <w:right w:w="108" w:type="dxa"/>
          </w:tblCellMar>
        </w:tblPrEx>
        <w:trPr>
          <w:trHeight w:val="345" w:hRule="atLeast"/>
          <w:jc w:val="center"/>
        </w:trPr>
        <w:tc>
          <w:tcPr>
            <w:tcW w:w="762" w:type="dxa"/>
            <w:vMerge w:val="continue"/>
            <w:tcBorders>
              <w:top w:val="nil"/>
              <w:left w:val="single" w:color="auto" w:sz="4" w:space="0"/>
              <w:bottom w:val="single" w:color="auto" w:sz="4" w:space="0"/>
              <w:right w:val="single" w:color="auto" w:sz="4" w:space="0"/>
            </w:tcBorders>
            <w:noWrap w:val="0"/>
            <w:vAlign w:val="center"/>
          </w:tcPr>
          <w:p>
            <w:pPr>
              <w:widowControl/>
              <w:ind w:firstLine="360" w:firstLineChars="200"/>
              <w:jc w:val="center"/>
              <w:rPr>
                <w:rFonts w:ascii="宋体" w:hAnsi="宋体" w:cs="宋体"/>
                <w:color w:val="auto"/>
                <w:kern w:val="0"/>
                <w:sz w:val="18"/>
                <w:szCs w:val="18"/>
                <w:highlight w:val="none"/>
              </w:rPr>
            </w:pPr>
          </w:p>
        </w:tc>
        <w:tc>
          <w:tcPr>
            <w:tcW w:w="2501"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职业拓展课程</w:t>
            </w:r>
          </w:p>
        </w:tc>
        <w:tc>
          <w:tcPr>
            <w:tcW w:w="1116" w:type="dxa"/>
            <w:tcBorders>
              <w:top w:val="nil"/>
              <w:left w:val="nil"/>
              <w:bottom w:val="single" w:color="auto" w:sz="4" w:space="0"/>
              <w:right w:val="single" w:color="auto" w:sz="4" w:space="0"/>
            </w:tcBorders>
            <w:noWrap w:val="0"/>
            <w:vAlign w:val="center"/>
          </w:tcPr>
          <w:p>
            <w:pPr>
              <w:jc w:val="center"/>
              <w:rPr>
                <w:rFonts w:hint="eastAsia"/>
                <w:color w:val="auto"/>
                <w:sz w:val="18"/>
                <w:szCs w:val="18"/>
                <w:highlight w:val="none"/>
              </w:rPr>
            </w:pPr>
            <w:r>
              <w:rPr>
                <w:rFonts w:hint="eastAsia"/>
                <w:color w:val="auto"/>
                <w:sz w:val="18"/>
                <w:szCs w:val="18"/>
                <w:highlight w:val="none"/>
              </w:rPr>
              <w:t>10</w:t>
            </w:r>
          </w:p>
        </w:tc>
        <w:tc>
          <w:tcPr>
            <w:tcW w:w="1012" w:type="dxa"/>
            <w:tcBorders>
              <w:top w:val="nil"/>
              <w:left w:val="nil"/>
              <w:bottom w:val="single" w:color="auto" w:sz="4" w:space="0"/>
              <w:right w:val="single" w:color="auto" w:sz="4" w:space="0"/>
            </w:tcBorders>
            <w:noWrap w:val="0"/>
            <w:vAlign w:val="center"/>
          </w:tcPr>
          <w:p>
            <w:pPr>
              <w:jc w:val="center"/>
              <w:rPr>
                <w:color w:val="auto"/>
                <w:sz w:val="18"/>
                <w:szCs w:val="18"/>
                <w:highlight w:val="none"/>
              </w:rPr>
            </w:pPr>
            <w:r>
              <w:rPr>
                <w:color w:val="auto"/>
                <w:sz w:val="18"/>
                <w:szCs w:val="18"/>
                <w:highlight w:val="none"/>
              </w:rPr>
              <w:t>1</w:t>
            </w:r>
            <w:r>
              <w:rPr>
                <w:rFonts w:hint="eastAsia"/>
                <w:color w:val="auto"/>
                <w:sz w:val="18"/>
                <w:szCs w:val="18"/>
                <w:highlight w:val="none"/>
              </w:rPr>
              <w:t>60</w:t>
            </w:r>
          </w:p>
        </w:tc>
        <w:tc>
          <w:tcPr>
            <w:tcW w:w="1048" w:type="dxa"/>
            <w:tcBorders>
              <w:top w:val="nil"/>
              <w:left w:val="nil"/>
              <w:bottom w:val="single" w:color="auto" w:sz="4" w:space="0"/>
              <w:right w:val="single" w:color="auto" w:sz="4" w:space="0"/>
            </w:tcBorders>
            <w:noWrap w:val="0"/>
            <w:vAlign w:val="center"/>
          </w:tcPr>
          <w:p>
            <w:pPr>
              <w:jc w:val="center"/>
              <w:rPr>
                <w:color w:val="auto"/>
                <w:sz w:val="18"/>
                <w:szCs w:val="18"/>
                <w:highlight w:val="none"/>
              </w:rPr>
            </w:pPr>
            <w:r>
              <w:rPr>
                <w:rFonts w:hint="eastAsia"/>
                <w:color w:val="auto"/>
                <w:sz w:val="18"/>
                <w:szCs w:val="18"/>
                <w:highlight w:val="none"/>
              </w:rPr>
              <w:t>86</w:t>
            </w:r>
          </w:p>
        </w:tc>
        <w:tc>
          <w:tcPr>
            <w:tcW w:w="1100" w:type="dxa"/>
            <w:tcBorders>
              <w:top w:val="nil"/>
              <w:left w:val="nil"/>
              <w:bottom w:val="single" w:color="auto" w:sz="4" w:space="0"/>
              <w:right w:val="single" w:color="auto" w:sz="4" w:space="0"/>
            </w:tcBorders>
            <w:noWrap w:val="0"/>
            <w:vAlign w:val="center"/>
          </w:tcPr>
          <w:p>
            <w:pPr>
              <w:jc w:val="center"/>
              <w:rPr>
                <w:color w:val="auto"/>
                <w:sz w:val="18"/>
                <w:szCs w:val="18"/>
                <w:highlight w:val="none"/>
              </w:rPr>
            </w:pPr>
            <w:r>
              <w:rPr>
                <w:rFonts w:hint="eastAsia"/>
                <w:color w:val="auto"/>
                <w:sz w:val="18"/>
                <w:szCs w:val="18"/>
                <w:highlight w:val="none"/>
              </w:rPr>
              <w:t>74</w:t>
            </w:r>
          </w:p>
        </w:tc>
        <w:tc>
          <w:tcPr>
            <w:tcW w:w="1477" w:type="dxa"/>
            <w:tcBorders>
              <w:top w:val="nil"/>
              <w:left w:val="nil"/>
              <w:bottom w:val="single" w:color="auto" w:sz="4" w:space="0"/>
              <w:right w:val="single" w:color="auto" w:sz="4" w:space="0"/>
            </w:tcBorders>
            <w:noWrap w:val="0"/>
            <w:vAlign w:val="center"/>
          </w:tcPr>
          <w:p>
            <w:pPr>
              <w:jc w:val="center"/>
              <w:rPr>
                <w:rFonts w:eastAsia="微软雅黑"/>
                <w:color w:val="auto"/>
                <w:sz w:val="18"/>
                <w:szCs w:val="18"/>
                <w:highlight w:val="none"/>
              </w:rPr>
            </w:pPr>
            <w:r>
              <w:rPr>
                <w:rFonts w:hint="eastAsia" w:eastAsia="微软雅黑"/>
                <w:color w:val="auto"/>
                <w:sz w:val="18"/>
                <w:szCs w:val="18"/>
                <w:highlight w:val="none"/>
              </w:rPr>
              <w:t>6.08</w:t>
            </w:r>
            <w:r>
              <w:rPr>
                <w:rFonts w:eastAsia="微软雅黑"/>
                <w:color w:val="auto"/>
                <w:sz w:val="18"/>
                <w:szCs w:val="18"/>
                <w:highlight w:val="none"/>
              </w:rPr>
              <w:t>%</w:t>
            </w:r>
          </w:p>
        </w:tc>
      </w:tr>
      <w:tr>
        <w:tblPrEx>
          <w:tblCellMar>
            <w:top w:w="0" w:type="dxa"/>
            <w:left w:w="108" w:type="dxa"/>
            <w:bottom w:w="0" w:type="dxa"/>
            <w:right w:w="108" w:type="dxa"/>
          </w:tblCellMar>
        </w:tblPrEx>
        <w:trPr>
          <w:trHeight w:val="345" w:hRule="atLeast"/>
          <w:jc w:val="center"/>
        </w:trPr>
        <w:tc>
          <w:tcPr>
            <w:tcW w:w="762" w:type="dxa"/>
            <w:vMerge w:val="continue"/>
            <w:tcBorders>
              <w:top w:val="nil"/>
              <w:left w:val="single" w:color="auto" w:sz="4" w:space="0"/>
              <w:bottom w:val="single" w:color="auto" w:sz="4" w:space="0"/>
              <w:right w:val="single" w:color="auto" w:sz="4" w:space="0"/>
            </w:tcBorders>
            <w:noWrap w:val="0"/>
            <w:vAlign w:val="center"/>
          </w:tcPr>
          <w:p>
            <w:pPr>
              <w:widowControl/>
              <w:ind w:firstLine="360" w:firstLineChars="200"/>
              <w:jc w:val="center"/>
              <w:rPr>
                <w:rFonts w:ascii="宋体" w:hAnsi="宋体" w:cs="宋体"/>
                <w:color w:val="auto"/>
                <w:kern w:val="0"/>
                <w:sz w:val="18"/>
                <w:szCs w:val="18"/>
                <w:highlight w:val="none"/>
              </w:rPr>
            </w:pPr>
          </w:p>
        </w:tc>
        <w:tc>
          <w:tcPr>
            <w:tcW w:w="2501"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职业素养课程</w:t>
            </w:r>
          </w:p>
        </w:tc>
        <w:tc>
          <w:tcPr>
            <w:tcW w:w="1116" w:type="dxa"/>
            <w:tcBorders>
              <w:top w:val="nil"/>
              <w:left w:val="nil"/>
              <w:bottom w:val="single" w:color="auto" w:sz="4" w:space="0"/>
              <w:right w:val="single" w:color="auto" w:sz="4" w:space="0"/>
            </w:tcBorders>
            <w:noWrap w:val="0"/>
            <w:vAlign w:val="center"/>
          </w:tcPr>
          <w:p>
            <w:pPr>
              <w:jc w:val="center"/>
              <w:rPr>
                <w:rFonts w:hint="eastAsia"/>
                <w:color w:val="auto"/>
                <w:sz w:val="18"/>
                <w:szCs w:val="18"/>
                <w:highlight w:val="none"/>
              </w:rPr>
            </w:pPr>
            <w:r>
              <w:rPr>
                <w:rFonts w:hint="eastAsia"/>
                <w:color w:val="auto"/>
                <w:sz w:val="18"/>
                <w:szCs w:val="18"/>
                <w:highlight w:val="none"/>
              </w:rPr>
              <w:t>5</w:t>
            </w:r>
          </w:p>
        </w:tc>
        <w:tc>
          <w:tcPr>
            <w:tcW w:w="1012" w:type="dxa"/>
            <w:tcBorders>
              <w:top w:val="nil"/>
              <w:left w:val="nil"/>
              <w:bottom w:val="single" w:color="auto" w:sz="4" w:space="0"/>
              <w:right w:val="single" w:color="auto" w:sz="4" w:space="0"/>
            </w:tcBorders>
            <w:noWrap w:val="0"/>
            <w:vAlign w:val="center"/>
          </w:tcPr>
          <w:p>
            <w:pPr>
              <w:jc w:val="center"/>
              <w:rPr>
                <w:rFonts w:hint="eastAsia"/>
                <w:color w:val="auto"/>
                <w:sz w:val="18"/>
                <w:szCs w:val="18"/>
                <w:highlight w:val="none"/>
              </w:rPr>
            </w:pPr>
            <w:r>
              <w:rPr>
                <w:rFonts w:hint="eastAsia"/>
                <w:color w:val="auto"/>
                <w:sz w:val="18"/>
                <w:szCs w:val="18"/>
                <w:highlight w:val="none"/>
              </w:rPr>
              <w:t>80</w:t>
            </w:r>
          </w:p>
        </w:tc>
        <w:tc>
          <w:tcPr>
            <w:tcW w:w="1048" w:type="dxa"/>
            <w:tcBorders>
              <w:top w:val="nil"/>
              <w:left w:val="nil"/>
              <w:bottom w:val="single" w:color="auto" w:sz="4" w:space="0"/>
              <w:right w:val="single" w:color="auto" w:sz="4" w:space="0"/>
            </w:tcBorders>
            <w:noWrap w:val="0"/>
            <w:vAlign w:val="center"/>
          </w:tcPr>
          <w:p>
            <w:pPr>
              <w:jc w:val="center"/>
              <w:rPr>
                <w:rFonts w:hint="eastAsia"/>
                <w:color w:val="auto"/>
                <w:sz w:val="18"/>
                <w:szCs w:val="18"/>
                <w:highlight w:val="none"/>
              </w:rPr>
            </w:pPr>
            <w:r>
              <w:rPr>
                <w:rFonts w:hint="eastAsia"/>
                <w:color w:val="auto"/>
                <w:sz w:val="18"/>
                <w:szCs w:val="18"/>
                <w:highlight w:val="none"/>
              </w:rPr>
              <w:t>64</w:t>
            </w:r>
          </w:p>
        </w:tc>
        <w:tc>
          <w:tcPr>
            <w:tcW w:w="1100" w:type="dxa"/>
            <w:tcBorders>
              <w:top w:val="nil"/>
              <w:left w:val="nil"/>
              <w:bottom w:val="single" w:color="auto" w:sz="4" w:space="0"/>
              <w:right w:val="single" w:color="auto" w:sz="4" w:space="0"/>
            </w:tcBorders>
            <w:noWrap w:val="0"/>
            <w:vAlign w:val="center"/>
          </w:tcPr>
          <w:p>
            <w:pPr>
              <w:jc w:val="center"/>
              <w:rPr>
                <w:rFonts w:hint="eastAsia"/>
                <w:color w:val="auto"/>
                <w:sz w:val="18"/>
                <w:szCs w:val="18"/>
                <w:highlight w:val="none"/>
              </w:rPr>
            </w:pPr>
            <w:r>
              <w:rPr>
                <w:rFonts w:hint="eastAsia"/>
                <w:color w:val="auto"/>
                <w:sz w:val="18"/>
                <w:szCs w:val="18"/>
                <w:highlight w:val="none"/>
              </w:rPr>
              <w:t>16</w:t>
            </w:r>
          </w:p>
        </w:tc>
        <w:tc>
          <w:tcPr>
            <w:tcW w:w="1477" w:type="dxa"/>
            <w:tcBorders>
              <w:top w:val="nil"/>
              <w:left w:val="nil"/>
              <w:bottom w:val="single" w:color="auto" w:sz="4" w:space="0"/>
              <w:right w:val="single" w:color="auto" w:sz="4" w:space="0"/>
            </w:tcBorders>
            <w:noWrap w:val="0"/>
            <w:vAlign w:val="center"/>
          </w:tcPr>
          <w:p>
            <w:pPr>
              <w:jc w:val="center"/>
              <w:rPr>
                <w:rFonts w:eastAsia="微软雅黑"/>
                <w:color w:val="auto"/>
                <w:sz w:val="18"/>
                <w:szCs w:val="18"/>
                <w:highlight w:val="none"/>
              </w:rPr>
            </w:pPr>
            <w:r>
              <w:rPr>
                <w:rFonts w:eastAsia="微软雅黑"/>
                <w:color w:val="auto"/>
                <w:sz w:val="18"/>
                <w:szCs w:val="18"/>
                <w:highlight w:val="none"/>
              </w:rPr>
              <w:t>3.0</w:t>
            </w:r>
            <w:r>
              <w:rPr>
                <w:rFonts w:hint="eastAsia" w:eastAsia="微软雅黑"/>
                <w:color w:val="auto"/>
                <w:sz w:val="18"/>
                <w:szCs w:val="18"/>
                <w:highlight w:val="none"/>
              </w:rPr>
              <w:t>4</w:t>
            </w:r>
            <w:r>
              <w:rPr>
                <w:rFonts w:eastAsia="微软雅黑"/>
                <w:color w:val="auto"/>
                <w:sz w:val="18"/>
                <w:szCs w:val="18"/>
                <w:highlight w:val="none"/>
              </w:rPr>
              <w:t>%</w:t>
            </w:r>
          </w:p>
        </w:tc>
      </w:tr>
      <w:tr>
        <w:tblPrEx>
          <w:tblCellMar>
            <w:top w:w="0" w:type="dxa"/>
            <w:left w:w="108" w:type="dxa"/>
            <w:bottom w:w="0" w:type="dxa"/>
            <w:right w:w="108" w:type="dxa"/>
          </w:tblCellMar>
        </w:tblPrEx>
        <w:trPr>
          <w:trHeight w:val="345" w:hRule="atLeast"/>
          <w:jc w:val="center"/>
        </w:trPr>
        <w:tc>
          <w:tcPr>
            <w:tcW w:w="762" w:type="dxa"/>
            <w:vMerge w:val="continue"/>
            <w:tcBorders>
              <w:top w:val="nil"/>
              <w:left w:val="single" w:color="auto" w:sz="4" w:space="0"/>
              <w:bottom w:val="single" w:color="auto" w:sz="4" w:space="0"/>
              <w:right w:val="single" w:color="auto" w:sz="4" w:space="0"/>
            </w:tcBorders>
            <w:noWrap w:val="0"/>
            <w:vAlign w:val="center"/>
          </w:tcPr>
          <w:p>
            <w:pPr>
              <w:widowControl/>
              <w:ind w:firstLine="360" w:firstLineChars="200"/>
              <w:jc w:val="center"/>
              <w:rPr>
                <w:rFonts w:ascii="宋体" w:hAnsi="宋体" w:cs="宋体"/>
                <w:color w:val="auto"/>
                <w:kern w:val="0"/>
                <w:sz w:val="18"/>
                <w:szCs w:val="18"/>
                <w:highlight w:val="none"/>
              </w:rPr>
            </w:pPr>
          </w:p>
        </w:tc>
        <w:tc>
          <w:tcPr>
            <w:tcW w:w="2501"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集中实践课程</w:t>
            </w:r>
          </w:p>
        </w:tc>
        <w:tc>
          <w:tcPr>
            <w:tcW w:w="1116" w:type="dxa"/>
            <w:tcBorders>
              <w:top w:val="nil"/>
              <w:left w:val="nil"/>
              <w:bottom w:val="single" w:color="auto" w:sz="4" w:space="0"/>
              <w:right w:val="single" w:color="auto" w:sz="4" w:space="0"/>
            </w:tcBorders>
            <w:noWrap w:val="0"/>
            <w:vAlign w:val="center"/>
          </w:tcPr>
          <w:p>
            <w:pPr>
              <w:jc w:val="center"/>
              <w:rPr>
                <w:rFonts w:hint="eastAsia"/>
                <w:color w:val="auto"/>
                <w:sz w:val="18"/>
                <w:szCs w:val="18"/>
                <w:highlight w:val="none"/>
              </w:rPr>
            </w:pPr>
            <w:r>
              <w:rPr>
                <w:color w:val="auto"/>
                <w:sz w:val="18"/>
                <w:szCs w:val="18"/>
                <w:highlight w:val="none"/>
              </w:rPr>
              <w:t>4</w:t>
            </w:r>
            <w:r>
              <w:rPr>
                <w:rFonts w:hint="eastAsia"/>
                <w:color w:val="auto"/>
                <w:sz w:val="18"/>
                <w:szCs w:val="18"/>
                <w:highlight w:val="none"/>
              </w:rPr>
              <w:t>3.5</w:t>
            </w:r>
          </w:p>
        </w:tc>
        <w:tc>
          <w:tcPr>
            <w:tcW w:w="1012" w:type="dxa"/>
            <w:tcBorders>
              <w:top w:val="nil"/>
              <w:left w:val="nil"/>
              <w:bottom w:val="single" w:color="auto" w:sz="4" w:space="0"/>
              <w:right w:val="single" w:color="auto" w:sz="4" w:space="0"/>
            </w:tcBorders>
            <w:noWrap w:val="0"/>
            <w:vAlign w:val="center"/>
          </w:tcPr>
          <w:p>
            <w:pPr>
              <w:jc w:val="center"/>
              <w:rPr>
                <w:rFonts w:hint="eastAsia"/>
                <w:color w:val="auto"/>
                <w:sz w:val="18"/>
                <w:szCs w:val="18"/>
                <w:highlight w:val="none"/>
              </w:rPr>
            </w:pPr>
            <w:r>
              <w:rPr>
                <w:rFonts w:hint="eastAsia"/>
                <w:color w:val="auto"/>
                <w:sz w:val="18"/>
                <w:szCs w:val="18"/>
                <w:highlight w:val="none"/>
              </w:rPr>
              <w:t>1156</w:t>
            </w:r>
          </w:p>
        </w:tc>
        <w:tc>
          <w:tcPr>
            <w:tcW w:w="1048" w:type="dxa"/>
            <w:tcBorders>
              <w:top w:val="nil"/>
              <w:left w:val="nil"/>
              <w:bottom w:val="single" w:color="auto" w:sz="4" w:space="0"/>
              <w:right w:val="single" w:color="auto" w:sz="4" w:space="0"/>
            </w:tcBorders>
            <w:noWrap w:val="0"/>
            <w:vAlign w:val="center"/>
          </w:tcPr>
          <w:p>
            <w:pPr>
              <w:jc w:val="center"/>
              <w:rPr>
                <w:rFonts w:hint="eastAsia"/>
                <w:color w:val="auto"/>
                <w:sz w:val="18"/>
                <w:szCs w:val="18"/>
                <w:highlight w:val="none"/>
              </w:rPr>
            </w:pPr>
            <w:r>
              <w:rPr>
                <w:rFonts w:hint="eastAsia"/>
                <w:color w:val="auto"/>
                <w:sz w:val="18"/>
                <w:szCs w:val="18"/>
                <w:highlight w:val="none"/>
              </w:rPr>
              <w:t>/</w:t>
            </w:r>
          </w:p>
        </w:tc>
        <w:tc>
          <w:tcPr>
            <w:tcW w:w="1100" w:type="dxa"/>
            <w:tcBorders>
              <w:top w:val="nil"/>
              <w:left w:val="nil"/>
              <w:bottom w:val="single" w:color="auto" w:sz="4" w:space="0"/>
              <w:right w:val="single" w:color="auto" w:sz="4" w:space="0"/>
            </w:tcBorders>
            <w:noWrap w:val="0"/>
            <w:vAlign w:val="center"/>
          </w:tcPr>
          <w:p>
            <w:pPr>
              <w:jc w:val="center"/>
              <w:rPr>
                <w:rFonts w:hint="eastAsia"/>
                <w:color w:val="auto"/>
                <w:sz w:val="18"/>
                <w:szCs w:val="18"/>
                <w:highlight w:val="none"/>
              </w:rPr>
            </w:pPr>
            <w:r>
              <w:rPr>
                <w:rFonts w:hint="eastAsia"/>
                <w:color w:val="auto"/>
                <w:sz w:val="18"/>
                <w:szCs w:val="18"/>
                <w:highlight w:val="none"/>
              </w:rPr>
              <w:t>1156</w:t>
            </w:r>
          </w:p>
        </w:tc>
        <w:tc>
          <w:tcPr>
            <w:tcW w:w="1477" w:type="dxa"/>
            <w:tcBorders>
              <w:top w:val="nil"/>
              <w:left w:val="nil"/>
              <w:bottom w:val="single" w:color="auto" w:sz="4" w:space="0"/>
              <w:right w:val="single" w:color="auto" w:sz="4" w:space="0"/>
            </w:tcBorders>
            <w:noWrap w:val="0"/>
            <w:vAlign w:val="center"/>
          </w:tcPr>
          <w:p>
            <w:pPr>
              <w:jc w:val="center"/>
              <w:rPr>
                <w:rFonts w:eastAsia="微软雅黑"/>
                <w:color w:val="auto"/>
                <w:sz w:val="18"/>
                <w:szCs w:val="18"/>
                <w:highlight w:val="none"/>
              </w:rPr>
            </w:pPr>
            <w:r>
              <w:rPr>
                <w:rFonts w:hint="eastAsia" w:eastAsia="微软雅黑"/>
                <w:color w:val="auto"/>
                <w:sz w:val="18"/>
                <w:szCs w:val="18"/>
                <w:highlight w:val="none"/>
              </w:rPr>
              <w:t>43.92</w:t>
            </w:r>
            <w:r>
              <w:rPr>
                <w:rFonts w:eastAsia="微软雅黑"/>
                <w:color w:val="auto"/>
                <w:sz w:val="18"/>
                <w:szCs w:val="18"/>
                <w:highlight w:val="none"/>
              </w:rPr>
              <w:t>%</w:t>
            </w:r>
          </w:p>
        </w:tc>
      </w:tr>
      <w:tr>
        <w:tblPrEx>
          <w:tblCellMar>
            <w:top w:w="0" w:type="dxa"/>
            <w:left w:w="108" w:type="dxa"/>
            <w:bottom w:w="0" w:type="dxa"/>
            <w:right w:w="108" w:type="dxa"/>
          </w:tblCellMar>
        </w:tblPrEx>
        <w:trPr>
          <w:trHeight w:val="345" w:hRule="atLeast"/>
          <w:jc w:val="center"/>
        </w:trPr>
        <w:tc>
          <w:tcPr>
            <w:tcW w:w="3263"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合计</w:t>
            </w:r>
          </w:p>
        </w:tc>
        <w:tc>
          <w:tcPr>
            <w:tcW w:w="1116"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135.5</w:t>
            </w:r>
          </w:p>
        </w:tc>
        <w:tc>
          <w:tcPr>
            <w:tcW w:w="1012" w:type="dxa"/>
            <w:tcBorders>
              <w:top w:val="nil"/>
              <w:left w:val="nil"/>
              <w:bottom w:val="single" w:color="auto" w:sz="4" w:space="0"/>
              <w:right w:val="single" w:color="auto" w:sz="4" w:space="0"/>
            </w:tcBorders>
            <w:noWrap w:val="0"/>
            <w:vAlign w:val="center"/>
          </w:tcPr>
          <w:p>
            <w:pPr>
              <w:jc w:val="center"/>
              <w:rPr>
                <w:color w:val="auto"/>
                <w:sz w:val="18"/>
                <w:szCs w:val="18"/>
                <w:highlight w:val="none"/>
              </w:rPr>
            </w:pPr>
            <w:r>
              <w:rPr>
                <w:rFonts w:hint="eastAsia"/>
                <w:color w:val="auto"/>
                <w:sz w:val="18"/>
                <w:szCs w:val="18"/>
                <w:highlight w:val="none"/>
              </w:rPr>
              <w:t>2632</w:t>
            </w:r>
          </w:p>
        </w:tc>
        <w:tc>
          <w:tcPr>
            <w:tcW w:w="1048" w:type="dxa"/>
            <w:tcBorders>
              <w:top w:val="nil"/>
              <w:left w:val="nil"/>
              <w:bottom w:val="single" w:color="auto" w:sz="4" w:space="0"/>
              <w:right w:val="single" w:color="auto" w:sz="4" w:space="0"/>
            </w:tcBorders>
            <w:noWrap w:val="0"/>
            <w:vAlign w:val="center"/>
          </w:tcPr>
          <w:p>
            <w:pPr>
              <w:widowControl/>
              <w:jc w:val="center"/>
              <w:rPr>
                <w:color w:val="auto"/>
                <w:kern w:val="0"/>
                <w:sz w:val="18"/>
                <w:szCs w:val="18"/>
                <w:highlight w:val="none"/>
              </w:rPr>
            </w:pPr>
            <w:r>
              <w:rPr>
                <w:rFonts w:hint="eastAsia"/>
                <w:color w:val="auto"/>
                <w:sz w:val="18"/>
                <w:szCs w:val="18"/>
                <w:highlight w:val="none"/>
              </w:rPr>
              <w:t>812</w:t>
            </w:r>
          </w:p>
        </w:tc>
        <w:tc>
          <w:tcPr>
            <w:tcW w:w="1100" w:type="dxa"/>
            <w:tcBorders>
              <w:top w:val="nil"/>
              <w:left w:val="nil"/>
              <w:bottom w:val="single" w:color="auto" w:sz="4" w:space="0"/>
              <w:right w:val="single" w:color="auto" w:sz="4" w:space="0"/>
            </w:tcBorders>
            <w:noWrap w:val="0"/>
            <w:vAlign w:val="center"/>
          </w:tcPr>
          <w:p>
            <w:pPr>
              <w:jc w:val="center"/>
              <w:rPr>
                <w:color w:val="auto"/>
                <w:sz w:val="18"/>
                <w:szCs w:val="18"/>
                <w:highlight w:val="none"/>
              </w:rPr>
            </w:pPr>
            <w:r>
              <w:rPr>
                <w:rFonts w:hint="eastAsia"/>
                <w:color w:val="auto"/>
                <w:sz w:val="18"/>
                <w:szCs w:val="18"/>
                <w:highlight w:val="none"/>
              </w:rPr>
              <w:t>1820</w:t>
            </w:r>
          </w:p>
        </w:tc>
        <w:tc>
          <w:tcPr>
            <w:tcW w:w="1477" w:type="dxa"/>
            <w:tcBorders>
              <w:top w:val="nil"/>
              <w:left w:val="nil"/>
              <w:bottom w:val="single" w:color="auto" w:sz="4" w:space="0"/>
              <w:right w:val="single" w:color="auto" w:sz="4" w:space="0"/>
            </w:tcBorders>
            <w:noWrap w:val="0"/>
            <w:vAlign w:val="center"/>
          </w:tcPr>
          <w:p>
            <w:pPr>
              <w:jc w:val="center"/>
              <w:rPr>
                <w:rFonts w:hint="eastAsia"/>
                <w:color w:val="auto"/>
                <w:sz w:val="18"/>
                <w:szCs w:val="18"/>
                <w:highlight w:val="none"/>
              </w:rPr>
            </w:pPr>
            <w:r>
              <w:rPr>
                <w:color w:val="auto"/>
                <w:sz w:val="18"/>
                <w:szCs w:val="18"/>
                <w:highlight w:val="none"/>
              </w:rPr>
              <w:t>100</w:t>
            </w:r>
            <w:r>
              <w:rPr>
                <w:rFonts w:hint="eastAsia"/>
                <w:color w:val="auto"/>
                <w:sz w:val="18"/>
                <w:szCs w:val="18"/>
                <w:highlight w:val="none"/>
              </w:rPr>
              <w:t>%</w:t>
            </w:r>
          </w:p>
        </w:tc>
      </w:tr>
      <w:tr>
        <w:tblPrEx>
          <w:tblCellMar>
            <w:top w:w="0" w:type="dxa"/>
            <w:left w:w="108" w:type="dxa"/>
            <w:bottom w:w="0" w:type="dxa"/>
            <w:right w:w="108" w:type="dxa"/>
          </w:tblCellMar>
        </w:tblPrEx>
        <w:trPr>
          <w:trHeight w:val="300" w:hRule="atLeast"/>
          <w:jc w:val="center"/>
        </w:trPr>
        <w:tc>
          <w:tcPr>
            <w:tcW w:w="762"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环节</w:t>
            </w:r>
          </w:p>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类型</w:t>
            </w:r>
          </w:p>
        </w:tc>
        <w:tc>
          <w:tcPr>
            <w:tcW w:w="2501"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理论教学</w:t>
            </w:r>
          </w:p>
        </w:tc>
        <w:tc>
          <w:tcPr>
            <w:tcW w:w="1116" w:type="dxa"/>
            <w:tcBorders>
              <w:top w:val="nil"/>
              <w:left w:val="nil"/>
              <w:bottom w:val="single" w:color="auto" w:sz="4" w:space="0"/>
              <w:right w:val="single" w:color="auto" w:sz="4" w:space="0"/>
            </w:tcBorders>
            <w:noWrap w:val="0"/>
            <w:vAlign w:val="center"/>
          </w:tcPr>
          <w:p>
            <w:pPr>
              <w:jc w:val="center"/>
              <w:rPr>
                <w:color w:val="auto"/>
                <w:sz w:val="18"/>
                <w:szCs w:val="18"/>
                <w:highlight w:val="none"/>
              </w:rPr>
            </w:pPr>
            <w:r>
              <w:rPr>
                <w:rFonts w:hint="eastAsia"/>
                <w:color w:val="auto"/>
                <w:sz w:val="18"/>
                <w:szCs w:val="18"/>
                <w:highlight w:val="none"/>
              </w:rPr>
              <w:t>50.75</w:t>
            </w:r>
          </w:p>
        </w:tc>
        <w:tc>
          <w:tcPr>
            <w:tcW w:w="1012" w:type="dxa"/>
            <w:tcBorders>
              <w:top w:val="nil"/>
              <w:left w:val="nil"/>
              <w:bottom w:val="single" w:color="auto" w:sz="4" w:space="0"/>
              <w:right w:val="single" w:color="auto" w:sz="4" w:space="0"/>
            </w:tcBorders>
            <w:noWrap w:val="0"/>
            <w:vAlign w:val="center"/>
          </w:tcPr>
          <w:p>
            <w:pPr>
              <w:jc w:val="center"/>
              <w:rPr>
                <w:color w:val="auto"/>
                <w:sz w:val="18"/>
                <w:szCs w:val="18"/>
                <w:highlight w:val="none"/>
              </w:rPr>
            </w:pPr>
            <w:r>
              <w:rPr>
                <w:rFonts w:hint="eastAsia"/>
                <w:color w:val="auto"/>
                <w:sz w:val="18"/>
                <w:szCs w:val="18"/>
                <w:highlight w:val="none"/>
              </w:rPr>
              <w:t>812</w:t>
            </w:r>
          </w:p>
        </w:tc>
        <w:tc>
          <w:tcPr>
            <w:tcW w:w="2148"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ind w:firstLine="360" w:firstLineChars="200"/>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w:t>
            </w:r>
          </w:p>
        </w:tc>
        <w:tc>
          <w:tcPr>
            <w:tcW w:w="1477"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30.85%</w:t>
            </w:r>
          </w:p>
        </w:tc>
      </w:tr>
      <w:tr>
        <w:tblPrEx>
          <w:tblCellMar>
            <w:top w:w="0" w:type="dxa"/>
            <w:left w:w="108" w:type="dxa"/>
            <w:bottom w:w="0" w:type="dxa"/>
            <w:right w:w="108" w:type="dxa"/>
          </w:tblCellMar>
        </w:tblPrEx>
        <w:trPr>
          <w:trHeight w:val="245" w:hRule="atLeast"/>
          <w:jc w:val="center"/>
        </w:trPr>
        <w:tc>
          <w:tcPr>
            <w:tcW w:w="762" w:type="dxa"/>
            <w:vMerge w:val="continue"/>
            <w:tcBorders>
              <w:top w:val="nil"/>
              <w:left w:val="single" w:color="auto" w:sz="4" w:space="0"/>
              <w:bottom w:val="single" w:color="auto" w:sz="4" w:space="0"/>
              <w:right w:val="single" w:color="auto" w:sz="4" w:space="0"/>
            </w:tcBorders>
            <w:noWrap w:val="0"/>
            <w:vAlign w:val="center"/>
          </w:tcPr>
          <w:p>
            <w:pPr>
              <w:widowControl/>
              <w:ind w:firstLine="360" w:firstLineChars="200"/>
              <w:jc w:val="center"/>
              <w:rPr>
                <w:rFonts w:ascii="宋体" w:hAnsi="宋体" w:cs="宋体"/>
                <w:color w:val="auto"/>
                <w:kern w:val="0"/>
                <w:sz w:val="18"/>
                <w:szCs w:val="18"/>
                <w:highlight w:val="none"/>
              </w:rPr>
            </w:pPr>
          </w:p>
        </w:tc>
        <w:tc>
          <w:tcPr>
            <w:tcW w:w="2501"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课内实践教学</w:t>
            </w:r>
          </w:p>
        </w:tc>
        <w:tc>
          <w:tcPr>
            <w:tcW w:w="1116" w:type="dxa"/>
            <w:vMerge w:val="restart"/>
            <w:tcBorders>
              <w:top w:val="nil"/>
              <w:left w:val="single" w:color="auto" w:sz="4" w:space="0"/>
              <w:bottom w:val="single" w:color="auto" w:sz="4" w:space="0"/>
              <w:right w:val="single" w:color="auto" w:sz="4" w:space="0"/>
            </w:tcBorders>
            <w:noWrap w:val="0"/>
            <w:vAlign w:val="center"/>
          </w:tcPr>
          <w:p>
            <w:pPr>
              <w:rPr>
                <w:color w:val="auto"/>
                <w:sz w:val="18"/>
                <w:szCs w:val="18"/>
                <w:highlight w:val="none"/>
              </w:rPr>
            </w:pPr>
            <w:r>
              <w:rPr>
                <w:color w:val="auto"/>
                <w:sz w:val="18"/>
                <w:szCs w:val="18"/>
                <w:highlight w:val="none"/>
              </w:rPr>
              <w:t xml:space="preserve">  </w:t>
            </w:r>
            <w:r>
              <w:rPr>
                <w:rFonts w:hint="eastAsia"/>
                <w:color w:val="auto"/>
                <w:sz w:val="18"/>
                <w:szCs w:val="18"/>
                <w:highlight w:val="none"/>
              </w:rPr>
              <w:t>84.75</w:t>
            </w:r>
          </w:p>
        </w:tc>
        <w:tc>
          <w:tcPr>
            <w:tcW w:w="1012" w:type="dxa"/>
            <w:vMerge w:val="restart"/>
            <w:tcBorders>
              <w:top w:val="nil"/>
              <w:left w:val="single" w:color="auto" w:sz="4" w:space="0"/>
              <w:bottom w:val="single" w:color="auto" w:sz="4" w:space="0"/>
              <w:right w:val="single" w:color="auto" w:sz="4" w:space="0"/>
            </w:tcBorders>
            <w:noWrap w:val="0"/>
            <w:vAlign w:val="center"/>
          </w:tcPr>
          <w:p>
            <w:pPr>
              <w:jc w:val="center"/>
              <w:rPr>
                <w:color w:val="auto"/>
                <w:sz w:val="18"/>
                <w:szCs w:val="18"/>
                <w:highlight w:val="none"/>
              </w:rPr>
            </w:pPr>
            <w:r>
              <w:rPr>
                <w:rFonts w:hint="eastAsia"/>
                <w:color w:val="auto"/>
                <w:sz w:val="18"/>
                <w:szCs w:val="18"/>
                <w:highlight w:val="none"/>
              </w:rPr>
              <w:t>1820</w:t>
            </w:r>
          </w:p>
        </w:tc>
        <w:tc>
          <w:tcPr>
            <w:tcW w:w="2148" w:type="dxa"/>
            <w:gridSpan w:val="2"/>
            <w:vMerge w:val="continue"/>
            <w:tcBorders>
              <w:top w:val="nil"/>
              <w:left w:val="single" w:color="auto" w:sz="4" w:space="0"/>
              <w:bottom w:val="single" w:color="auto" w:sz="4" w:space="0"/>
              <w:right w:val="single" w:color="auto" w:sz="4" w:space="0"/>
            </w:tcBorders>
            <w:noWrap w:val="0"/>
            <w:vAlign w:val="center"/>
          </w:tcPr>
          <w:p>
            <w:pPr>
              <w:widowControl/>
              <w:ind w:firstLine="360" w:firstLineChars="200"/>
              <w:jc w:val="center"/>
              <w:rPr>
                <w:rFonts w:ascii="宋体" w:hAnsi="宋体" w:cs="宋体"/>
                <w:color w:val="auto"/>
                <w:kern w:val="0"/>
                <w:sz w:val="18"/>
                <w:szCs w:val="18"/>
                <w:highlight w:val="none"/>
              </w:rPr>
            </w:pPr>
          </w:p>
        </w:tc>
        <w:tc>
          <w:tcPr>
            <w:tcW w:w="1477"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69.15%</w:t>
            </w:r>
          </w:p>
        </w:tc>
      </w:tr>
      <w:tr>
        <w:tblPrEx>
          <w:tblCellMar>
            <w:top w:w="0" w:type="dxa"/>
            <w:left w:w="108" w:type="dxa"/>
            <w:bottom w:w="0" w:type="dxa"/>
            <w:right w:w="108" w:type="dxa"/>
          </w:tblCellMar>
        </w:tblPrEx>
        <w:trPr>
          <w:trHeight w:val="70" w:hRule="atLeast"/>
          <w:jc w:val="center"/>
        </w:trPr>
        <w:tc>
          <w:tcPr>
            <w:tcW w:w="762" w:type="dxa"/>
            <w:vMerge w:val="continue"/>
            <w:tcBorders>
              <w:top w:val="nil"/>
              <w:left w:val="single" w:color="auto" w:sz="4" w:space="0"/>
              <w:bottom w:val="single" w:color="auto" w:sz="4" w:space="0"/>
              <w:right w:val="single" w:color="auto" w:sz="4" w:space="0"/>
            </w:tcBorders>
            <w:noWrap w:val="0"/>
            <w:vAlign w:val="center"/>
          </w:tcPr>
          <w:p>
            <w:pPr>
              <w:widowControl/>
              <w:ind w:firstLine="360" w:firstLineChars="200"/>
              <w:jc w:val="center"/>
              <w:rPr>
                <w:rFonts w:ascii="宋体" w:hAnsi="宋体" w:cs="宋体"/>
                <w:color w:val="auto"/>
                <w:kern w:val="0"/>
                <w:sz w:val="18"/>
                <w:szCs w:val="18"/>
                <w:highlight w:val="none"/>
              </w:rPr>
            </w:pPr>
          </w:p>
        </w:tc>
        <w:tc>
          <w:tcPr>
            <w:tcW w:w="2501"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集中实践教学</w:t>
            </w:r>
          </w:p>
        </w:tc>
        <w:tc>
          <w:tcPr>
            <w:tcW w:w="1116" w:type="dxa"/>
            <w:vMerge w:val="continue"/>
            <w:tcBorders>
              <w:top w:val="nil"/>
              <w:left w:val="single" w:color="auto" w:sz="4" w:space="0"/>
              <w:bottom w:val="single" w:color="auto" w:sz="4" w:space="0"/>
              <w:right w:val="single" w:color="auto" w:sz="4" w:space="0"/>
            </w:tcBorders>
            <w:noWrap w:val="0"/>
            <w:vAlign w:val="center"/>
          </w:tcPr>
          <w:p>
            <w:pPr>
              <w:widowControl/>
              <w:ind w:firstLine="360" w:firstLineChars="200"/>
              <w:jc w:val="center"/>
              <w:rPr>
                <w:rFonts w:ascii="宋体" w:hAnsi="宋体" w:cs="宋体"/>
                <w:color w:val="auto"/>
                <w:kern w:val="0"/>
                <w:sz w:val="18"/>
                <w:szCs w:val="18"/>
                <w:highlight w:val="none"/>
              </w:rPr>
            </w:pPr>
          </w:p>
        </w:tc>
        <w:tc>
          <w:tcPr>
            <w:tcW w:w="1012" w:type="dxa"/>
            <w:vMerge w:val="continue"/>
            <w:tcBorders>
              <w:top w:val="nil"/>
              <w:left w:val="single" w:color="auto" w:sz="4" w:space="0"/>
              <w:bottom w:val="single" w:color="auto" w:sz="4" w:space="0"/>
              <w:right w:val="single" w:color="auto" w:sz="4" w:space="0"/>
            </w:tcBorders>
            <w:noWrap w:val="0"/>
            <w:vAlign w:val="center"/>
          </w:tcPr>
          <w:p>
            <w:pPr>
              <w:widowControl/>
              <w:ind w:firstLine="360" w:firstLineChars="200"/>
              <w:jc w:val="center"/>
              <w:rPr>
                <w:rFonts w:ascii="宋体" w:hAnsi="宋体" w:cs="宋体"/>
                <w:color w:val="auto"/>
                <w:kern w:val="0"/>
                <w:sz w:val="18"/>
                <w:szCs w:val="18"/>
                <w:highlight w:val="none"/>
              </w:rPr>
            </w:pPr>
          </w:p>
        </w:tc>
        <w:tc>
          <w:tcPr>
            <w:tcW w:w="2148" w:type="dxa"/>
            <w:gridSpan w:val="2"/>
            <w:vMerge w:val="continue"/>
            <w:tcBorders>
              <w:top w:val="nil"/>
              <w:left w:val="single" w:color="auto" w:sz="4" w:space="0"/>
              <w:bottom w:val="single" w:color="auto" w:sz="4" w:space="0"/>
              <w:right w:val="single" w:color="auto" w:sz="4" w:space="0"/>
            </w:tcBorders>
            <w:noWrap w:val="0"/>
            <w:vAlign w:val="center"/>
          </w:tcPr>
          <w:p>
            <w:pPr>
              <w:widowControl/>
              <w:ind w:firstLine="360" w:firstLineChars="200"/>
              <w:jc w:val="center"/>
              <w:rPr>
                <w:rFonts w:ascii="宋体" w:hAnsi="宋体" w:cs="宋体"/>
                <w:color w:val="auto"/>
                <w:kern w:val="0"/>
                <w:sz w:val="18"/>
                <w:szCs w:val="18"/>
                <w:highlight w:val="none"/>
              </w:rPr>
            </w:pPr>
          </w:p>
        </w:tc>
        <w:tc>
          <w:tcPr>
            <w:tcW w:w="1477" w:type="dxa"/>
            <w:vMerge w:val="continue"/>
            <w:tcBorders>
              <w:top w:val="nil"/>
              <w:left w:val="single" w:color="auto" w:sz="4" w:space="0"/>
              <w:bottom w:val="single" w:color="auto" w:sz="4" w:space="0"/>
              <w:right w:val="single" w:color="auto" w:sz="4" w:space="0"/>
            </w:tcBorders>
            <w:noWrap w:val="0"/>
            <w:vAlign w:val="center"/>
          </w:tcPr>
          <w:p>
            <w:pPr>
              <w:widowControl/>
              <w:ind w:firstLine="360" w:firstLineChars="200"/>
              <w:jc w:val="center"/>
              <w:rPr>
                <w:rFonts w:ascii="宋体" w:hAnsi="宋体" w:cs="宋体"/>
                <w:color w:val="auto"/>
                <w:kern w:val="0"/>
                <w:sz w:val="18"/>
                <w:szCs w:val="18"/>
                <w:highlight w:val="none"/>
              </w:rPr>
            </w:pPr>
          </w:p>
        </w:tc>
      </w:tr>
      <w:bookmarkEnd w:id="2"/>
    </w:tbl>
    <w:p>
      <w:pPr>
        <w:numPr>
          <w:ilvl w:val="0"/>
          <w:numId w:val="18"/>
        </w:numPr>
        <w:spacing w:line="520" w:lineRule="exact"/>
        <w:ind w:left="-60" w:leftChars="0" w:firstLine="480" w:firstLineChars="0"/>
        <w:rPr>
          <w:rFonts w:hint="eastAsia" w:ascii="宋体" w:hAnsi="宋体"/>
          <w:color w:val="auto"/>
          <w:sz w:val="24"/>
          <w:highlight w:val="none"/>
        </w:rPr>
      </w:pPr>
      <w:r>
        <w:rPr>
          <w:rFonts w:hint="eastAsia" w:ascii="宋体" w:hAnsi="宋体"/>
          <w:color w:val="auto"/>
          <w:sz w:val="24"/>
          <w:highlight w:val="none"/>
        </w:rPr>
        <w:t>技能证书要求</w:t>
      </w:r>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2"/>
        <w:gridCol w:w="2394"/>
        <w:gridCol w:w="3115"/>
        <w:gridCol w:w="615"/>
        <w:gridCol w:w="2022"/>
        <w:gridCol w:w="7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692" w:type="dxa"/>
            <w:noWrap w:val="0"/>
            <w:vAlign w:val="center"/>
          </w:tcPr>
          <w:p>
            <w:pPr>
              <w:spacing w:line="520" w:lineRule="exact"/>
              <w:jc w:val="center"/>
              <w:rPr>
                <w:rFonts w:hint="eastAsia" w:ascii="宋体" w:hAnsi="宋体"/>
                <w:b/>
                <w:color w:val="auto"/>
                <w:sz w:val="18"/>
                <w:szCs w:val="18"/>
                <w:highlight w:val="none"/>
              </w:rPr>
            </w:pPr>
            <w:r>
              <w:rPr>
                <w:rFonts w:hint="eastAsia" w:ascii="宋体" w:hAnsi="宋体"/>
                <w:b/>
                <w:color w:val="auto"/>
                <w:sz w:val="18"/>
                <w:szCs w:val="18"/>
                <w:highlight w:val="none"/>
              </w:rPr>
              <w:t>序号</w:t>
            </w:r>
          </w:p>
        </w:tc>
        <w:tc>
          <w:tcPr>
            <w:tcW w:w="2394" w:type="dxa"/>
            <w:noWrap w:val="0"/>
            <w:vAlign w:val="center"/>
          </w:tcPr>
          <w:p>
            <w:pPr>
              <w:pStyle w:val="26"/>
              <w:spacing w:before="31" w:after="31" w:line="240" w:lineRule="auto"/>
              <w:jc w:val="center"/>
              <w:rPr>
                <w:rFonts w:hint="eastAsia" w:ascii="宋体" w:hAnsi="宋体"/>
                <w:b/>
                <w:color w:val="auto"/>
                <w:sz w:val="18"/>
                <w:szCs w:val="18"/>
                <w:highlight w:val="none"/>
              </w:rPr>
            </w:pPr>
            <w:r>
              <w:rPr>
                <w:rFonts w:hint="eastAsia" w:ascii="宋体" w:hAnsi="宋体"/>
                <w:b/>
                <w:color w:val="auto"/>
                <w:sz w:val="18"/>
                <w:szCs w:val="18"/>
                <w:highlight w:val="none"/>
              </w:rPr>
              <w:t>技能</w:t>
            </w:r>
            <w:r>
              <w:rPr>
                <w:rFonts w:ascii="宋体" w:hAnsi="宋体"/>
                <w:b/>
                <w:color w:val="auto"/>
                <w:sz w:val="18"/>
                <w:szCs w:val="18"/>
                <w:highlight w:val="none"/>
              </w:rPr>
              <w:t>证书名称</w:t>
            </w:r>
          </w:p>
        </w:tc>
        <w:tc>
          <w:tcPr>
            <w:tcW w:w="3115" w:type="dxa"/>
            <w:noWrap w:val="0"/>
            <w:vAlign w:val="center"/>
          </w:tcPr>
          <w:p>
            <w:pPr>
              <w:pStyle w:val="26"/>
              <w:spacing w:before="31" w:after="31" w:line="240" w:lineRule="auto"/>
              <w:jc w:val="center"/>
              <w:rPr>
                <w:rFonts w:hint="eastAsia" w:ascii="宋体" w:hAnsi="宋体"/>
                <w:b/>
                <w:color w:val="auto"/>
                <w:sz w:val="18"/>
                <w:szCs w:val="18"/>
                <w:highlight w:val="none"/>
              </w:rPr>
            </w:pPr>
            <w:r>
              <w:rPr>
                <w:rFonts w:ascii="宋体" w:hAnsi="宋体"/>
                <w:b/>
                <w:color w:val="auto"/>
                <w:sz w:val="18"/>
                <w:szCs w:val="18"/>
                <w:highlight w:val="none"/>
              </w:rPr>
              <w:t>发   证   单   位</w:t>
            </w:r>
          </w:p>
        </w:tc>
        <w:tc>
          <w:tcPr>
            <w:tcW w:w="615" w:type="dxa"/>
            <w:noWrap w:val="0"/>
            <w:vAlign w:val="center"/>
          </w:tcPr>
          <w:p>
            <w:pPr>
              <w:pStyle w:val="26"/>
              <w:spacing w:before="31" w:after="31" w:line="240" w:lineRule="auto"/>
              <w:jc w:val="center"/>
              <w:rPr>
                <w:rFonts w:hint="eastAsia" w:ascii="宋体" w:hAnsi="宋体"/>
                <w:b/>
                <w:color w:val="auto"/>
                <w:sz w:val="18"/>
                <w:szCs w:val="18"/>
                <w:highlight w:val="none"/>
              </w:rPr>
            </w:pPr>
            <w:r>
              <w:rPr>
                <w:rFonts w:ascii="宋体" w:hAnsi="宋体"/>
                <w:b/>
                <w:color w:val="auto"/>
                <w:sz w:val="18"/>
                <w:szCs w:val="18"/>
                <w:highlight w:val="none"/>
              </w:rPr>
              <w:t>等</w:t>
            </w:r>
            <w:r>
              <w:rPr>
                <w:rFonts w:hint="eastAsia" w:ascii="宋体" w:hAnsi="宋体"/>
                <w:b/>
                <w:color w:val="auto"/>
                <w:sz w:val="18"/>
                <w:szCs w:val="18"/>
                <w:highlight w:val="none"/>
              </w:rPr>
              <w:t xml:space="preserve">  </w:t>
            </w:r>
            <w:r>
              <w:rPr>
                <w:rFonts w:ascii="宋体" w:hAnsi="宋体"/>
                <w:b/>
                <w:color w:val="auto"/>
                <w:sz w:val="18"/>
                <w:szCs w:val="18"/>
                <w:highlight w:val="none"/>
              </w:rPr>
              <w:t>级</w:t>
            </w:r>
          </w:p>
        </w:tc>
        <w:tc>
          <w:tcPr>
            <w:tcW w:w="2022" w:type="dxa"/>
            <w:noWrap w:val="0"/>
            <w:vAlign w:val="center"/>
          </w:tcPr>
          <w:p>
            <w:pPr>
              <w:pStyle w:val="26"/>
              <w:spacing w:before="31" w:after="31" w:line="240" w:lineRule="auto"/>
              <w:jc w:val="center"/>
              <w:rPr>
                <w:rFonts w:hint="eastAsia" w:ascii="宋体" w:hAnsi="宋体"/>
                <w:b/>
                <w:color w:val="auto"/>
                <w:sz w:val="18"/>
                <w:szCs w:val="18"/>
                <w:highlight w:val="none"/>
              </w:rPr>
            </w:pPr>
            <w:r>
              <w:rPr>
                <w:rFonts w:hint="eastAsia" w:ascii="宋体" w:hAnsi="宋体"/>
                <w:b/>
                <w:color w:val="auto"/>
                <w:sz w:val="18"/>
                <w:szCs w:val="18"/>
                <w:highlight w:val="none"/>
              </w:rPr>
              <w:t>课程</w:t>
            </w:r>
          </w:p>
        </w:tc>
        <w:tc>
          <w:tcPr>
            <w:tcW w:w="711" w:type="dxa"/>
            <w:noWrap w:val="0"/>
            <w:vAlign w:val="center"/>
          </w:tcPr>
          <w:p>
            <w:pPr>
              <w:pStyle w:val="26"/>
              <w:spacing w:before="31" w:after="31" w:line="240" w:lineRule="auto"/>
              <w:jc w:val="center"/>
              <w:rPr>
                <w:rFonts w:hint="eastAsia" w:ascii="宋体" w:hAnsi="宋体"/>
                <w:b/>
                <w:color w:val="auto"/>
                <w:sz w:val="18"/>
                <w:szCs w:val="18"/>
                <w:highlight w:val="none"/>
              </w:rPr>
            </w:pPr>
            <w:r>
              <w:rPr>
                <w:rFonts w:hint="eastAsia" w:ascii="宋体" w:hAnsi="宋体"/>
                <w:b/>
                <w:color w:val="auto"/>
                <w:sz w:val="18"/>
                <w:szCs w:val="18"/>
                <w:highlight w:val="none"/>
              </w:rPr>
              <w:t>认证学期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692" w:type="dxa"/>
            <w:noWrap w:val="0"/>
            <w:vAlign w:val="center"/>
          </w:tcPr>
          <w:p>
            <w:pPr>
              <w:pStyle w:val="26"/>
              <w:spacing w:before="31" w:after="31" w:line="240" w:lineRule="auto"/>
              <w:jc w:val="center"/>
              <w:rPr>
                <w:rFonts w:hint="eastAsia" w:ascii="宋体" w:cs="宋体"/>
                <w:color w:val="auto"/>
                <w:sz w:val="18"/>
                <w:szCs w:val="18"/>
                <w:highlight w:val="none"/>
              </w:rPr>
            </w:pPr>
            <w:r>
              <w:rPr>
                <w:rFonts w:hint="eastAsia" w:ascii="宋体" w:cs="宋体"/>
                <w:color w:val="auto"/>
                <w:sz w:val="18"/>
                <w:szCs w:val="18"/>
                <w:highlight w:val="none"/>
              </w:rPr>
              <w:t>1</w:t>
            </w:r>
          </w:p>
        </w:tc>
        <w:tc>
          <w:tcPr>
            <w:tcW w:w="2394" w:type="dxa"/>
            <w:noWrap w:val="0"/>
            <w:vAlign w:val="center"/>
          </w:tcPr>
          <w:p>
            <w:pPr>
              <w:autoSpaceDE w:val="0"/>
              <w:autoSpaceDN w:val="0"/>
              <w:adjustRightInd w:val="0"/>
              <w:ind w:left="21"/>
              <w:jc w:val="center"/>
              <w:rPr>
                <w:rFonts w:ascii="宋体" w:cs="宋体"/>
                <w:color w:val="auto"/>
                <w:kern w:val="0"/>
                <w:sz w:val="18"/>
                <w:szCs w:val="18"/>
                <w:highlight w:val="none"/>
              </w:rPr>
            </w:pPr>
            <w:r>
              <w:rPr>
                <w:rFonts w:hint="eastAsia" w:ascii="宋体" w:cs="宋体"/>
                <w:color w:val="auto"/>
                <w:kern w:val="0"/>
                <w:sz w:val="18"/>
                <w:szCs w:val="18"/>
                <w:highlight w:val="none"/>
              </w:rPr>
              <w:t>福建专项职业能力鉴定</w:t>
            </w:r>
          </w:p>
        </w:tc>
        <w:tc>
          <w:tcPr>
            <w:tcW w:w="3115" w:type="dxa"/>
            <w:noWrap w:val="0"/>
            <w:vAlign w:val="center"/>
          </w:tcPr>
          <w:p>
            <w:pPr>
              <w:pStyle w:val="26"/>
              <w:spacing w:before="31" w:after="31" w:line="240" w:lineRule="auto"/>
              <w:jc w:val="center"/>
              <w:rPr>
                <w:rFonts w:ascii="宋体" w:cs="宋体"/>
                <w:color w:val="auto"/>
                <w:sz w:val="18"/>
                <w:szCs w:val="18"/>
                <w:highlight w:val="none"/>
              </w:rPr>
            </w:pPr>
            <w:r>
              <w:rPr>
                <w:rFonts w:hint="eastAsia" w:ascii="宋体" w:cs="宋体"/>
                <w:color w:val="auto"/>
                <w:sz w:val="18"/>
                <w:szCs w:val="18"/>
                <w:highlight w:val="none"/>
              </w:rPr>
              <w:t>福建省人力资源和社会保障厅</w:t>
            </w:r>
          </w:p>
        </w:tc>
        <w:tc>
          <w:tcPr>
            <w:tcW w:w="615" w:type="dxa"/>
            <w:noWrap w:val="0"/>
            <w:vAlign w:val="center"/>
          </w:tcPr>
          <w:p>
            <w:pPr>
              <w:autoSpaceDE w:val="0"/>
              <w:autoSpaceDN w:val="0"/>
              <w:adjustRightInd w:val="0"/>
              <w:ind w:left="21"/>
              <w:jc w:val="center"/>
              <w:rPr>
                <w:rFonts w:ascii="宋体" w:cs="宋体"/>
                <w:color w:val="auto"/>
                <w:kern w:val="0"/>
                <w:sz w:val="18"/>
                <w:szCs w:val="18"/>
                <w:highlight w:val="none"/>
              </w:rPr>
            </w:pPr>
            <w:r>
              <w:rPr>
                <w:rFonts w:hint="eastAsia" w:ascii="宋体" w:cs="宋体"/>
                <w:color w:val="auto"/>
                <w:kern w:val="0"/>
                <w:sz w:val="18"/>
                <w:szCs w:val="18"/>
                <w:highlight w:val="none"/>
              </w:rPr>
              <w:t>高级</w:t>
            </w:r>
          </w:p>
        </w:tc>
        <w:tc>
          <w:tcPr>
            <w:tcW w:w="2022" w:type="dxa"/>
            <w:noWrap w:val="0"/>
            <w:vAlign w:val="center"/>
          </w:tcPr>
          <w:p>
            <w:pPr>
              <w:autoSpaceDE w:val="0"/>
              <w:autoSpaceDN w:val="0"/>
              <w:adjustRightInd w:val="0"/>
              <w:ind w:left="21"/>
              <w:jc w:val="center"/>
              <w:rPr>
                <w:rFonts w:ascii="宋体" w:cs="宋体"/>
                <w:color w:val="auto"/>
                <w:kern w:val="0"/>
                <w:sz w:val="18"/>
                <w:szCs w:val="18"/>
                <w:highlight w:val="none"/>
              </w:rPr>
            </w:pPr>
            <w:r>
              <w:rPr>
                <w:rFonts w:hint="eastAsia" w:ascii="宋体" w:cs="宋体"/>
                <w:color w:val="auto"/>
                <w:kern w:val="0"/>
                <w:sz w:val="18"/>
                <w:szCs w:val="18"/>
                <w:highlight w:val="none"/>
              </w:rPr>
              <w:t>数字应用基础</w:t>
            </w:r>
          </w:p>
        </w:tc>
        <w:tc>
          <w:tcPr>
            <w:tcW w:w="711" w:type="dxa"/>
            <w:noWrap w:val="0"/>
            <w:vAlign w:val="center"/>
          </w:tcPr>
          <w:p>
            <w:pPr>
              <w:autoSpaceDE w:val="0"/>
              <w:autoSpaceDN w:val="0"/>
              <w:adjustRightInd w:val="0"/>
              <w:ind w:left="21"/>
              <w:jc w:val="center"/>
              <w:rPr>
                <w:rFonts w:ascii="宋体" w:cs="宋体"/>
                <w:color w:val="auto"/>
                <w:kern w:val="0"/>
                <w:sz w:val="18"/>
                <w:szCs w:val="18"/>
                <w:highlight w:val="none"/>
              </w:rPr>
            </w:pPr>
            <w:r>
              <w:rPr>
                <w:rFonts w:hint="eastAsia" w:ascii="宋体" w:cs="宋体"/>
                <w:color w:val="auto"/>
                <w:kern w:val="0"/>
                <w:sz w:val="18"/>
                <w:szCs w:val="18"/>
                <w:highlight w:val="none"/>
              </w:rPr>
              <w:t>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692" w:type="dxa"/>
            <w:noWrap w:val="0"/>
            <w:vAlign w:val="center"/>
          </w:tcPr>
          <w:p>
            <w:pPr>
              <w:autoSpaceDE w:val="0"/>
              <w:autoSpaceDN w:val="0"/>
              <w:adjustRightInd w:val="0"/>
              <w:ind w:left="21"/>
              <w:jc w:val="center"/>
              <w:rPr>
                <w:rFonts w:ascii="宋体" w:cs="宋体"/>
                <w:color w:val="auto"/>
                <w:kern w:val="0"/>
                <w:sz w:val="18"/>
                <w:szCs w:val="18"/>
                <w:highlight w:val="none"/>
              </w:rPr>
            </w:pPr>
            <w:r>
              <w:rPr>
                <w:rFonts w:hint="eastAsia" w:ascii="宋体" w:cs="宋体"/>
                <w:color w:val="auto"/>
                <w:kern w:val="0"/>
                <w:sz w:val="18"/>
                <w:szCs w:val="18"/>
                <w:highlight w:val="none"/>
              </w:rPr>
              <w:t>2</w:t>
            </w:r>
          </w:p>
        </w:tc>
        <w:tc>
          <w:tcPr>
            <w:tcW w:w="2394" w:type="dxa"/>
            <w:noWrap w:val="0"/>
            <w:vAlign w:val="center"/>
          </w:tcPr>
          <w:p>
            <w:pPr>
              <w:autoSpaceDE w:val="0"/>
              <w:autoSpaceDN w:val="0"/>
              <w:adjustRightInd w:val="0"/>
              <w:ind w:left="21"/>
              <w:jc w:val="center"/>
              <w:rPr>
                <w:rFonts w:hint="eastAsia" w:ascii="宋体" w:cs="宋体"/>
                <w:color w:val="auto"/>
                <w:kern w:val="0"/>
                <w:sz w:val="18"/>
                <w:szCs w:val="18"/>
                <w:highlight w:val="none"/>
              </w:rPr>
            </w:pPr>
            <w:r>
              <w:rPr>
                <w:rFonts w:hint="eastAsia" w:ascii="宋体" w:cs="宋体"/>
                <w:color w:val="auto"/>
                <w:kern w:val="0"/>
                <w:sz w:val="18"/>
                <w:szCs w:val="18"/>
                <w:highlight w:val="none"/>
              </w:rPr>
              <w:t>创新设计方法论认证</w:t>
            </w:r>
          </w:p>
        </w:tc>
        <w:tc>
          <w:tcPr>
            <w:tcW w:w="3115" w:type="dxa"/>
            <w:noWrap w:val="0"/>
            <w:vAlign w:val="center"/>
          </w:tcPr>
          <w:p>
            <w:pPr>
              <w:pStyle w:val="26"/>
              <w:spacing w:before="31" w:after="31" w:line="240" w:lineRule="auto"/>
              <w:jc w:val="center"/>
              <w:rPr>
                <w:rFonts w:hint="eastAsia" w:ascii="宋体" w:cs="宋体"/>
                <w:color w:val="auto"/>
                <w:sz w:val="18"/>
                <w:szCs w:val="18"/>
                <w:highlight w:val="none"/>
              </w:rPr>
            </w:pPr>
            <w:r>
              <w:rPr>
                <w:rFonts w:hint="eastAsia" w:ascii="宋体" w:cs="宋体"/>
                <w:color w:val="auto"/>
                <w:sz w:val="18"/>
                <w:szCs w:val="18"/>
                <w:highlight w:val="none"/>
              </w:rPr>
              <w:t>福建网龙计算机网络技术有限公司</w:t>
            </w:r>
          </w:p>
        </w:tc>
        <w:tc>
          <w:tcPr>
            <w:tcW w:w="615" w:type="dxa"/>
            <w:noWrap w:val="0"/>
            <w:vAlign w:val="center"/>
          </w:tcPr>
          <w:p>
            <w:pPr>
              <w:autoSpaceDE w:val="0"/>
              <w:autoSpaceDN w:val="0"/>
              <w:adjustRightInd w:val="0"/>
              <w:ind w:left="21"/>
              <w:jc w:val="center"/>
              <w:rPr>
                <w:rFonts w:hint="eastAsia" w:ascii="宋体" w:cs="宋体"/>
                <w:color w:val="auto"/>
                <w:kern w:val="0"/>
                <w:sz w:val="18"/>
                <w:szCs w:val="18"/>
                <w:highlight w:val="none"/>
              </w:rPr>
            </w:pPr>
            <w:r>
              <w:rPr>
                <w:rFonts w:hint="eastAsia" w:ascii="宋体" w:cs="宋体"/>
                <w:color w:val="auto"/>
                <w:kern w:val="0"/>
                <w:sz w:val="18"/>
                <w:szCs w:val="18"/>
                <w:highlight w:val="none"/>
              </w:rPr>
              <w:t>初级</w:t>
            </w:r>
          </w:p>
        </w:tc>
        <w:tc>
          <w:tcPr>
            <w:tcW w:w="2022" w:type="dxa"/>
            <w:noWrap w:val="0"/>
            <w:vAlign w:val="center"/>
          </w:tcPr>
          <w:p>
            <w:pPr>
              <w:autoSpaceDE w:val="0"/>
              <w:autoSpaceDN w:val="0"/>
              <w:adjustRightInd w:val="0"/>
              <w:ind w:left="21"/>
              <w:jc w:val="center"/>
              <w:rPr>
                <w:rFonts w:ascii="宋体" w:cs="宋体"/>
                <w:color w:val="auto"/>
                <w:kern w:val="0"/>
                <w:sz w:val="18"/>
                <w:szCs w:val="18"/>
                <w:highlight w:val="none"/>
              </w:rPr>
            </w:pPr>
            <w:r>
              <w:rPr>
                <w:rFonts w:hint="eastAsia" w:ascii="宋体" w:cs="宋体"/>
                <w:color w:val="auto"/>
                <w:kern w:val="0"/>
                <w:sz w:val="18"/>
                <w:szCs w:val="18"/>
                <w:highlight w:val="none"/>
              </w:rPr>
              <w:t>创新设计方法论认证</w:t>
            </w:r>
          </w:p>
        </w:tc>
        <w:tc>
          <w:tcPr>
            <w:tcW w:w="711" w:type="dxa"/>
            <w:noWrap w:val="0"/>
            <w:vAlign w:val="center"/>
          </w:tcPr>
          <w:p>
            <w:pPr>
              <w:autoSpaceDE w:val="0"/>
              <w:autoSpaceDN w:val="0"/>
              <w:adjustRightInd w:val="0"/>
              <w:ind w:left="21"/>
              <w:jc w:val="center"/>
              <w:rPr>
                <w:rFonts w:hint="eastAsia" w:ascii="宋体" w:cs="宋体"/>
                <w:color w:val="auto"/>
                <w:kern w:val="0"/>
                <w:sz w:val="18"/>
                <w:szCs w:val="18"/>
                <w:highlight w:val="none"/>
              </w:rPr>
            </w:pPr>
            <w:r>
              <w:rPr>
                <w:rFonts w:hint="eastAsia" w:ascii="宋体" w:cs="宋体"/>
                <w:color w:val="auto"/>
                <w:kern w:val="0"/>
                <w:sz w:val="18"/>
                <w:szCs w:val="18"/>
                <w:highlight w:val="none"/>
              </w:rPr>
              <w:t>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exact"/>
          <w:jc w:val="center"/>
        </w:trPr>
        <w:tc>
          <w:tcPr>
            <w:tcW w:w="692" w:type="dxa"/>
            <w:noWrap w:val="0"/>
            <w:vAlign w:val="center"/>
          </w:tcPr>
          <w:p>
            <w:pPr>
              <w:autoSpaceDE w:val="0"/>
              <w:autoSpaceDN w:val="0"/>
              <w:adjustRightInd w:val="0"/>
              <w:ind w:left="21"/>
              <w:jc w:val="center"/>
              <w:rPr>
                <w:rFonts w:ascii="宋体" w:cs="宋体"/>
                <w:color w:val="auto"/>
                <w:kern w:val="0"/>
                <w:sz w:val="18"/>
                <w:szCs w:val="18"/>
                <w:highlight w:val="none"/>
              </w:rPr>
            </w:pPr>
            <w:r>
              <w:rPr>
                <w:rFonts w:hint="eastAsia" w:ascii="宋体" w:cs="宋体"/>
                <w:color w:val="auto"/>
                <w:kern w:val="0"/>
                <w:sz w:val="18"/>
                <w:szCs w:val="18"/>
                <w:highlight w:val="none"/>
              </w:rPr>
              <w:t>3</w:t>
            </w:r>
          </w:p>
        </w:tc>
        <w:tc>
          <w:tcPr>
            <w:tcW w:w="2394" w:type="dxa"/>
            <w:noWrap w:val="0"/>
            <w:vAlign w:val="center"/>
          </w:tcPr>
          <w:p>
            <w:pPr>
              <w:autoSpaceDE w:val="0"/>
              <w:autoSpaceDN w:val="0"/>
              <w:adjustRightInd w:val="0"/>
              <w:ind w:left="21"/>
              <w:jc w:val="center"/>
              <w:rPr>
                <w:rFonts w:hint="eastAsia" w:ascii="宋体" w:cs="宋体"/>
                <w:color w:val="auto"/>
                <w:kern w:val="0"/>
                <w:sz w:val="18"/>
                <w:szCs w:val="18"/>
                <w:highlight w:val="none"/>
              </w:rPr>
            </w:pPr>
            <w:r>
              <w:rPr>
                <w:rFonts w:hint="eastAsia" w:ascii="宋体" w:cs="宋体"/>
                <w:color w:val="auto"/>
                <w:kern w:val="0"/>
                <w:sz w:val="18"/>
                <w:szCs w:val="18"/>
                <w:highlight w:val="none"/>
              </w:rPr>
              <w:t>数字化管理会计职业技能等级证书(初级)</w:t>
            </w:r>
          </w:p>
        </w:tc>
        <w:tc>
          <w:tcPr>
            <w:tcW w:w="3115" w:type="dxa"/>
            <w:noWrap w:val="0"/>
            <w:vAlign w:val="center"/>
          </w:tcPr>
          <w:p>
            <w:pPr>
              <w:autoSpaceDE w:val="0"/>
              <w:autoSpaceDN w:val="0"/>
              <w:adjustRightInd w:val="0"/>
              <w:ind w:left="21"/>
              <w:jc w:val="center"/>
              <w:rPr>
                <w:rFonts w:ascii="宋体" w:cs="宋体"/>
                <w:color w:val="auto"/>
                <w:kern w:val="0"/>
                <w:sz w:val="18"/>
                <w:szCs w:val="18"/>
                <w:highlight w:val="none"/>
              </w:rPr>
            </w:pPr>
            <w:r>
              <w:rPr>
                <w:rFonts w:hint="eastAsia" w:ascii="宋体" w:cs="宋体"/>
                <w:color w:val="auto"/>
                <w:kern w:val="0"/>
                <w:sz w:val="18"/>
                <w:szCs w:val="18"/>
                <w:highlight w:val="none"/>
              </w:rPr>
              <w:t>上海管会教育培训有限公司</w:t>
            </w:r>
          </w:p>
        </w:tc>
        <w:tc>
          <w:tcPr>
            <w:tcW w:w="615" w:type="dxa"/>
            <w:noWrap w:val="0"/>
            <w:vAlign w:val="center"/>
          </w:tcPr>
          <w:p>
            <w:pPr>
              <w:autoSpaceDE w:val="0"/>
              <w:autoSpaceDN w:val="0"/>
              <w:adjustRightInd w:val="0"/>
              <w:ind w:left="21"/>
              <w:jc w:val="center"/>
              <w:rPr>
                <w:rFonts w:ascii="宋体" w:cs="宋体"/>
                <w:color w:val="auto"/>
                <w:kern w:val="0"/>
                <w:sz w:val="18"/>
                <w:szCs w:val="18"/>
                <w:highlight w:val="none"/>
              </w:rPr>
            </w:pPr>
            <w:r>
              <w:rPr>
                <w:rFonts w:hint="eastAsia" w:ascii="宋体" w:cs="宋体"/>
                <w:color w:val="auto"/>
                <w:kern w:val="0"/>
                <w:sz w:val="18"/>
                <w:szCs w:val="18"/>
                <w:highlight w:val="none"/>
              </w:rPr>
              <w:t>初级</w:t>
            </w:r>
          </w:p>
        </w:tc>
        <w:tc>
          <w:tcPr>
            <w:tcW w:w="2022" w:type="dxa"/>
            <w:noWrap w:val="0"/>
            <w:vAlign w:val="center"/>
          </w:tcPr>
          <w:p>
            <w:pPr>
              <w:autoSpaceDE w:val="0"/>
              <w:autoSpaceDN w:val="0"/>
              <w:adjustRightInd w:val="0"/>
              <w:ind w:left="21"/>
              <w:jc w:val="center"/>
              <w:rPr>
                <w:rFonts w:ascii="宋体" w:cs="宋体"/>
                <w:color w:val="auto"/>
                <w:kern w:val="0"/>
                <w:sz w:val="18"/>
                <w:szCs w:val="18"/>
                <w:highlight w:val="none"/>
              </w:rPr>
            </w:pPr>
            <w:r>
              <w:rPr>
                <w:rFonts w:hint="eastAsia" w:ascii="宋体" w:cs="宋体"/>
                <w:color w:val="auto"/>
                <w:kern w:val="0"/>
                <w:sz w:val="18"/>
                <w:szCs w:val="18"/>
                <w:highlight w:val="none"/>
              </w:rPr>
              <w:t>会计信息化</w:t>
            </w:r>
          </w:p>
        </w:tc>
        <w:tc>
          <w:tcPr>
            <w:tcW w:w="711" w:type="dxa"/>
            <w:noWrap w:val="0"/>
            <w:vAlign w:val="center"/>
          </w:tcPr>
          <w:p>
            <w:pPr>
              <w:autoSpaceDE w:val="0"/>
              <w:autoSpaceDN w:val="0"/>
              <w:adjustRightInd w:val="0"/>
              <w:ind w:left="21"/>
              <w:jc w:val="center"/>
              <w:rPr>
                <w:rFonts w:ascii="宋体" w:cs="宋体"/>
                <w:color w:val="auto"/>
                <w:kern w:val="0"/>
                <w:sz w:val="18"/>
                <w:szCs w:val="18"/>
                <w:highlight w:val="none"/>
              </w:rPr>
            </w:pPr>
            <w:r>
              <w:rPr>
                <w:rFonts w:hint="eastAsia" w:ascii="宋体" w:cs="宋体"/>
                <w:color w:val="auto"/>
                <w:kern w:val="0"/>
                <w:sz w:val="18"/>
                <w:szCs w:val="18"/>
                <w:highlight w:val="none"/>
              </w:rPr>
              <w:t>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exact"/>
          <w:jc w:val="center"/>
        </w:trPr>
        <w:tc>
          <w:tcPr>
            <w:tcW w:w="692" w:type="dxa"/>
            <w:noWrap w:val="0"/>
            <w:vAlign w:val="center"/>
          </w:tcPr>
          <w:p>
            <w:pPr>
              <w:autoSpaceDE w:val="0"/>
              <w:autoSpaceDN w:val="0"/>
              <w:adjustRightInd w:val="0"/>
              <w:ind w:left="21"/>
              <w:jc w:val="center"/>
              <w:rPr>
                <w:rFonts w:ascii="宋体" w:cs="宋体"/>
                <w:color w:val="auto"/>
                <w:kern w:val="0"/>
                <w:sz w:val="18"/>
                <w:szCs w:val="18"/>
                <w:highlight w:val="none"/>
              </w:rPr>
            </w:pPr>
            <w:r>
              <w:rPr>
                <w:rFonts w:hint="eastAsia" w:ascii="宋体" w:cs="宋体"/>
                <w:color w:val="auto"/>
                <w:kern w:val="0"/>
                <w:sz w:val="18"/>
                <w:szCs w:val="18"/>
                <w:highlight w:val="none"/>
              </w:rPr>
              <w:t>4</w:t>
            </w:r>
          </w:p>
        </w:tc>
        <w:tc>
          <w:tcPr>
            <w:tcW w:w="2394" w:type="dxa"/>
            <w:noWrap w:val="0"/>
            <w:vAlign w:val="center"/>
          </w:tcPr>
          <w:p>
            <w:pPr>
              <w:autoSpaceDE w:val="0"/>
              <w:autoSpaceDN w:val="0"/>
              <w:adjustRightInd w:val="0"/>
              <w:ind w:left="21"/>
              <w:jc w:val="center"/>
              <w:rPr>
                <w:rFonts w:hint="eastAsia" w:ascii="宋体" w:cs="宋体"/>
                <w:color w:val="auto"/>
                <w:kern w:val="0"/>
                <w:sz w:val="18"/>
                <w:szCs w:val="18"/>
                <w:highlight w:val="none"/>
              </w:rPr>
            </w:pPr>
            <w:r>
              <w:rPr>
                <w:rFonts w:hint="eastAsia" w:ascii="宋体" w:cs="宋体"/>
                <w:color w:val="auto"/>
                <w:kern w:val="0"/>
                <w:sz w:val="18"/>
                <w:szCs w:val="18"/>
                <w:highlight w:val="none"/>
              </w:rPr>
              <w:t>智能财税职业技能等级证书（中级）</w:t>
            </w:r>
          </w:p>
        </w:tc>
        <w:tc>
          <w:tcPr>
            <w:tcW w:w="3115" w:type="dxa"/>
            <w:noWrap w:val="0"/>
            <w:vAlign w:val="center"/>
          </w:tcPr>
          <w:p>
            <w:pPr>
              <w:autoSpaceDE w:val="0"/>
              <w:autoSpaceDN w:val="0"/>
              <w:adjustRightInd w:val="0"/>
              <w:ind w:left="21"/>
              <w:jc w:val="center"/>
              <w:rPr>
                <w:rFonts w:ascii="宋体" w:cs="宋体"/>
                <w:color w:val="auto"/>
                <w:kern w:val="0"/>
                <w:sz w:val="18"/>
                <w:szCs w:val="18"/>
                <w:highlight w:val="none"/>
              </w:rPr>
            </w:pPr>
            <w:r>
              <w:rPr>
                <w:rFonts w:hint="eastAsia" w:ascii="宋体" w:cs="宋体"/>
                <w:color w:val="auto"/>
                <w:kern w:val="0"/>
                <w:sz w:val="18"/>
                <w:szCs w:val="18"/>
                <w:highlight w:val="none"/>
              </w:rPr>
              <w:t>中联集团教育科技有限公司</w:t>
            </w:r>
          </w:p>
        </w:tc>
        <w:tc>
          <w:tcPr>
            <w:tcW w:w="615" w:type="dxa"/>
            <w:noWrap w:val="0"/>
            <w:vAlign w:val="center"/>
          </w:tcPr>
          <w:p>
            <w:pPr>
              <w:autoSpaceDE w:val="0"/>
              <w:autoSpaceDN w:val="0"/>
              <w:adjustRightInd w:val="0"/>
              <w:ind w:left="21"/>
              <w:jc w:val="center"/>
              <w:rPr>
                <w:rFonts w:ascii="宋体" w:cs="宋体"/>
                <w:color w:val="auto"/>
                <w:kern w:val="0"/>
                <w:sz w:val="18"/>
                <w:szCs w:val="18"/>
                <w:highlight w:val="none"/>
              </w:rPr>
            </w:pPr>
            <w:r>
              <w:rPr>
                <w:rFonts w:hint="eastAsia" w:ascii="宋体" w:cs="宋体"/>
                <w:color w:val="auto"/>
                <w:kern w:val="0"/>
                <w:sz w:val="18"/>
                <w:szCs w:val="18"/>
                <w:highlight w:val="none"/>
              </w:rPr>
              <w:t>中级</w:t>
            </w:r>
          </w:p>
        </w:tc>
        <w:tc>
          <w:tcPr>
            <w:tcW w:w="2022" w:type="dxa"/>
            <w:noWrap w:val="0"/>
            <w:vAlign w:val="center"/>
          </w:tcPr>
          <w:p>
            <w:pPr>
              <w:autoSpaceDE w:val="0"/>
              <w:autoSpaceDN w:val="0"/>
              <w:adjustRightInd w:val="0"/>
              <w:ind w:left="21"/>
              <w:jc w:val="center"/>
              <w:rPr>
                <w:rFonts w:ascii="宋体" w:cs="宋体"/>
                <w:color w:val="auto"/>
                <w:kern w:val="0"/>
                <w:sz w:val="18"/>
                <w:szCs w:val="18"/>
                <w:highlight w:val="none"/>
              </w:rPr>
            </w:pPr>
            <w:r>
              <w:rPr>
                <w:rFonts w:hint="eastAsia" w:ascii="宋体" w:cs="宋体"/>
                <w:color w:val="auto"/>
                <w:kern w:val="0"/>
                <w:sz w:val="18"/>
                <w:szCs w:val="18"/>
                <w:highlight w:val="none"/>
              </w:rPr>
              <w:t>纳税实务/智能财税实训</w:t>
            </w:r>
          </w:p>
        </w:tc>
        <w:tc>
          <w:tcPr>
            <w:tcW w:w="711" w:type="dxa"/>
            <w:noWrap w:val="0"/>
            <w:vAlign w:val="center"/>
          </w:tcPr>
          <w:p>
            <w:pPr>
              <w:autoSpaceDE w:val="0"/>
              <w:autoSpaceDN w:val="0"/>
              <w:adjustRightInd w:val="0"/>
              <w:ind w:left="21"/>
              <w:jc w:val="center"/>
              <w:rPr>
                <w:rFonts w:ascii="宋体" w:cs="宋体"/>
                <w:color w:val="auto"/>
                <w:kern w:val="0"/>
                <w:sz w:val="18"/>
                <w:szCs w:val="18"/>
                <w:highlight w:val="none"/>
              </w:rPr>
            </w:pPr>
            <w:r>
              <w:rPr>
                <w:rFonts w:hint="eastAsia" w:ascii="宋体" w:cs="宋体"/>
                <w:color w:val="auto"/>
                <w:kern w:val="0"/>
                <w:sz w:val="18"/>
                <w:szCs w:val="18"/>
                <w:highlight w:val="none"/>
              </w:rPr>
              <w:t>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exact"/>
          <w:jc w:val="center"/>
        </w:trPr>
        <w:tc>
          <w:tcPr>
            <w:tcW w:w="692" w:type="dxa"/>
            <w:noWrap w:val="0"/>
            <w:vAlign w:val="center"/>
          </w:tcPr>
          <w:p>
            <w:pPr>
              <w:autoSpaceDE w:val="0"/>
              <w:autoSpaceDN w:val="0"/>
              <w:adjustRightInd w:val="0"/>
              <w:ind w:left="21"/>
              <w:jc w:val="center"/>
              <w:rPr>
                <w:rFonts w:ascii="宋体" w:cs="宋体"/>
                <w:color w:val="auto"/>
                <w:kern w:val="0"/>
                <w:sz w:val="18"/>
                <w:szCs w:val="18"/>
                <w:highlight w:val="none"/>
              </w:rPr>
            </w:pPr>
            <w:r>
              <w:rPr>
                <w:rFonts w:hint="eastAsia" w:ascii="宋体" w:cs="宋体"/>
                <w:color w:val="auto"/>
                <w:kern w:val="0"/>
                <w:sz w:val="18"/>
                <w:szCs w:val="18"/>
                <w:highlight w:val="none"/>
              </w:rPr>
              <w:t>5</w:t>
            </w:r>
          </w:p>
        </w:tc>
        <w:tc>
          <w:tcPr>
            <w:tcW w:w="2394" w:type="dxa"/>
            <w:noWrap w:val="0"/>
            <w:vAlign w:val="center"/>
          </w:tcPr>
          <w:p>
            <w:pPr>
              <w:autoSpaceDE w:val="0"/>
              <w:autoSpaceDN w:val="0"/>
              <w:adjustRightInd w:val="0"/>
              <w:ind w:left="21"/>
              <w:jc w:val="center"/>
              <w:rPr>
                <w:rFonts w:hint="eastAsia" w:ascii="宋体" w:cs="宋体"/>
                <w:color w:val="auto"/>
                <w:kern w:val="0"/>
                <w:sz w:val="18"/>
                <w:szCs w:val="18"/>
                <w:highlight w:val="none"/>
              </w:rPr>
            </w:pPr>
            <w:r>
              <w:rPr>
                <w:rFonts w:hint="eastAsia" w:ascii="宋体" w:cs="宋体"/>
                <w:color w:val="auto"/>
                <w:kern w:val="0"/>
                <w:sz w:val="18"/>
                <w:szCs w:val="18"/>
                <w:highlight w:val="none"/>
              </w:rPr>
              <w:t>数字化管理会计职业技能等级证书(中级)</w:t>
            </w:r>
          </w:p>
        </w:tc>
        <w:tc>
          <w:tcPr>
            <w:tcW w:w="3115" w:type="dxa"/>
            <w:noWrap w:val="0"/>
            <w:vAlign w:val="center"/>
          </w:tcPr>
          <w:p>
            <w:pPr>
              <w:autoSpaceDE w:val="0"/>
              <w:autoSpaceDN w:val="0"/>
              <w:adjustRightInd w:val="0"/>
              <w:ind w:left="21"/>
              <w:jc w:val="center"/>
              <w:rPr>
                <w:rFonts w:hint="eastAsia" w:ascii="宋体" w:cs="宋体"/>
                <w:color w:val="auto"/>
                <w:kern w:val="0"/>
                <w:sz w:val="18"/>
                <w:szCs w:val="18"/>
                <w:highlight w:val="none"/>
              </w:rPr>
            </w:pPr>
            <w:r>
              <w:rPr>
                <w:rFonts w:hint="eastAsia" w:ascii="宋体" w:cs="宋体"/>
                <w:color w:val="auto"/>
                <w:kern w:val="0"/>
                <w:sz w:val="18"/>
                <w:szCs w:val="18"/>
                <w:highlight w:val="none"/>
              </w:rPr>
              <w:t>上海管会教育培训有限公司</w:t>
            </w:r>
          </w:p>
        </w:tc>
        <w:tc>
          <w:tcPr>
            <w:tcW w:w="615" w:type="dxa"/>
            <w:noWrap w:val="0"/>
            <w:vAlign w:val="center"/>
          </w:tcPr>
          <w:p>
            <w:pPr>
              <w:autoSpaceDE w:val="0"/>
              <w:autoSpaceDN w:val="0"/>
              <w:adjustRightInd w:val="0"/>
              <w:ind w:left="21"/>
              <w:jc w:val="center"/>
              <w:rPr>
                <w:rFonts w:hint="eastAsia" w:ascii="宋体" w:cs="宋体"/>
                <w:color w:val="auto"/>
                <w:kern w:val="0"/>
                <w:sz w:val="18"/>
                <w:szCs w:val="18"/>
                <w:highlight w:val="none"/>
              </w:rPr>
            </w:pPr>
            <w:r>
              <w:rPr>
                <w:rFonts w:hint="eastAsia" w:ascii="宋体" w:cs="宋体"/>
                <w:color w:val="auto"/>
                <w:kern w:val="0"/>
                <w:sz w:val="18"/>
                <w:szCs w:val="18"/>
                <w:highlight w:val="none"/>
              </w:rPr>
              <w:t>中级</w:t>
            </w:r>
          </w:p>
        </w:tc>
        <w:tc>
          <w:tcPr>
            <w:tcW w:w="2022" w:type="dxa"/>
            <w:noWrap w:val="0"/>
            <w:vAlign w:val="center"/>
          </w:tcPr>
          <w:p>
            <w:pPr>
              <w:autoSpaceDE w:val="0"/>
              <w:autoSpaceDN w:val="0"/>
              <w:adjustRightInd w:val="0"/>
              <w:ind w:left="21"/>
              <w:jc w:val="center"/>
              <w:rPr>
                <w:rFonts w:ascii="宋体" w:cs="宋体"/>
                <w:color w:val="auto"/>
                <w:kern w:val="0"/>
                <w:sz w:val="18"/>
                <w:szCs w:val="18"/>
                <w:highlight w:val="none"/>
              </w:rPr>
            </w:pPr>
            <w:r>
              <w:rPr>
                <w:rFonts w:hint="eastAsia" w:ascii="宋体" w:cs="宋体"/>
                <w:color w:val="auto"/>
                <w:kern w:val="0"/>
                <w:sz w:val="18"/>
                <w:szCs w:val="18"/>
                <w:highlight w:val="none"/>
              </w:rPr>
              <w:t>管理会计/数字化管理会计实训</w:t>
            </w:r>
          </w:p>
        </w:tc>
        <w:tc>
          <w:tcPr>
            <w:tcW w:w="711" w:type="dxa"/>
            <w:noWrap w:val="0"/>
            <w:vAlign w:val="center"/>
          </w:tcPr>
          <w:p>
            <w:pPr>
              <w:autoSpaceDE w:val="0"/>
              <w:autoSpaceDN w:val="0"/>
              <w:adjustRightInd w:val="0"/>
              <w:ind w:left="21"/>
              <w:jc w:val="center"/>
              <w:rPr>
                <w:rFonts w:hint="eastAsia" w:ascii="宋体" w:cs="宋体"/>
                <w:color w:val="auto"/>
                <w:kern w:val="0"/>
                <w:sz w:val="18"/>
                <w:szCs w:val="18"/>
                <w:highlight w:val="none"/>
              </w:rPr>
            </w:pPr>
            <w:r>
              <w:rPr>
                <w:rFonts w:hint="eastAsia" w:ascii="宋体" w:cs="宋体"/>
                <w:color w:val="auto"/>
                <w:kern w:val="0"/>
                <w:sz w:val="18"/>
                <w:szCs w:val="18"/>
                <w:highlight w:val="none"/>
              </w:rPr>
              <w:t>四</w:t>
            </w:r>
          </w:p>
        </w:tc>
      </w:tr>
    </w:tbl>
    <w:p>
      <w:pPr>
        <w:spacing w:line="400" w:lineRule="exact"/>
        <w:ind w:firstLine="480" w:firstLineChars="200"/>
        <w:rPr>
          <w:color w:val="auto"/>
          <w:highlight w:val="none"/>
        </w:rPr>
      </w:pPr>
      <w:r>
        <w:rPr>
          <w:rFonts w:hint="eastAsia" w:ascii="宋体" w:hAnsi="宋体"/>
          <w:color w:val="auto"/>
          <w:kern w:val="0"/>
          <w:sz w:val="24"/>
          <w:szCs w:val="28"/>
          <w:highlight w:val="none"/>
        </w:rPr>
        <w:t>建议学生考取其中一项职业资格证书或职业技能等级证书，拓展职业能力。</w:t>
      </w:r>
    </w:p>
    <w:p>
      <w:pPr>
        <w:pStyle w:val="9"/>
        <w:ind w:left="0" w:leftChars="0" w:firstLine="0" w:firstLineChars="0"/>
        <w:rPr>
          <w:rFonts w:hint="eastAsia" w:ascii="宋体" w:hAnsi="宋体"/>
          <w:color w:val="auto"/>
          <w:sz w:val="24"/>
          <w:szCs w:val="21"/>
        </w:rPr>
      </w:pPr>
    </w:p>
    <w:sectPr>
      <w:headerReference r:id="rId4" w:type="default"/>
      <w:footerReference r:id="rId5" w:type="default"/>
      <w:pgSz w:w="11906" w:h="16838"/>
      <w:pgMar w:top="1440" w:right="1134" w:bottom="1440" w:left="1134"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宋三简体">
    <w:altName w:val="宋体"/>
    <w:panose1 w:val="00000000000000000000"/>
    <w:charset w:val="86"/>
    <w:family w:val="auto"/>
    <w:pitch w:val="default"/>
    <w:sig w:usb0="00000000" w:usb1="00000000" w:usb2="00000010" w:usb3="00000000" w:csb0="00040000" w:csb1="00000000"/>
  </w:font>
  <w:font w:name="FZSSK--GBK1-0">
    <w:altName w:val="Times New Roman"/>
    <w:panose1 w:val="00000000000000000000"/>
    <w:charset w:val="00"/>
    <w:family w:val="roman"/>
    <w:pitch w:val="default"/>
    <w:sig w:usb0="00000000" w:usb1="00000000" w:usb2="00000000" w:usb3="00000000" w:csb0="00040001" w:csb1="00000000"/>
  </w:font>
  <w:font w:name="宋体;SimSun">
    <w:altName w:val="宋体"/>
    <w:panose1 w:val="00000000000000000000"/>
    <w:charset w:val="00"/>
    <w:family w:val="auto"/>
    <w:pitch w:val="default"/>
    <w:sig w:usb0="00000000" w:usb1="00000000" w:usb2="00000000" w:usb3="00000000" w:csb0="00040001" w:csb1="00000000"/>
  </w:font>
  <w:font w:name="方正仿宋简体">
    <w:altName w:val="宋体"/>
    <w:panose1 w:val="03000509000000000000"/>
    <w:charset w:val="86"/>
    <w:family w:val="roma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仿宋_GB2312">
    <w:altName w:val="仿宋"/>
    <w:panose1 w:val="00000000000000000000"/>
    <w:charset w:val="86"/>
    <w:family w:val="auto"/>
    <w:pitch w:val="default"/>
    <w:sig w:usb0="00000000" w:usb1="00000000" w:usb2="00000000" w:usb3="00000000" w:csb0="00040000" w:csb1="00000000"/>
  </w:font>
  <w:font w:name="等线">
    <w:panose1 w:val="02010600030101010101"/>
    <w:charset w:val="86"/>
    <w:family w:val="auto"/>
    <w:pitch w:val="default"/>
    <w:sig w:usb0="A00002BF" w:usb1="38CF7CFA" w:usb2="00000016" w:usb3="00000000" w:csb0="0004000F" w:csb1="00000000"/>
  </w:font>
  <w:font w:name="汉仪中黑简">
    <w:altName w:val="黑体"/>
    <w:panose1 w:val="00000000000000000000"/>
    <w:charset w:val="86"/>
    <w:family w:val="modern"/>
    <w:pitch w:val="default"/>
    <w:sig w:usb0="00000000" w:usb1="00000000" w:usb2="00000010" w:usb3="00000000" w:csb0="00040000" w:csb1="00000000"/>
  </w:font>
  <w:font w:name="汉仪书宋一简">
    <w:altName w:val="黑体"/>
    <w:panose1 w:val="00000000000000000000"/>
    <w:charset w:val="86"/>
    <w:family w:val="modern"/>
    <w:pitch w:val="default"/>
    <w:sig w:usb0="00000000" w:usb1="00000000" w:usb2="00000010" w:usb3="00000000" w:csb0="00040000" w:csb1="00000000"/>
  </w:font>
  <w:font w:name="MS Mincho">
    <w:altName w:val="Yu Gothic UI"/>
    <w:panose1 w:val="02020609040205080304"/>
    <w:charset w:val="80"/>
    <w:family w:val="auto"/>
    <w:pitch w:val="default"/>
    <w:sig w:usb0="00000000" w:usb1="00000000" w:usb2="08000012" w:usb3="00000000" w:csb0="0002009F" w:csb1="00000000"/>
  </w:font>
  <w:font w:name="??">
    <w:altName w:val="Segoe Print"/>
    <w:panose1 w:val="00000000000000000000"/>
    <w:charset w:val="00"/>
    <w:family w:val="auto"/>
    <w:pitch w:val="default"/>
    <w:sig w:usb0="00000000" w:usb1="00000000" w:usb2="00000000" w:usb3="00000000" w:csb0="00000001" w:csb1="00000000"/>
  </w:font>
  <w:font w:name="Helvetica">
    <w:altName w:val="Arial"/>
    <w:panose1 w:val="020B0604020202020204"/>
    <w:charset w:val="00"/>
    <w:family w:val="swiss"/>
    <w:pitch w:val="default"/>
    <w:sig w:usb0="00000000" w:usb1="00000000" w:usb2="00000000" w:usb3="00000000" w:csb0="00000001" w:csb1="00000000"/>
  </w:font>
  <w:font w:name="Consolas">
    <w:panose1 w:val="020B0609020204030204"/>
    <w:charset w:val="00"/>
    <w:family w:val="modern"/>
    <w:pitch w:val="default"/>
    <w:sig w:usb0="E00006FF" w:usb1="0000FCFF" w:usb2="00000001" w:usb3="00000000" w:csb0="6000019F" w:csb1="DFD70000"/>
  </w:font>
  <w:font w:name="Segoe UI">
    <w:panose1 w:val="020B0502040204020203"/>
    <w:charset w:val="00"/>
    <w:family w:val="auto"/>
    <w:pitch w:val="default"/>
    <w:sig w:usb0="E4002EFF" w:usb1="C000E47F" w:usb2="00000009" w:usb3="00000000" w:csb0="200001FF" w:csb1="00000000"/>
  </w:font>
  <w:font w:name="MS Gothic">
    <w:panose1 w:val="020B0609070205080204"/>
    <w:charset w:val="80"/>
    <w:family w:val="modern"/>
    <w:pitch w:val="default"/>
    <w:sig w:usb0="E00002FF" w:usb1="6AC7FDFB" w:usb2="08000012" w:usb3="00000000" w:csb0="4002009F" w:csb1="DFD70000"/>
  </w:font>
  <w:font w:name="Segoe Print">
    <w:panose1 w:val="02000600000000000000"/>
    <w:charset w:val="00"/>
    <w:family w:val="auto"/>
    <w:pitch w:val="default"/>
    <w:sig w:usb0="0000028F" w:usb1="00000000" w:usb2="00000000" w:usb3="00000000" w:csb0="2000009F" w:csb1="4701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fldChar w:fldCharType="begin"/>
    </w:r>
    <w:r>
      <w:instrText xml:space="preserve">PAGE   \* MERGEFORMAT</w:instrText>
    </w:r>
    <w:r>
      <w:fldChar w:fldCharType="separate"/>
    </w:r>
    <w:r>
      <w:rPr>
        <w:lang w:val="zh-CN"/>
      </w:rPr>
      <w:t>1</w:t>
    </w:r>
    <w:r>
      <w:fldChar w:fldCharType="end"/>
    </w:r>
  </w:p>
  <w:p>
    <w:pPr>
      <w:pStyle w:val="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jc w:val="center"/>
    </w:pPr>
    <w:r>
      <w:fldChar w:fldCharType="begin"/>
    </w:r>
    <w:r>
      <w:instrText xml:space="preserve">PAGE   \* MERGEFORMAT</w:instrText>
    </w:r>
    <w:r>
      <w:fldChar w:fldCharType="separate"/>
    </w:r>
    <w:r>
      <w:rPr>
        <w:lang w:val="zh-CN"/>
      </w:rPr>
      <w:t>4</w:t>
    </w:r>
    <w:r>
      <w:fldChar w:fldCharType="end"/>
    </w:r>
  </w:p>
  <w:p>
    <w:pPr>
      <w:pStyle w:val="10"/>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1"/>
      </w:pBdr>
      <w:ind w:firstLine="360"/>
      <w:rPr>
        <w:color w:val="FFFFFF" w:themeColor="background1"/>
        <w14:textFill>
          <w14:solidFill>
            <w14:schemeClr w14:val="bg1"/>
          </w14:solidFill>
        </w14:textFil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06C9330"/>
    <w:multiLevelType w:val="singleLevel"/>
    <w:tmpl w:val="906C9330"/>
    <w:lvl w:ilvl="0" w:tentative="0">
      <w:start w:val="1"/>
      <w:numFmt w:val="decimal"/>
      <w:suff w:val="nothing"/>
      <w:lvlText w:val="%1、"/>
      <w:lvlJc w:val="left"/>
    </w:lvl>
  </w:abstractNum>
  <w:abstractNum w:abstractNumId="1">
    <w:nsid w:val="A1A2CBD2"/>
    <w:multiLevelType w:val="singleLevel"/>
    <w:tmpl w:val="A1A2CBD2"/>
    <w:lvl w:ilvl="0" w:tentative="0">
      <w:start w:val="1"/>
      <w:numFmt w:val="decimal"/>
      <w:suff w:val="nothing"/>
      <w:lvlText w:val="%1、"/>
      <w:lvlJc w:val="left"/>
    </w:lvl>
  </w:abstractNum>
  <w:abstractNum w:abstractNumId="2">
    <w:nsid w:val="A218F4DB"/>
    <w:multiLevelType w:val="singleLevel"/>
    <w:tmpl w:val="A218F4DB"/>
    <w:lvl w:ilvl="0" w:tentative="0">
      <w:start w:val="1"/>
      <w:numFmt w:val="decimal"/>
      <w:suff w:val="nothing"/>
      <w:lvlText w:val="（%1）"/>
      <w:lvlJc w:val="left"/>
    </w:lvl>
  </w:abstractNum>
  <w:abstractNum w:abstractNumId="3">
    <w:nsid w:val="A6C8EF8E"/>
    <w:multiLevelType w:val="singleLevel"/>
    <w:tmpl w:val="A6C8EF8E"/>
    <w:lvl w:ilvl="0" w:tentative="0">
      <w:start w:val="1"/>
      <w:numFmt w:val="decimal"/>
      <w:lvlText w:val="%1."/>
      <w:lvlJc w:val="left"/>
      <w:pPr>
        <w:tabs>
          <w:tab w:val="left" w:pos="312"/>
        </w:tabs>
      </w:pPr>
    </w:lvl>
  </w:abstractNum>
  <w:abstractNum w:abstractNumId="4">
    <w:nsid w:val="B68F92F3"/>
    <w:multiLevelType w:val="singleLevel"/>
    <w:tmpl w:val="B68F92F3"/>
    <w:lvl w:ilvl="0" w:tentative="0">
      <w:start w:val="1"/>
      <w:numFmt w:val="decimal"/>
      <w:suff w:val="nothing"/>
      <w:lvlText w:val="（%1）"/>
      <w:lvlJc w:val="left"/>
    </w:lvl>
  </w:abstractNum>
  <w:abstractNum w:abstractNumId="5">
    <w:nsid w:val="D06C633F"/>
    <w:multiLevelType w:val="singleLevel"/>
    <w:tmpl w:val="D06C633F"/>
    <w:lvl w:ilvl="0" w:tentative="0">
      <w:start w:val="1"/>
      <w:numFmt w:val="decimal"/>
      <w:suff w:val="nothing"/>
      <w:lvlText w:val="（%1）"/>
      <w:lvlJc w:val="left"/>
    </w:lvl>
  </w:abstractNum>
  <w:abstractNum w:abstractNumId="6">
    <w:nsid w:val="DAA297CE"/>
    <w:multiLevelType w:val="singleLevel"/>
    <w:tmpl w:val="DAA297CE"/>
    <w:lvl w:ilvl="0" w:tentative="0">
      <w:start w:val="11"/>
      <w:numFmt w:val="decimal"/>
      <w:suff w:val="nothing"/>
      <w:lvlText w:val="%1．"/>
      <w:lvlJc w:val="left"/>
    </w:lvl>
  </w:abstractNum>
  <w:abstractNum w:abstractNumId="7">
    <w:nsid w:val="DB7E6F66"/>
    <w:multiLevelType w:val="singleLevel"/>
    <w:tmpl w:val="DB7E6F66"/>
    <w:lvl w:ilvl="0" w:tentative="0">
      <w:start w:val="1"/>
      <w:numFmt w:val="decimal"/>
      <w:suff w:val="nothing"/>
      <w:lvlText w:val="（%1）"/>
      <w:lvlJc w:val="left"/>
    </w:lvl>
  </w:abstractNum>
  <w:abstractNum w:abstractNumId="8">
    <w:nsid w:val="E45437AB"/>
    <w:multiLevelType w:val="singleLevel"/>
    <w:tmpl w:val="E45437AB"/>
    <w:lvl w:ilvl="0" w:tentative="0">
      <w:start w:val="2"/>
      <w:numFmt w:val="decimal"/>
      <w:lvlText w:val="%1."/>
      <w:lvlJc w:val="left"/>
      <w:pPr>
        <w:tabs>
          <w:tab w:val="left" w:pos="312"/>
        </w:tabs>
        <w:ind w:left="-60"/>
      </w:pPr>
    </w:lvl>
  </w:abstractNum>
  <w:abstractNum w:abstractNumId="9">
    <w:nsid w:val="05EE9014"/>
    <w:multiLevelType w:val="singleLevel"/>
    <w:tmpl w:val="05EE9014"/>
    <w:lvl w:ilvl="0" w:tentative="0">
      <w:start w:val="4"/>
      <w:numFmt w:val="decimal"/>
      <w:suff w:val="nothing"/>
      <w:lvlText w:val="%1．"/>
      <w:lvlJc w:val="left"/>
    </w:lvl>
  </w:abstractNum>
  <w:abstractNum w:abstractNumId="10">
    <w:nsid w:val="44610E89"/>
    <w:multiLevelType w:val="singleLevel"/>
    <w:tmpl w:val="44610E89"/>
    <w:lvl w:ilvl="0" w:tentative="0">
      <w:start w:val="1"/>
      <w:numFmt w:val="decimal"/>
      <w:suff w:val="nothing"/>
      <w:lvlText w:val="（%1）"/>
      <w:lvlJc w:val="left"/>
    </w:lvl>
  </w:abstractNum>
  <w:abstractNum w:abstractNumId="11">
    <w:nsid w:val="53187907"/>
    <w:multiLevelType w:val="multilevel"/>
    <w:tmpl w:val="53187907"/>
    <w:lvl w:ilvl="0" w:tentative="0">
      <w:start w:val="6"/>
      <w:numFmt w:val="japaneseCounting"/>
      <w:lvlText w:val="%1、"/>
      <w:lvlJc w:val="left"/>
      <w:pPr>
        <w:ind w:left="982" w:hanging="510"/>
      </w:pPr>
      <w:rPr>
        <w:rFonts w:hint="default"/>
      </w:rPr>
    </w:lvl>
    <w:lvl w:ilvl="1" w:tentative="0">
      <w:start w:val="1"/>
      <w:numFmt w:val="lowerLetter"/>
      <w:lvlText w:val="%2)"/>
      <w:lvlJc w:val="left"/>
      <w:pPr>
        <w:ind w:left="1312" w:hanging="420"/>
      </w:pPr>
    </w:lvl>
    <w:lvl w:ilvl="2" w:tentative="0">
      <w:start w:val="1"/>
      <w:numFmt w:val="lowerRoman"/>
      <w:lvlText w:val="%3."/>
      <w:lvlJc w:val="right"/>
      <w:pPr>
        <w:ind w:left="1732" w:hanging="420"/>
      </w:pPr>
    </w:lvl>
    <w:lvl w:ilvl="3" w:tentative="0">
      <w:start w:val="1"/>
      <w:numFmt w:val="decimal"/>
      <w:lvlText w:val="%4."/>
      <w:lvlJc w:val="left"/>
      <w:pPr>
        <w:ind w:left="2152" w:hanging="420"/>
      </w:pPr>
    </w:lvl>
    <w:lvl w:ilvl="4" w:tentative="0">
      <w:start w:val="1"/>
      <w:numFmt w:val="lowerLetter"/>
      <w:lvlText w:val="%5)"/>
      <w:lvlJc w:val="left"/>
      <w:pPr>
        <w:ind w:left="2572" w:hanging="420"/>
      </w:pPr>
    </w:lvl>
    <w:lvl w:ilvl="5" w:tentative="0">
      <w:start w:val="1"/>
      <w:numFmt w:val="lowerRoman"/>
      <w:lvlText w:val="%6."/>
      <w:lvlJc w:val="right"/>
      <w:pPr>
        <w:ind w:left="2992" w:hanging="420"/>
      </w:pPr>
    </w:lvl>
    <w:lvl w:ilvl="6" w:tentative="0">
      <w:start w:val="1"/>
      <w:numFmt w:val="decimal"/>
      <w:lvlText w:val="%7."/>
      <w:lvlJc w:val="left"/>
      <w:pPr>
        <w:ind w:left="3412" w:hanging="420"/>
      </w:pPr>
    </w:lvl>
    <w:lvl w:ilvl="7" w:tentative="0">
      <w:start w:val="1"/>
      <w:numFmt w:val="lowerLetter"/>
      <w:lvlText w:val="%8)"/>
      <w:lvlJc w:val="left"/>
      <w:pPr>
        <w:ind w:left="3832" w:hanging="420"/>
      </w:pPr>
    </w:lvl>
    <w:lvl w:ilvl="8" w:tentative="0">
      <w:start w:val="1"/>
      <w:numFmt w:val="lowerRoman"/>
      <w:lvlText w:val="%9."/>
      <w:lvlJc w:val="right"/>
      <w:pPr>
        <w:ind w:left="4252" w:hanging="420"/>
      </w:pPr>
    </w:lvl>
  </w:abstractNum>
  <w:abstractNum w:abstractNumId="12">
    <w:nsid w:val="59803B61"/>
    <w:multiLevelType w:val="singleLevel"/>
    <w:tmpl w:val="59803B61"/>
    <w:lvl w:ilvl="0" w:tentative="0">
      <w:start w:val="1"/>
      <w:numFmt w:val="decimal"/>
      <w:suff w:val="nothing"/>
      <w:lvlText w:val="（%1）"/>
      <w:lvlJc w:val="left"/>
    </w:lvl>
  </w:abstractNum>
  <w:abstractNum w:abstractNumId="13">
    <w:nsid w:val="610A247A"/>
    <w:multiLevelType w:val="singleLevel"/>
    <w:tmpl w:val="610A247A"/>
    <w:lvl w:ilvl="0" w:tentative="0">
      <w:start w:val="1"/>
      <w:numFmt w:val="decimal"/>
      <w:suff w:val="nothing"/>
      <w:lvlText w:val="%1."/>
      <w:lvlJc w:val="left"/>
    </w:lvl>
  </w:abstractNum>
  <w:abstractNum w:abstractNumId="14">
    <w:nsid w:val="610A26CD"/>
    <w:multiLevelType w:val="singleLevel"/>
    <w:tmpl w:val="610A26CD"/>
    <w:lvl w:ilvl="0" w:tentative="0">
      <w:start w:val="1"/>
      <w:numFmt w:val="decimal"/>
      <w:suff w:val="nothing"/>
      <w:lvlText w:val="%1."/>
      <w:lvlJc w:val="left"/>
    </w:lvl>
  </w:abstractNum>
  <w:abstractNum w:abstractNumId="15">
    <w:nsid w:val="61114159"/>
    <w:multiLevelType w:val="singleLevel"/>
    <w:tmpl w:val="61114159"/>
    <w:lvl w:ilvl="0" w:tentative="0">
      <w:start w:val="1"/>
      <w:numFmt w:val="decimal"/>
      <w:suff w:val="nothing"/>
      <w:lvlText w:val="%1."/>
      <w:lvlJc w:val="left"/>
    </w:lvl>
  </w:abstractNum>
  <w:abstractNum w:abstractNumId="16">
    <w:nsid w:val="61114A06"/>
    <w:multiLevelType w:val="singleLevel"/>
    <w:tmpl w:val="61114A06"/>
    <w:lvl w:ilvl="0" w:tentative="0">
      <w:start w:val="1"/>
      <w:numFmt w:val="decimal"/>
      <w:suff w:val="nothing"/>
      <w:lvlText w:val="%1."/>
      <w:lvlJc w:val="left"/>
    </w:lvl>
  </w:abstractNum>
  <w:abstractNum w:abstractNumId="17">
    <w:nsid w:val="63591F87"/>
    <w:multiLevelType w:val="multilevel"/>
    <w:tmpl w:val="63591F87"/>
    <w:lvl w:ilvl="0" w:tentative="0">
      <w:start w:val="1"/>
      <w:numFmt w:val="japaneseCounting"/>
      <w:lvlText w:val="（%1）"/>
      <w:lvlJc w:val="left"/>
      <w:pPr>
        <w:ind w:left="920" w:hanging="720"/>
      </w:pPr>
      <w:rPr>
        <w:rFonts w:hint="default"/>
      </w:rPr>
    </w:lvl>
    <w:lvl w:ilvl="1" w:tentative="0">
      <w:start w:val="1"/>
      <w:numFmt w:val="lowerLetter"/>
      <w:lvlText w:val="%2)"/>
      <w:lvlJc w:val="left"/>
      <w:pPr>
        <w:ind w:left="1040" w:hanging="420"/>
      </w:pPr>
    </w:lvl>
    <w:lvl w:ilvl="2" w:tentative="0">
      <w:start w:val="1"/>
      <w:numFmt w:val="lowerRoman"/>
      <w:lvlText w:val="%3."/>
      <w:lvlJc w:val="right"/>
      <w:pPr>
        <w:ind w:left="1460" w:hanging="420"/>
      </w:pPr>
    </w:lvl>
    <w:lvl w:ilvl="3" w:tentative="0">
      <w:start w:val="1"/>
      <w:numFmt w:val="decimal"/>
      <w:lvlText w:val="%4."/>
      <w:lvlJc w:val="left"/>
      <w:pPr>
        <w:ind w:left="1880" w:hanging="420"/>
      </w:pPr>
    </w:lvl>
    <w:lvl w:ilvl="4" w:tentative="0">
      <w:start w:val="1"/>
      <w:numFmt w:val="lowerLetter"/>
      <w:lvlText w:val="%5)"/>
      <w:lvlJc w:val="left"/>
      <w:pPr>
        <w:ind w:left="2300" w:hanging="420"/>
      </w:pPr>
    </w:lvl>
    <w:lvl w:ilvl="5" w:tentative="0">
      <w:start w:val="1"/>
      <w:numFmt w:val="lowerRoman"/>
      <w:lvlText w:val="%6."/>
      <w:lvlJc w:val="right"/>
      <w:pPr>
        <w:ind w:left="2720" w:hanging="420"/>
      </w:pPr>
    </w:lvl>
    <w:lvl w:ilvl="6" w:tentative="0">
      <w:start w:val="1"/>
      <w:numFmt w:val="decimal"/>
      <w:lvlText w:val="%7."/>
      <w:lvlJc w:val="left"/>
      <w:pPr>
        <w:ind w:left="3140" w:hanging="420"/>
      </w:pPr>
    </w:lvl>
    <w:lvl w:ilvl="7" w:tentative="0">
      <w:start w:val="1"/>
      <w:numFmt w:val="lowerLetter"/>
      <w:lvlText w:val="%8)"/>
      <w:lvlJc w:val="left"/>
      <w:pPr>
        <w:ind w:left="3560" w:hanging="420"/>
      </w:pPr>
    </w:lvl>
    <w:lvl w:ilvl="8" w:tentative="0">
      <w:start w:val="1"/>
      <w:numFmt w:val="lowerRoman"/>
      <w:lvlText w:val="%9."/>
      <w:lvlJc w:val="right"/>
      <w:pPr>
        <w:ind w:left="3980" w:hanging="420"/>
      </w:pPr>
    </w:lvl>
  </w:abstractNum>
  <w:num w:numId="1">
    <w:abstractNumId w:val="11"/>
  </w:num>
  <w:num w:numId="2">
    <w:abstractNumId w:val="17"/>
  </w:num>
  <w:num w:numId="3">
    <w:abstractNumId w:val="0"/>
  </w:num>
  <w:num w:numId="4">
    <w:abstractNumId w:val="1"/>
  </w:num>
  <w:num w:numId="5">
    <w:abstractNumId w:val="3"/>
  </w:num>
  <w:num w:numId="6">
    <w:abstractNumId w:val="15"/>
  </w:num>
  <w:num w:numId="7">
    <w:abstractNumId w:val="12"/>
  </w:num>
  <w:num w:numId="8">
    <w:abstractNumId w:val="5"/>
  </w:num>
  <w:num w:numId="9">
    <w:abstractNumId w:val="2"/>
  </w:num>
  <w:num w:numId="10">
    <w:abstractNumId w:val="9"/>
  </w:num>
  <w:num w:numId="11">
    <w:abstractNumId w:val="16"/>
  </w:num>
  <w:num w:numId="12">
    <w:abstractNumId w:val="13"/>
  </w:num>
  <w:num w:numId="13">
    <w:abstractNumId w:val="14"/>
  </w:num>
  <w:num w:numId="14">
    <w:abstractNumId w:val="10"/>
  </w:num>
  <w:num w:numId="15">
    <w:abstractNumId w:val="7"/>
  </w:num>
  <w:num w:numId="16">
    <w:abstractNumId w:val="4"/>
  </w:num>
  <w:num w:numId="17">
    <w:abstractNumId w:val="6"/>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QyMzQ3MjJlZWYxNjEzM2ZlZTFhYjZlMTViMzhjZTAifQ=="/>
  </w:docVars>
  <w:rsids>
    <w:rsidRoot w:val="00000000"/>
    <w:rsid w:val="0AEB74C9"/>
    <w:rsid w:val="0C342DC7"/>
    <w:rsid w:val="0EF6680B"/>
    <w:rsid w:val="10D211E6"/>
    <w:rsid w:val="12981D9F"/>
    <w:rsid w:val="133A37F0"/>
    <w:rsid w:val="15D06ABB"/>
    <w:rsid w:val="1A2F0471"/>
    <w:rsid w:val="1A47523C"/>
    <w:rsid w:val="1C1D14AC"/>
    <w:rsid w:val="1CD67933"/>
    <w:rsid w:val="22CF5583"/>
    <w:rsid w:val="24A744AE"/>
    <w:rsid w:val="254C3E21"/>
    <w:rsid w:val="2B4F2C16"/>
    <w:rsid w:val="31A30C8C"/>
    <w:rsid w:val="328651D6"/>
    <w:rsid w:val="340C3E88"/>
    <w:rsid w:val="347C726E"/>
    <w:rsid w:val="3912721D"/>
    <w:rsid w:val="39455658"/>
    <w:rsid w:val="395D0E90"/>
    <w:rsid w:val="398B2BAE"/>
    <w:rsid w:val="3B321C6C"/>
    <w:rsid w:val="3C327726"/>
    <w:rsid w:val="3CD356D2"/>
    <w:rsid w:val="3FFB1985"/>
    <w:rsid w:val="4101289B"/>
    <w:rsid w:val="41223B25"/>
    <w:rsid w:val="437D26AD"/>
    <w:rsid w:val="47FB1220"/>
    <w:rsid w:val="485953F3"/>
    <w:rsid w:val="49860000"/>
    <w:rsid w:val="4CDC0830"/>
    <w:rsid w:val="50D52A7B"/>
    <w:rsid w:val="53E127E4"/>
    <w:rsid w:val="58DB0455"/>
    <w:rsid w:val="59074BA3"/>
    <w:rsid w:val="5A780075"/>
    <w:rsid w:val="5BBF674A"/>
    <w:rsid w:val="5C2B1A41"/>
    <w:rsid w:val="5D5C35DE"/>
    <w:rsid w:val="5F141DA6"/>
    <w:rsid w:val="5FAB440D"/>
    <w:rsid w:val="621E44F9"/>
    <w:rsid w:val="634E14EF"/>
    <w:rsid w:val="680944EC"/>
    <w:rsid w:val="6A495573"/>
    <w:rsid w:val="6F146B04"/>
    <w:rsid w:val="70BE567A"/>
    <w:rsid w:val="722A0225"/>
    <w:rsid w:val="7947283A"/>
    <w:rsid w:val="7B840D8B"/>
    <w:rsid w:val="7C6C3250"/>
    <w:rsid w:val="7E186D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9" w:semiHidden="0" w:name="heading 2"/>
    <w:lsdException w:qFormat="1" w:unhideWhenUsed="0" w:uiPriority="1"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99" w:semiHidden="0" w:name="annotation text"/>
    <w:lsdException w:qFormat="1" w:unhideWhenUsed="0"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99"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99"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33"/>
    <w:qFormat/>
    <w:uiPriority w:val="99"/>
    <w:pPr>
      <w:jc w:val="center"/>
      <w:outlineLvl w:val="0"/>
    </w:pPr>
    <w:rPr>
      <w:b/>
      <w:bCs/>
      <w:kern w:val="44"/>
      <w:sz w:val="36"/>
      <w:szCs w:val="21"/>
    </w:rPr>
  </w:style>
  <w:style w:type="paragraph" w:styleId="4">
    <w:name w:val="heading 2"/>
    <w:next w:val="1"/>
    <w:unhideWhenUsed/>
    <w:qFormat/>
    <w:uiPriority w:val="99"/>
    <w:pPr>
      <w:keepNext/>
      <w:keepLines/>
      <w:adjustRightInd w:val="0"/>
      <w:snapToGrid w:val="0"/>
      <w:spacing w:line="360" w:lineRule="auto"/>
      <w:outlineLvl w:val="1"/>
    </w:pPr>
    <w:rPr>
      <w:rFonts w:ascii="Arial" w:hAnsi="Arial" w:eastAsia="黑体" w:cs="Times New Roman"/>
      <w:b/>
      <w:sz w:val="30"/>
      <w:lang w:val="en-US" w:eastAsia="zh-CN" w:bidi="ar-SA"/>
    </w:rPr>
  </w:style>
  <w:style w:type="paragraph" w:styleId="5">
    <w:name w:val="heading 3"/>
    <w:basedOn w:val="1"/>
    <w:next w:val="1"/>
    <w:qFormat/>
    <w:uiPriority w:val="1"/>
    <w:pPr>
      <w:ind w:left="473"/>
      <w:outlineLvl w:val="2"/>
    </w:pPr>
    <w:rPr>
      <w:rFonts w:ascii="宋体" w:hAnsi="宋体" w:eastAsia="宋体"/>
      <w:b/>
      <w:bCs/>
      <w:sz w:val="24"/>
      <w:szCs w:val="24"/>
    </w:rPr>
  </w:style>
  <w:style w:type="character" w:default="1" w:styleId="16">
    <w:name w:val="Default Paragraph Font"/>
    <w:semiHidden/>
    <w:qFormat/>
    <w:uiPriority w:val="0"/>
  </w:style>
  <w:style w:type="table" w:default="1" w:styleId="14">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99"/>
    <w:pPr>
      <w:spacing w:line="200" w:lineRule="exact"/>
      <w:ind w:firstLine="200" w:firstLineChars="200"/>
      <w:jc w:val="center"/>
    </w:pPr>
    <w:rPr>
      <w:rFonts w:ascii="方正宋三简体" w:hAnsi="宋体" w:eastAsia="方正宋三简体"/>
      <w:sz w:val="18"/>
      <w:szCs w:val="21"/>
    </w:rPr>
  </w:style>
  <w:style w:type="paragraph" w:styleId="6">
    <w:name w:val="annotation text"/>
    <w:basedOn w:val="1"/>
    <w:qFormat/>
    <w:uiPriority w:val="99"/>
    <w:pPr>
      <w:spacing w:line="400" w:lineRule="exact"/>
      <w:ind w:firstLine="200" w:firstLineChars="200"/>
      <w:jc w:val="left"/>
    </w:pPr>
    <w:rPr>
      <w:rFonts w:ascii="Calibri" w:hAnsi="Calibri"/>
      <w:sz w:val="24"/>
      <w:szCs w:val="21"/>
    </w:rPr>
  </w:style>
  <w:style w:type="paragraph" w:styleId="7">
    <w:name w:val="Body Text Indent"/>
    <w:basedOn w:val="1"/>
    <w:qFormat/>
    <w:uiPriority w:val="99"/>
    <w:pPr>
      <w:spacing w:after="120" w:line="400" w:lineRule="exact"/>
      <w:ind w:left="420" w:leftChars="200" w:firstLine="200" w:firstLineChars="200"/>
    </w:pPr>
    <w:rPr>
      <w:rFonts w:ascii="Calibri" w:hAnsi="Calibri"/>
      <w:kern w:val="0"/>
      <w:sz w:val="24"/>
      <w:szCs w:val="20"/>
    </w:rPr>
  </w:style>
  <w:style w:type="paragraph" w:styleId="8">
    <w:name w:val="Plain Text"/>
    <w:basedOn w:val="1"/>
    <w:qFormat/>
    <w:uiPriority w:val="0"/>
    <w:rPr>
      <w:rFonts w:ascii="宋体" w:hAnsi="Courier New"/>
      <w:szCs w:val="21"/>
    </w:rPr>
  </w:style>
  <w:style w:type="paragraph" w:styleId="9">
    <w:name w:val="Body Text Indent 2"/>
    <w:basedOn w:val="1"/>
    <w:qFormat/>
    <w:uiPriority w:val="99"/>
    <w:pPr>
      <w:spacing w:line="400" w:lineRule="exact"/>
      <w:ind w:left="359" w:leftChars="171" w:firstLine="2" w:firstLineChars="200"/>
      <w:jc w:val="left"/>
    </w:pPr>
    <w:rPr>
      <w:rFonts w:ascii="Calibri" w:hAnsi="Calibri"/>
      <w:kern w:val="0"/>
      <w:sz w:val="24"/>
      <w:szCs w:val="20"/>
    </w:rPr>
  </w:style>
  <w:style w:type="paragraph" w:styleId="10">
    <w:name w:val="footer"/>
    <w:basedOn w:val="1"/>
    <w:unhideWhenUsed/>
    <w:qFormat/>
    <w:uiPriority w:val="99"/>
    <w:pPr>
      <w:tabs>
        <w:tab w:val="center" w:pos="4153"/>
        <w:tab w:val="right" w:pos="8306"/>
      </w:tabs>
      <w:snapToGrid w:val="0"/>
      <w:jc w:val="left"/>
    </w:pPr>
    <w:rPr>
      <w:kern w:val="0"/>
      <w:sz w:val="18"/>
      <w:szCs w:val="18"/>
    </w:rPr>
  </w:style>
  <w:style w:type="paragraph" w:styleId="11">
    <w:name w:val="header"/>
    <w:basedOn w:val="1"/>
    <w:qFormat/>
    <w:uiPriority w:val="99"/>
    <w:pPr>
      <w:pBdr>
        <w:bottom w:val="single" w:color="auto" w:sz="6" w:space="1"/>
      </w:pBdr>
      <w:tabs>
        <w:tab w:val="center" w:pos="4153"/>
        <w:tab w:val="right" w:pos="8306"/>
      </w:tabs>
      <w:spacing w:line="240" w:lineRule="auto"/>
      <w:jc w:val="center"/>
    </w:pPr>
    <w:rPr>
      <w:sz w:val="18"/>
      <w:szCs w:val="18"/>
    </w:rPr>
  </w:style>
  <w:style w:type="paragraph" w:styleId="12">
    <w:name w:val="Normal (Web)"/>
    <w:basedOn w:val="1"/>
    <w:qFormat/>
    <w:uiPriority w:val="0"/>
    <w:pPr>
      <w:widowControl/>
      <w:spacing w:before="100" w:beforeAutospacing="1" w:after="100" w:afterAutospacing="1" w:line="400" w:lineRule="exact"/>
      <w:ind w:firstLine="200" w:firstLineChars="200"/>
      <w:jc w:val="left"/>
    </w:pPr>
    <w:rPr>
      <w:rFonts w:ascii="宋体" w:hAnsi="宋体"/>
      <w:kern w:val="0"/>
      <w:sz w:val="24"/>
      <w:szCs w:val="20"/>
    </w:rPr>
  </w:style>
  <w:style w:type="paragraph" w:styleId="13">
    <w:name w:val="Body Text First Indent 2"/>
    <w:basedOn w:val="7"/>
    <w:unhideWhenUsed/>
    <w:qFormat/>
    <w:uiPriority w:val="99"/>
    <w:pPr>
      <w:ind w:firstLine="420" w:firstLineChars="200"/>
    </w:pPr>
  </w:style>
  <w:style w:type="table" w:styleId="15">
    <w:name w:val="Table Grid"/>
    <w:basedOn w:val="1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7">
    <w:name w:val="Strong"/>
    <w:qFormat/>
    <w:uiPriority w:val="99"/>
    <w:rPr>
      <w:rFonts w:cs="Times New Roman"/>
      <w:b/>
    </w:rPr>
  </w:style>
  <w:style w:type="character" w:styleId="18">
    <w:name w:val="Hyperlink"/>
    <w:qFormat/>
    <w:uiPriority w:val="99"/>
    <w:rPr>
      <w:rFonts w:cs="Times New Roman"/>
      <w:color w:val="0000FF"/>
      <w:u w:val="single"/>
    </w:rPr>
  </w:style>
  <w:style w:type="character" w:styleId="19">
    <w:name w:val="annotation reference"/>
    <w:qFormat/>
    <w:uiPriority w:val="99"/>
    <w:rPr>
      <w:rFonts w:cs="Times New Roman"/>
      <w:sz w:val="21"/>
    </w:rPr>
  </w:style>
  <w:style w:type="paragraph" w:customStyle="1" w:styleId="20">
    <w:name w:val="WPSOffice手动目录 1"/>
    <w:qFormat/>
    <w:uiPriority w:val="0"/>
    <w:rPr>
      <w:rFonts w:ascii="Calibri" w:hAnsi="Calibri" w:eastAsia="宋体" w:cs="Times New Roman"/>
      <w:lang w:val="en-US" w:eastAsia="zh-CN" w:bidi="ar-SA"/>
    </w:rPr>
  </w:style>
  <w:style w:type="paragraph" w:customStyle="1" w:styleId="21">
    <w:name w:val="a大标题1"/>
    <w:basedOn w:val="3"/>
    <w:qFormat/>
    <w:uiPriority w:val="0"/>
    <w:pPr>
      <w:keepNext/>
      <w:keepLines/>
      <w:pageBreakBefore/>
      <w:spacing w:line="400" w:lineRule="exact"/>
      <w:ind w:firstLine="200" w:firstLineChars="200"/>
    </w:pPr>
    <w:rPr>
      <w:rFonts w:ascii="宋体" w:hAnsi="宋体" w:eastAsia="黑体"/>
      <w:bCs w:val="0"/>
      <w:szCs w:val="36"/>
    </w:rPr>
  </w:style>
  <w:style w:type="paragraph" w:customStyle="1" w:styleId="22">
    <w:name w:val="azhengwen"/>
    <w:basedOn w:val="23"/>
    <w:qFormat/>
    <w:uiPriority w:val="0"/>
    <w:pPr>
      <w:spacing w:line="400" w:lineRule="exact"/>
      <w:ind w:firstLine="200"/>
    </w:pPr>
    <w:rPr>
      <w:rFonts w:ascii="Calibri" w:hAnsi="Calibri" w:cs="宋体"/>
      <w:color w:val="000000"/>
      <w:sz w:val="24"/>
      <w:szCs w:val="28"/>
    </w:rPr>
  </w:style>
  <w:style w:type="paragraph" w:styleId="23">
    <w:name w:val="List Paragraph"/>
    <w:basedOn w:val="1"/>
    <w:qFormat/>
    <w:uiPriority w:val="34"/>
    <w:pPr>
      <w:ind w:firstLine="420" w:firstLineChars="200"/>
    </w:pPr>
  </w:style>
  <w:style w:type="paragraph" w:customStyle="1" w:styleId="24">
    <w:name w:val="列表段落"/>
    <w:basedOn w:val="1"/>
    <w:qFormat/>
    <w:uiPriority w:val="34"/>
    <w:pPr>
      <w:ind w:firstLine="420" w:firstLineChars="200"/>
    </w:pPr>
  </w:style>
  <w:style w:type="character" w:customStyle="1" w:styleId="25">
    <w:name w:val="fontstyle01"/>
    <w:basedOn w:val="16"/>
    <w:qFormat/>
    <w:uiPriority w:val="0"/>
    <w:rPr>
      <w:rFonts w:hint="default" w:ascii="FZSSK--GBK1-0" w:hAnsi="FZSSK--GBK1-0"/>
      <w:color w:val="242021"/>
      <w:sz w:val="18"/>
      <w:szCs w:val="18"/>
    </w:rPr>
  </w:style>
  <w:style w:type="paragraph" w:customStyle="1" w:styleId="26">
    <w:name w:val="表文111"/>
    <w:basedOn w:val="1"/>
    <w:qFormat/>
    <w:uiPriority w:val="0"/>
    <w:pPr>
      <w:widowControl/>
      <w:spacing w:before="32" w:beforeLines="10" w:after="32" w:afterLines="10" w:line="240" w:lineRule="exact"/>
      <w:ind w:left="21" w:leftChars="10"/>
    </w:pPr>
    <w:rPr>
      <w:kern w:val="0"/>
      <w:sz w:val="15"/>
      <w:szCs w:val="15"/>
    </w:rPr>
  </w:style>
  <w:style w:type="paragraph" w:customStyle="1" w:styleId="27">
    <w:name w:val="列出段落1"/>
    <w:basedOn w:val="1"/>
    <w:qFormat/>
    <w:uiPriority w:val="34"/>
    <w:pPr>
      <w:ind w:firstLine="420" w:firstLineChars="200"/>
    </w:pPr>
  </w:style>
  <w:style w:type="paragraph" w:customStyle="1" w:styleId="28">
    <w:name w:val="正文1"/>
    <w:qFormat/>
    <w:uiPriority w:val="0"/>
    <w:pPr>
      <w:widowControl w:val="0"/>
      <w:jc w:val="both"/>
    </w:pPr>
    <w:rPr>
      <w:rFonts w:ascii="Calibri" w:hAnsi="Calibri" w:eastAsia="宋体;SimSun" w:cs="Times New Roman"/>
      <w:kern w:val="2"/>
      <w:sz w:val="21"/>
      <w:szCs w:val="24"/>
      <w:lang w:val="en-US" w:eastAsia="zh-CN" w:bidi="ar-SA"/>
    </w:rPr>
  </w:style>
  <w:style w:type="paragraph" w:customStyle="1" w:styleId="29">
    <w:name w:val="表样式"/>
    <w:basedOn w:val="1"/>
    <w:qFormat/>
    <w:uiPriority w:val="0"/>
    <w:rPr>
      <w:rFonts w:eastAsia="宋体"/>
    </w:rPr>
  </w:style>
  <w:style w:type="paragraph" w:customStyle="1" w:styleId="30">
    <w:name w:val="表格样式"/>
    <w:basedOn w:val="1"/>
    <w:qFormat/>
    <w:uiPriority w:val="0"/>
    <w:pPr>
      <w:spacing w:line="300" w:lineRule="exact"/>
    </w:pPr>
    <w:rPr>
      <w:rFonts w:ascii="方正仿宋简体" w:hAnsi="宋体"/>
      <w:szCs w:val="21"/>
    </w:rPr>
  </w:style>
  <w:style w:type="paragraph" w:customStyle="1" w:styleId="31">
    <w:name w:val="Table Paragraph"/>
    <w:basedOn w:val="1"/>
    <w:qFormat/>
    <w:uiPriority w:val="1"/>
  </w:style>
  <w:style w:type="character" w:customStyle="1" w:styleId="32">
    <w:name w:val="font01"/>
    <w:qFormat/>
    <w:uiPriority w:val="0"/>
    <w:rPr>
      <w:rFonts w:hint="eastAsia" w:ascii="宋体" w:hAnsi="宋体" w:eastAsia="宋体" w:cs="宋体"/>
      <w:b/>
      <w:color w:val="000000"/>
      <w:sz w:val="18"/>
      <w:szCs w:val="18"/>
      <w:u w:val="none"/>
    </w:rPr>
  </w:style>
  <w:style w:type="character" w:customStyle="1" w:styleId="33">
    <w:name w:val="标题 1 Char"/>
    <w:link w:val="3"/>
    <w:qFormat/>
    <w:uiPriority w:val="0"/>
    <w:rPr>
      <w:b/>
      <w:bCs/>
      <w:kern w:val="44"/>
      <w:sz w:val="36"/>
      <w:szCs w:val="21"/>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970</Pages>
  <Words>887244</Words>
  <Characters>932343</Characters>
  <Lines>0</Lines>
  <Paragraphs>0</Paragraphs>
  <TotalTime>1</TotalTime>
  <ScaleCrop>false</ScaleCrop>
  <LinksUpToDate>false</LinksUpToDate>
  <CharactersWithSpaces>957624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2022-08-03T02:26:00Z</dcterms:created>
  <dc:creator>HP</dc:creator>
  <cp:lastModifiedBy>HP</cp:lastModifiedBy>
  <dcterms:modified xsi:type="dcterms:W3CDTF">2023-05-17T00:38:37Z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1C07AB271AF249C2837C3550BE219A26</vt:lpwstr>
  </property>
</Properties>
</file>