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leftChars="0" w:firstLine="0" w:firstLineChars="0"/>
        <w:jc w:val="center"/>
        <w:outlineLvl w:val="9"/>
        <w:rPr>
          <w:rFonts w:hint="eastAsia" w:ascii="黑体" w:hAnsi="黑体" w:eastAsia="黑体" w:cs="宋体"/>
          <w:b/>
          <w:kern w:val="0"/>
          <w:sz w:val="36"/>
          <w:szCs w:val="24"/>
          <w:lang w:val="en-US" w:eastAsia="zh-CN"/>
        </w:rPr>
      </w:pPr>
      <w:bookmarkStart w:id="0" w:name="_Toc27600"/>
      <w:r>
        <w:rPr>
          <w:rFonts w:hint="eastAsia" w:ascii="黑体" w:hAnsi="黑体" w:eastAsia="黑体" w:cs="宋体"/>
          <w:b/>
          <w:kern w:val="0"/>
          <w:sz w:val="36"/>
          <w:szCs w:val="24"/>
          <w:lang w:val="en-US" w:eastAsia="zh-CN"/>
        </w:rPr>
        <w:drawing>
          <wp:anchor distT="0" distB="0" distL="114300" distR="114300" simplePos="0" relativeHeight="251660288" behindDoc="0" locked="0" layoutInCell="1" allowOverlap="1">
            <wp:simplePos x="0" y="0"/>
            <wp:positionH relativeFrom="column">
              <wp:posOffset>-177800</wp:posOffset>
            </wp:positionH>
            <wp:positionV relativeFrom="paragraph">
              <wp:posOffset>-243840</wp:posOffset>
            </wp:positionV>
            <wp:extent cx="2132965" cy="688340"/>
            <wp:effectExtent l="0" t="0" r="635" b="12700"/>
            <wp:wrapNone/>
            <wp:docPr id="4" name="图片 4" descr="学院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院图标"/>
                    <pic:cNvPicPr>
                      <a:picLocks noChangeAspect="1"/>
                    </pic:cNvPicPr>
                  </pic:nvPicPr>
                  <pic:blipFill>
                    <a:blip r:embed="rId4"/>
                    <a:stretch>
                      <a:fillRect/>
                    </a:stretch>
                  </pic:blipFill>
                  <pic:spPr>
                    <a:xfrm>
                      <a:off x="0" y="0"/>
                      <a:ext cx="2132965" cy="688340"/>
                    </a:xfrm>
                    <a:prstGeom prst="rect">
                      <a:avLst/>
                    </a:prstGeom>
                  </pic:spPr>
                </pic:pic>
              </a:graphicData>
            </a:graphic>
          </wp:anchor>
        </w:drawing>
      </w:r>
    </w:p>
    <w:bookmarkEnd w:id="0"/>
    <w:p>
      <w:pPr>
        <w:pStyle w:val="5"/>
        <w:ind w:left="0" w:leftChars="0" w:firstLine="0" w:firstLineChars="0"/>
        <w:jc w:val="center"/>
        <w:outlineLvl w:val="9"/>
        <w:rPr>
          <w:rFonts w:hint="eastAsia"/>
        </w:rPr>
      </w:pPr>
      <w:r>
        <w:rPr>
          <w:rFonts w:hint="eastAsia" w:ascii="宋体" w:hAnsi="宋体" w:eastAsia="宋体" w:cs="宋体"/>
          <w:b/>
          <w:color w:val="FF0000"/>
          <w:kern w:val="0"/>
          <w:sz w:val="76"/>
          <w:szCs w:val="76"/>
          <w:highlight w:val="none"/>
          <w:lang w:val="en-US" w:eastAsia="zh-CN"/>
        </w:rPr>
        <w:t>新时代职业教育动态</w:t>
      </w:r>
      <w:bookmarkStart w:id="1" w:name="_Toc21405"/>
      <w:bookmarkStart w:id="2" w:name="_Toc25317"/>
    </w:p>
    <w:p>
      <w:pPr>
        <w:pStyle w:val="8"/>
        <w:bidi w:val="0"/>
        <w:rPr>
          <w:rFonts w:hint="eastAsia" w:ascii="宋体" w:hAnsi="宋体" w:eastAsia="宋体" w:cs="宋体"/>
          <w:sz w:val="30"/>
          <w:szCs w:val="30"/>
        </w:rPr>
      </w:pPr>
      <w:r>
        <w:rPr>
          <w:rFonts w:hint="eastAsia" w:ascii="宋体" w:hAnsi="宋体" w:eastAsia="宋体" w:cs="宋体"/>
          <w:sz w:val="30"/>
          <w:szCs w:val="30"/>
        </w:rPr>
        <w:t>202</w:t>
      </w:r>
      <w:r>
        <w:rPr>
          <w:rFonts w:hint="eastAsia" w:ascii="宋体" w:hAnsi="宋体" w:eastAsia="宋体" w:cs="宋体"/>
          <w:sz w:val="30"/>
          <w:szCs w:val="30"/>
          <w:lang w:val="en-US" w:eastAsia="zh-CN"/>
        </w:rPr>
        <w:t>3</w:t>
      </w:r>
      <w:bookmarkStart w:id="3" w:name="_GoBack"/>
      <w:bookmarkEnd w:id="3"/>
      <w:r>
        <w:rPr>
          <w:rFonts w:hint="eastAsia" w:ascii="宋体" w:hAnsi="宋体" w:eastAsia="宋体" w:cs="宋体"/>
          <w:sz w:val="30"/>
          <w:szCs w:val="30"/>
        </w:rPr>
        <w:t>年</w:t>
      </w:r>
      <w:r>
        <w:rPr>
          <w:rFonts w:hint="eastAsia" w:ascii="宋体" w:hAnsi="宋体" w:eastAsia="宋体" w:cs="宋体"/>
          <w:sz w:val="30"/>
          <w:szCs w:val="30"/>
          <w:lang w:val="en-US" w:eastAsia="zh-CN"/>
        </w:rPr>
        <w:t>第1</w:t>
      </w:r>
      <w:r>
        <w:rPr>
          <w:rFonts w:hint="eastAsia" w:ascii="宋体" w:hAnsi="宋体" w:eastAsia="宋体" w:cs="宋体"/>
          <w:sz w:val="30"/>
          <w:szCs w:val="30"/>
        </w:rPr>
        <w:t>期</w:t>
      </w:r>
      <w:bookmarkEnd w:id="1"/>
      <w:bookmarkEnd w:id="2"/>
    </w:p>
    <w:p>
      <w:pPr>
        <w:pStyle w:val="8"/>
        <w:keepNext w:val="0"/>
        <w:keepLines w:val="0"/>
        <w:pageBreakBefore w:val="0"/>
        <w:widowControl/>
        <w:kinsoku/>
        <w:wordWrap/>
        <w:overflowPunct/>
        <w:topLinePunct w:val="0"/>
        <w:autoSpaceDE/>
        <w:autoSpaceDN/>
        <w:bidi w:val="0"/>
        <w:adjustRightInd/>
        <w:snapToGrid/>
        <w:spacing w:line="308" w:lineRule="auto"/>
        <w:jc w:val="center"/>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（总第29期）</w:t>
      </w:r>
    </w:p>
    <w:p>
      <w:pPr>
        <w:pStyle w:val="8"/>
        <w:keepNext w:val="0"/>
        <w:keepLines w:val="0"/>
        <w:pageBreakBefore w:val="0"/>
        <w:widowControl/>
        <w:kinsoku/>
        <w:wordWrap/>
        <w:overflowPunct/>
        <w:topLinePunct w:val="0"/>
        <w:autoSpaceDE/>
        <w:autoSpaceDN/>
        <w:bidi w:val="0"/>
        <w:adjustRightInd/>
        <w:snapToGrid/>
        <w:spacing w:line="308" w:lineRule="auto"/>
        <w:jc w:val="center"/>
        <w:textAlignment w:val="auto"/>
        <w:rPr>
          <w:rFonts w:hint="default" w:ascii="宋体" w:hAnsi="宋体" w:eastAsia="宋体" w:cs="宋体"/>
          <w:sz w:val="30"/>
          <w:szCs w:val="30"/>
          <w:lang w:val="en-US" w:eastAsia="zh-CN"/>
        </w:rPr>
      </w:pPr>
    </w:p>
    <w:p>
      <w:pPr>
        <w:pStyle w:val="8"/>
        <w:bidi w:val="0"/>
        <w:jc w:val="left"/>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教学质量监控与评价中心               二〇二三年五月十日</w:t>
      </w:r>
    </w:p>
    <w:p>
      <w:pPr>
        <w:pStyle w:val="8"/>
        <w:bidi w:val="0"/>
      </w:pPr>
      <w:r>
        <w:rPr>
          <w:rFonts w:ascii="Times New Roman" w:hAnsi="Times New Roman" w:eastAsia="宋体" w:cs="Times New Roman"/>
          <w:szCs w:val="24"/>
        </w:rPr>
        <mc:AlternateContent>
          <mc:Choice Requires="wps">
            <w:drawing>
              <wp:anchor distT="0" distB="0" distL="114300" distR="114300" simplePos="0" relativeHeight="251659264" behindDoc="0" locked="0" layoutInCell="1" allowOverlap="1">
                <wp:simplePos x="0" y="0"/>
                <wp:positionH relativeFrom="column">
                  <wp:posOffset>-119380</wp:posOffset>
                </wp:positionH>
                <wp:positionV relativeFrom="paragraph">
                  <wp:posOffset>106045</wp:posOffset>
                </wp:positionV>
                <wp:extent cx="5574665" cy="15240"/>
                <wp:effectExtent l="0" t="1270" r="3175" b="29210"/>
                <wp:wrapNone/>
                <wp:docPr id="1" name="直接连接符 1"/>
                <wp:cNvGraphicFramePr/>
                <a:graphic xmlns:a="http://schemas.openxmlformats.org/drawingml/2006/main">
                  <a:graphicData uri="http://schemas.microsoft.com/office/word/2010/wordprocessingShape">
                    <wps:wsp>
                      <wps:cNvCnPr/>
                      <wps:spPr>
                        <a:xfrm flipV="1">
                          <a:off x="0" y="0"/>
                          <a:ext cx="5574665" cy="15240"/>
                        </a:xfrm>
                        <a:prstGeom prst="line">
                          <a:avLst/>
                        </a:prstGeom>
                        <a:ln w="38100" cap="flat" cmpd="sng">
                          <a:solidFill>
                            <a:srgbClr val="FF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flip:y;margin-left:-9.4pt;margin-top:8.35pt;height:1.2pt;width:438.95pt;z-index:251659264;mso-width-relative:page;mso-height-relative:page;" filled="f" stroked="t" coordsize="21600,21600" o:gfxdata="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WT8aNkAAAAJAQAADwAAAAAAAAABACAAAAAiAAAA&#10;ZHJzL2Rvd25yZXYueG1sUEsBAhQAFAAAAAgAh07iQGfG8wMGAgAA/wMAAA4AAAAAAAAAAQAgAAAA&#10;KAEAAGRycy9lMm9Eb2MueG1sUEsFBgAAAAAGAAYAWQEAAKAFAAAAAA==&#10;">
                <v:fill on="f" focussize="0,0"/>
                <v:stroke weight="3pt" color="#FF0000" joinstyle="round"/>
                <v:imagedata o:title=""/>
                <o:lock v:ext="edit" aspectratio="f"/>
              </v:line>
            </w:pict>
          </mc:Fallback>
        </mc:AlternateContent>
      </w:r>
    </w:p>
    <w:p>
      <w:pPr>
        <w:spacing w:beforeLines="0" w:afterLines="0" w:line="308"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1.2023年2月6日，福建省语言文字工作委员会转发国家语委关于印发《普通话水平测试规程的通知闽语〔2023〕2号》发布《国家语委关于印发〈普通话水平测试规程〉的通知》（国语函〔2023〕1号）请各单位严格执行：一、各测试站点应对照《普通话水平测试规程》要求，进一步完善测试流程和功能配套,确保不折不扣贯彻落实。 二、各测试站点每年应科学测算年度测试数量，适当扩大投放测试名额，满足社会对普通话水平测试的需求。三、加快推进老旧站点标准化建设改造。</w:t>
      </w:r>
    </w:p>
    <w:p>
      <w:pPr>
        <w:spacing w:beforeLines="0" w:afterLines="0" w:line="308"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2.2023年2月10日，福建日报刊发《福建多措并举促进高校毕业生就业》，介绍我省千方百计促进搞下毕业生就业创业的相关举措：（一）搭建双向奔赴”平台，省级毕业生就业平台与各市平台的接口调通；（二）持续常态化开展线下招聘，并结合“云招聘”、“直播带岗”视频面试等形式；（三）发放就业补贴，扶持创就业；（四）开展“红娘帮扶”活动，以脱贫家庭、低保家庭、零就业家庭以及有残疾的、较长时间未就业的高校毕业生作为重点帮扶对象结对帮扶。</w:t>
      </w:r>
    </w:p>
    <w:p>
      <w:pPr>
        <w:spacing w:beforeLines="0" w:afterLines="0" w:line="308"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3.2023年2月17日，福建省教育厅发布《福建省教育厅关于推广使用福建省高校科技成果转化对接服务平台的通知》 （闽教科〔2023〕1号） ，就全面推广使用“高校成果转换服务平台”通知：（一）平台定位：高校成果转化服务平台（https://fcy.618cloud.com.cn）以“服务创新驱动发展、促进产学深度融合”为主题，围绕高新技术（专利）成果转化运用、专利技术服务、高校与企业项目对接等，搭建高校与企业间科技成果供需24小时不间断的沟通平台和服务平台；（二）平台功能：高校成果转化服务平台面向高校、企业等单位，通过高校、企业入驻，发布展示成果、需求、资讯、融资等信息，集信息共享、数据人工智能匹配、推送等服务为一体；（三）使用方式：采用高校及专家入驻的方式，经注册后高校及专家可以发布项目成果相关信息，经系统审核后对外发布；（四）工作要求：（1）高度重视，积极推广。（2）加强组织，精准对接。（3）协同联动，强化落地。</w:t>
      </w:r>
    </w:p>
    <w:p>
      <w:pPr>
        <w:spacing w:beforeLines="0" w:afterLines="0" w:line="308"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4.2023年2月17日，福建省教育厅发布《福建省教育厅关于做好2023年福建省高职院校分类考试招生有关工作的通知》（闽教学〔2023〕3号）通知内容如下。（1）考试安排：高职分类招考采取“文化素质+职业技能”的考试评价方式，中职、普高、特殊群体分别举措；（2）志愿填报：中职分本科与高职批次，每批设20个平行志愿、普高及特殊群体设高职（专科）批次，设20个平行志愿；（3）录取：录取工作在省招委会、省教育厅的统一领导下，按照“学校负责、考试院监督”的原则组织实施；（4）其他事项作：包括加强领导、优化疫情防控、加强监管、加强宣传、严抓纪律、强化应急举措等。</w:t>
      </w:r>
    </w:p>
    <w:p>
      <w:pPr>
        <w:spacing w:beforeLines="0" w:afterLines="0" w:line="308"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5.2023年2月20日，福建省教育厅等九部门发布关于印发根据教育部等六部门以及财务部等五部门的相关通知精神修订的《福建省家庭经济困难学生认定办法》（闽教规〔2023〕1 号）该文件精神为：不断健全学生资助制度，提高学生资助精准度，公平、公正、合理地分配各类资助资源，切实做好学生资助工作。</w:t>
      </w:r>
    </w:p>
    <w:p>
      <w:pPr>
        <w:spacing w:beforeLines="0" w:afterLines="0" w:line="308"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6.2023年2月22日，福建省教育厅联合省财政厅印发《关于实施福建省职业院校教师素质提高三年行动计划的通知》，组织实施福建省职业院校教师素质提高三年行动计划，加快构建具有福建特色的职业教育教师培训体系和教师发展支持体系，努力造就一支师德高尚、技艺精湛、专兼结合、充满活力的高素质“双师型”教师队伍，为我省职业教育高质量发展提供有力的人才支撑。具体实施内容包括：（一）推进师资培训提质增效；（二）加强“双师型”团队建设；（三）推进教师队伍梯队发展；（四）健全教师发展支持体系。</w:t>
      </w:r>
    </w:p>
    <w:p>
      <w:pPr>
        <w:spacing w:beforeLines="0" w:afterLines="0" w:line="308"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7.2023年2月28日，福州市教育局发布《关于福州市民办高等教育发展专项资金（2021-2022年）项目验收情况的公示》，专家严格对照项目申报书的各项内容以及要求，形成每个项目验收结论建议与项目建设的意见建议，并将相关意见现场反馈给学校。其中我校“游戏竞技专业群”、“新一代信息技术产教融合实践基地”项目已通过验收。</w:t>
      </w:r>
    </w:p>
    <w:p>
      <w:pPr>
        <w:spacing w:beforeLines="0" w:afterLines="0" w:line="308"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8.2023年2月28日，教育部办公厅发布《教育部办公厅关于开展2023届高校毕业生春季促就业攻坚行动的通知》（教学厅函〔2023〕3号），行动主题为：抢抓春招关键期 全力攻坚促就业，行动时间：2023年2-4月，行动目标：确保2023届高校毕业生离校前后就业局势稳定，行动任务：（一）深入开展“访企拓刚促就业”行动；（二）抓紧开展“万企进校园”招聘活动”；（三）加快“24365校园网络招聘服务平台”联通共享；（四）开展“就业育人”主题教育活动；（五）开展“宏志助航”重点群体帮扶行动，遵从工作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iOGI4NTkxNTkxZDU0OTRiNTBiMTkxN2UwNjY2NWEifQ=="/>
  </w:docVars>
  <w:rsids>
    <w:rsidRoot w:val="00172A27"/>
    <w:rsid w:val="09496506"/>
    <w:rsid w:val="10180690"/>
    <w:rsid w:val="1C220782"/>
    <w:rsid w:val="20B9542D"/>
    <w:rsid w:val="34536FF9"/>
    <w:rsid w:val="417967E7"/>
    <w:rsid w:val="48556179"/>
    <w:rsid w:val="4D735D99"/>
    <w:rsid w:val="53806594"/>
    <w:rsid w:val="5C424E35"/>
    <w:rsid w:val="618F3D8F"/>
    <w:rsid w:val="74EC717D"/>
    <w:rsid w:val="7CCC11D9"/>
    <w:rsid w:val="7F7F3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Calibri" w:hAnsi="Calibri" w:eastAsia="宋体" w:cs="宋体"/>
      <w:kern w:val="0"/>
      <w:sz w:val="24"/>
      <w:szCs w:val="24"/>
      <w:lang w:val="en-US" w:eastAsia="zh-CN"/>
    </w:rPr>
  </w:style>
  <w:style w:type="paragraph" w:styleId="2">
    <w:name w:val="heading 2"/>
    <w:basedOn w:val="1"/>
    <w:next w:val="1"/>
    <w:unhideWhenUsed/>
    <w:qFormat/>
    <w:uiPriority w:val="0"/>
    <w:pPr>
      <w:keepNext/>
      <w:keepLines/>
      <w:spacing w:before="260" w:after="260" w:line="413" w:lineRule="auto"/>
      <w:outlineLvl w:val="1"/>
    </w:pPr>
    <w:rPr>
      <w:rFonts w:hint="default" w:ascii="Arial" w:hAnsi="Arial" w:eastAsia="黑体"/>
      <w:b/>
      <w:sz w:val="32"/>
      <w:szCs w:val="24"/>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1"/>
    <w:pPr>
      <w:ind w:left="140"/>
    </w:pPr>
    <w:rPr>
      <w:rFonts w:ascii="宋体" w:hAnsi="宋体" w:eastAsia="宋体"/>
      <w:sz w:val="32"/>
      <w:szCs w:val="32"/>
    </w:rPr>
  </w:style>
  <w:style w:type="paragraph" w:styleId="4">
    <w:name w:val="Normal (Web)"/>
    <w:basedOn w:val="1"/>
    <w:unhideWhenUsed/>
    <w:qFormat/>
    <w:uiPriority w:val="99"/>
    <w:pPr>
      <w:widowControl/>
      <w:spacing w:before="100" w:beforeLines="0" w:beforeAutospacing="1" w:after="100" w:afterLines="0" w:afterAutospacing="1"/>
      <w:jc w:val="left"/>
    </w:pPr>
    <w:rPr>
      <w:rFonts w:hint="eastAsia" w:ascii="宋体" w:hAnsi="宋体" w:cs="宋体"/>
      <w:kern w:val="0"/>
      <w:sz w:val="24"/>
      <w:szCs w:val="24"/>
    </w:rPr>
  </w:style>
  <w:style w:type="paragraph" w:styleId="5">
    <w:name w:val="Body Text First Indent"/>
    <w:basedOn w:val="3"/>
    <w:qFormat/>
    <w:uiPriority w:val="0"/>
    <w:pPr>
      <w:ind w:firstLine="420" w:firstLineChars="100"/>
    </w:pPr>
    <w:rPr>
      <w:rFonts w:ascii="Calibri" w:hAnsi="Calibri" w:eastAsia="宋体"/>
      <w:kern w:val="0"/>
      <w:sz w:val="20"/>
      <w:szCs w:val="20"/>
    </w:rPr>
  </w:style>
  <w:style w:type="paragraph" w:customStyle="1" w:styleId="8">
    <w:name w:val="大标题one"/>
    <w:basedOn w:val="1"/>
    <w:qFormat/>
    <w:uiPriority w:val="0"/>
    <w:pPr>
      <w:spacing w:line="308" w:lineRule="auto"/>
      <w:jc w:val="center"/>
      <w:outlineLvl w:val="0"/>
    </w:pPr>
    <w:rPr>
      <w:rFonts w:ascii="黑体" w:hAnsi="黑体" w:eastAsia="黑体"/>
      <w:b/>
      <w:sz w:val="36"/>
    </w:rPr>
  </w:style>
  <w:style w:type="paragraph" w:customStyle="1" w:styleId="9">
    <w:name w:val="b-free-read-leaf"/>
    <w:basedOn w:val="1"/>
    <w:unhideWhenUsed/>
    <w:qFormat/>
    <w:uiPriority w:val="0"/>
    <w:pPr>
      <w:widowControl/>
      <w:spacing w:before="100" w:beforeLines="0" w:beforeAutospacing="1" w:after="100" w:afterLines="0" w:afterAutospacing="1"/>
      <w:jc w:val="left"/>
    </w:pPr>
    <w:rPr>
      <w:rFonts w:hint="eastAsia"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5922</Words>
  <Characters>6050</Characters>
  <Lines>0</Lines>
  <Paragraphs>0</Paragraphs>
  <TotalTime>5</TotalTime>
  <ScaleCrop>false</ScaleCrop>
  <LinksUpToDate>false</LinksUpToDate>
  <CharactersWithSpaces>6069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2022-05-05T11:12:00Z</dcterms:created>
  <dc:creator>云淡风轻</dc:creator>
  <cp:lastModifiedBy>诺诺诺</cp:lastModifiedBy>
  <dcterms:modified xsi:type="dcterms:W3CDTF">2023-05-16T01:59:23Z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ED030A548BA7463395C93387991C0C01_13</vt:lpwstr>
  </property>
</Properties>
</file>