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bottom"/>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附件3</w:t>
      </w:r>
    </w:p>
    <w:p>
      <w:pPr>
        <w:pStyle w:val="2"/>
        <w:pageBreakBefore w:val="0"/>
        <w:kinsoku/>
        <w:wordWrap/>
        <w:overflowPunct/>
        <w:topLinePunct w:val="0"/>
        <w:autoSpaceDE/>
        <w:autoSpaceDN/>
        <w:bidi w:val="0"/>
        <w:spacing w:line="580" w:lineRule="exact"/>
        <w:jc w:val="center"/>
        <w:textAlignment w:val="auto"/>
        <w:rPr>
          <w:rFonts w:hint="eastAsia" w:ascii="方正公文小标宋" w:hAnsi="方正公文小标宋" w:eastAsia="方正公文小标宋" w:cs="方正公文小标宋"/>
          <w:b w:val="0"/>
          <w:bCs/>
          <w:lang w:val="en-US" w:eastAsia="zh-CN"/>
        </w:rPr>
      </w:pPr>
      <w:r>
        <w:rPr>
          <w:rFonts w:hint="default" w:ascii="方正公文小标宋" w:hAnsi="方正公文小标宋" w:eastAsia="方正公文小标宋" w:cs="方正公文小标宋"/>
          <w:b w:val="0"/>
          <w:bCs/>
          <w:lang w:val="en-US" w:eastAsia="zh-CN"/>
        </w:rPr>
        <w:t>中华职业教育社</w:t>
      </w:r>
    </w:p>
    <w:p>
      <w:pPr>
        <w:pStyle w:val="2"/>
        <w:pageBreakBefore w:val="0"/>
        <w:kinsoku/>
        <w:wordWrap/>
        <w:overflowPunct/>
        <w:topLinePunct w:val="0"/>
        <w:autoSpaceDE/>
        <w:autoSpaceDN/>
        <w:bidi w:val="0"/>
        <w:spacing w:line="580" w:lineRule="exact"/>
        <w:jc w:val="center"/>
        <w:textAlignment w:val="auto"/>
        <w:rPr>
          <w:rFonts w:hint="default" w:ascii="方正公文小标宋" w:hAnsi="方正公文小标宋" w:eastAsia="方正公文小标宋" w:cs="方正公文小标宋"/>
          <w:b w:val="0"/>
          <w:bCs/>
          <w:lang w:val="en-US" w:eastAsia="zh-CN"/>
        </w:rPr>
      </w:pPr>
      <w:r>
        <w:rPr>
          <w:rFonts w:hint="default" w:ascii="方正公文小标宋" w:hAnsi="方正公文小标宋" w:eastAsia="方正公文小标宋" w:cs="方正公文小标宋"/>
          <w:b w:val="0"/>
          <w:bCs/>
          <w:lang w:val="en-US" w:eastAsia="zh-CN"/>
        </w:rPr>
        <w:t>年度规划课题管理办法（试行）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default" w:ascii="Helvetica" w:hAnsi="Helvetica" w:eastAsia="Helvetica" w:cs="Helvetica"/>
          <w:i w:val="0"/>
          <w:iCs w:val="0"/>
          <w:caps w:val="0"/>
          <w:color w:val="202020"/>
          <w:spacing w:val="0"/>
          <w:sz w:val="24"/>
          <w:szCs w:val="24"/>
        </w:rPr>
      </w:pPr>
      <w:r>
        <w:rPr>
          <w:rStyle w:val="6"/>
          <w:rFonts w:hint="eastAsia" w:ascii="黑体" w:hAnsi="黑体" w:eastAsia="黑体" w:cs="黑体"/>
          <w:b/>
          <w:bCs/>
          <w:i w:val="0"/>
          <w:iCs w:val="0"/>
          <w:caps w:val="0"/>
          <w:color w:val="202020"/>
          <w:spacing w:val="0"/>
          <w:sz w:val="32"/>
          <w:szCs w:val="32"/>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第一条</w:t>
      </w:r>
      <w:r>
        <w:rPr>
          <w:rFonts w:hint="eastAsia" w:ascii="仿宋" w:hAnsi="仿宋" w:eastAsia="仿宋" w:cs="仿宋"/>
          <w:i w:val="0"/>
          <w:iCs w:val="0"/>
          <w:caps w:val="0"/>
          <w:color w:val="202020"/>
          <w:spacing w:val="0"/>
          <w:sz w:val="32"/>
          <w:szCs w:val="32"/>
          <w:shd w:val="clear" w:fill="FFFFFF"/>
        </w:rPr>
        <w:t>  为引导社会各界进一步加强职业教育研究，提升中华职业教育社建言献策水平，推动新时代职业教育理论与实践创新，中华职业教育社特设立年度规划课题，并制定本办法。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第二条</w:t>
      </w:r>
      <w:r>
        <w:rPr>
          <w:rFonts w:hint="eastAsia" w:ascii="仿宋" w:hAnsi="仿宋" w:eastAsia="仿宋" w:cs="仿宋"/>
          <w:i w:val="0"/>
          <w:iCs w:val="0"/>
          <w:caps w:val="0"/>
          <w:color w:val="202020"/>
          <w:spacing w:val="0"/>
          <w:sz w:val="32"/>
          <w:szCs w:val="32"/>
          <w:shd w:val="clear" w:fill="FFFFFF"/>
        </w:rPr>
        <w:t>  规划课题重点围绕职业教育和民办教育热点、重点和难点问题开展研究，注重探究教育发展规律，注重解决实际问题，注重为党和政府建言献策。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第三条</w:t>
      </w:r>
      <w:r>
        <w:rPr>
          <w:rFonts w:hint="eastAsia" w:ascii="仿宋" w:hAnsi="仿宋" w:eastAsia="仿宋" w:cs="仿宋"/>
          <w:i w:val="0"/>
          <w:iCs w:val="0"/>
          <w:caps w:val="0"/>
          <w:color w:val="202020"/>
          <w:spacing w:val="0"/>
          <w:sz w:val="32"/>
          <w:szCs w:val="32"/>
          <w:shd w:val="clear" w:fill="FFFFFF"/>
        </w:rPr>
        <w:t>  中华职业教育社研究部统筹课题的规划、立项等管理和服务工作。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Style w:val="6"/>
          <w:rFonts w:hint="default" w:ascii="黑体" w:hAnsi="黑体" w:eastAsia="黑体" w:cs="黑体"/>
          <w:b/>
          <w:bCs/>
          <w:i w:val="0"/>
          <w:iCs w:val="0"/>
          <w:caps w:val="0"/>
          <w:color w:val="202020"/>
          <w:spacing w:val="0"/>
          <w:sz w:val="32"/>
          <w:szCs w:val="32"/>
          <w:shd w:val="clear" w:fill="FFFFFF"/>
        </w:rPr>
      </w:pPr>
      <w:r>
        <w:rPr>
          <w:rStyle w:val="6"/>
          <w:rFonts w:hint="default" w:ascii="黑体" w:hAnsi="黑体" w:eastAsia="黑体" w:cs="黑体"/>
          <w:b/>
          <w:bCs/>
          <w:i w:val="0"/>
          <w:iCs w:val="0"/>
          <w:caps w:val="0"/>
          <w:color w:val="202020"/>
          <w:spacing w:val="0"/>
          <w:sz w:val="32"/>
          <w:szCs w:val="32"/>
          <w:shd w:val="clear" w:fill="FFFFFF"/>
        </w:rPr>
        <w:t>第二章  课题设置与申报组织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第四条</w:t>
      </w:r>
      <w:r>
        <w:rPr>
          <w:rFonts w:hint="eastAsia" w:ascii="仿宋" w:hAnsi="仿宋" w:eastAsia="仿宋" w:cs="仿宋"/>
          <w:i w:val="0"/>
          <w:iCs w:val="0"/>
          <w:caps w:val="0"/>
          <w:color w:val="202020"/>
          <w:spacing w:val="0"/>
          <w:sz w:val="32"/>
          <w:szCs w:val="32"/>
          <w:shd w:val="clear" w:fill="FFFFFF"/>
        </w:rPr>
        <w:t>  课题一般设立重大、重点和一般三类，分为自主开展课题和委托课题。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第五条</w:t>
      </w:r>
      <w:r>
        <w:rPr>
          <w:rFonts w:hint="eastAsia" w:ascii="仿宋" w:hAnsi="仿宋" w:eastAsia="仿宋" w:cs="仿宋"/>
          <w:i w:val="0"/>
          <w:iCs w:val="0"/>
          <w:caps w:val="0"/>
          <w:color w:val="202020"/>
          <w:spacing w:val="0"/>
          <w:sz w:val="32"/>
          <w:szCs w:val="32"/>
          <w:shd w:val="clear" w:fill="FFFFFF"/>
        </w:rPr>
        <w:t>  课题申报组织工作一般每年一次，自主开展课题面向中华职业教育社各内设处室及所属事业单位；委托课题面向全国职业院校、高等学校、职业教育研究机构、各级中华职业教育社和各有关单位研究人员。通常在每年上半年公开发布申报通知和课题指南。课题受理期限一般为申报通知发布后的两个月，具体以申报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第六</w:t>
      </w:r>
      <w:r>
        <w:rPr>
          <w:rFonts w:hint="eastAsia" w:ascii="仿宋" w:hAnsi="仿宋" w:eastAsia="仿宋" w:cs="仿宋"/>
          <w:i w:val="0"/>
          <w:iCs w:val="0"/>
          <w:caps w:val="0"/>
          <w:color w:val="202020"/>
          <w:spacing w:val="0"/>
          <w:sz w:val="32"/>
          <w:szCs w:val="32"/>
          <w:shd w:val="clear" w:fill="FFFFFF"/>
        </w:rPr>
        <w:t>条  委托课题负责人应符合以下条件：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1.一般课题负责人须具有中级以上专业技术职称或博士学位；重点课题负责人须具有副高级以上专业技术职称或博士学位；重大课题负责人须具有正高级专业技术职称。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2.课题负责人每次只能申报一个课题，已获得本研究立项尚未结题者，不能申报新的课题。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3.课题负责人须具有较高的理论素养和研究能力，能全程组织和指导课题实施，参与实质性研究工作。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4.课题组一般由3至10名成员组成，成员应具备课题研究所对应的专业背景、业务水平、研究能力。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5.中华职业教育社各级组织、行业企业等参与课题申报，课题负责人条件可适当放宽。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第七条</w:t>
      </w:r>
      <w:r>
        <w:rPr>
          <w:rFonts w:hint="eastAsia" w:ascii="仿宋" w:hAnsi="仿宋" w:eastAsia="仿宋" w:cs="仿宋"/>
          <w:i w:val="0"/>
          <w:iCs w:val="0"/>
          <w:caps w:val="0"/>
          <w:color w:val="202020"/>
          <w:spacing w:val="0"/>
          <w:sz w:val="32"/>
          <w:szCs w:val="32"/>
          <w:shd w:val="clear" w:fill="FFFFFF"/>
        </w:rPr>
        <w:t>  课题负责人应根据课题指南和申报书的要求，如实填写申报材料，由所在单位按本办法规定及相关通知要求进行审查、签署意见，并为立项课题提供必要的经费、设施设备、信息资料等研究保障条件。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第八条</w:t>
      </w:r>
      <w:r>
        <w:rPr>
          <w:rFonts w:hint="eastAsia" w:ascii="仿宋" w:hAnsi="仿宋" w:eastAsia="仿宋" w:cs="仿宋"/>
          <w:i w:val="0"/>
          <w:iCs w:val="0"/>
          <w:caps w:val="0"/>
          <w:color w:val="202020"/>
          <w:spacing w:val="0"/>
          <w:sz w:val="32"/>
          <w:szCs w:val="32"/>
          <w:shd w:val="clear" w:fill="FFFFFF"/>
        </w:rPr>
        <w:t>  课题负责人应严格遵守学术道德和学术规范，严禁将其他已立项或结题课题重新包装进行申报。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第九条</w:t>
      </w:r>
      <w:r>
        <w:rPr>
          <w:rFonts w:hint="eastAsia" w:ascii="仿宋" w:hAnsi="仿宋" w:eastAsia="仿宋" w:cs="仿宋"/>
          <w:i w:val="0"/>
          <w:iCs w:val="0"/>
          <w:caps w:val="0"/>
          <w:color w:val="202020"/>
          <w:spacing w:val="0"/>
          <w:sz w:val="32"/>
          <w:szCs w:val="32"/>
          <w:shd w:val="clear" w:fill="FFFFFF"/>
        </w:rPr>
        <w:t>  课题研究周期原则上为1至2年。确有需要延长研究期限的，可提前申请延期1年。逾期未申请延期或延期后仍不结题者，按撤项处理。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第十条</w:t>
      </w:r>
      <w:r>
        <w:rPr>
          <w:rFonts w:hint="eastAsia" w:ascii="仿宋" w:hAnsi="仿宋" w:eastAsia="仿宋" w:cs="仿宋"/>
          <w:i w:val="0"/>
          <w:iCs w:val="0"/>
          <w:caps w:val="0"/>
          <w:color w:val="202020"/>
          <w:spacing w:val="0"/>
          <w:sz w:val="32"/>
          <w:szCs w:val="32"/>
          <w:shd w:val="clear" w:fill="FFFFFF"/>
        </w:rPr>
        <w:t>  确因研究需要可设置招标课题，根据课题轻重缓急发布招标公告，具体课题选题、发布范围、负责人条件、过程管理、研究周期等按照招标公告要求执行。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Style w:val="6"/>
          <w:rFonts w:hint="default" w:ascii="黑体" w:hAnsi="黑体" w:eastAsia="黑体" w:cs="黑体"/>
          <w:b/>
          <w:bCs/>
          <w:i w:val="0"/>
          <w:iCs w:val="0"/>
          <w:caps w:val="0"/>
          <w:color w:val="202020"/>
          <w:spacing w:val="0"/>
          <w:sz w:val="32"/>
          <w:szCs w:val="32"/>
          <w:shd w:val="clear" w:fill="FFFFFF"/>
        </w:rPr>
      </w:pPr>
      <w:r>
        <w:rPr>
          <w:rStyle w:val="6"/>
          <w:rFonts w:hint="default" w:ascii="黑体" w:hAnsi="黑体" w:eastAsia="黑体" w:cs="黑体"/>
          <w:b/>
          <w:bCs/>
          <w:i w:val="0"/>
          <w:iCs w:val="0"/>
          <w:caps w:val="0"/>
          <w:color w:val="202020"/>
          <w:spacing w:val="0"/>
          <w:sz w:val="32"/>
          <w:szCs w:val="32"/>
          <w:shd w:val="clear" w:fill="FFFFFF"/>
        </w:rPr>
        <w:t>第三章  评审立项与日常管理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第十一条</w:t>
      </w:r>
      <w:r>
        <w:rPr>
          <w:rFonts w:hint="eastAsia" w:ascii="仿宋" w:hAnsi="仿宋" w:eastAsia="仿宋" w:cs="仿宋"/>
          <w:i w:val="0"/>
          <w:iCs w:val="0"/>
          <w:caps w:val="0"/>
          <w:color w:val="202020"/>
          <w:spacing w:val="0"/>
          <w:sz w:val="32"/>
          <w:szCs w:val="32"/>
          <w:shd w:val="clear" w:fill="FFFFFF"/>
        </w:rPr>
        <w:t>  课题申报评审工作实行同行评审、择优支持的机制，其程序为资格审查、专家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第十二条</w:t>
      </w:r>
      <w:r>
        <w:rPr>
          <w:rFonts w:hint="eastAsia" w:ascii="仿宋" w:hAnsi="仿宋" w:eastAsia="仿宋" w:cs="仿宋"/>
          <w:i w:val="0"/>
          <w:iCs w:val="0"/>
          <w:caps w:val="0"/>
          <w:color w:val="202020"/>
          <w:spacing w:val="0"/>
          <w:sz w:val="32"/>
          <w:szCs w:val="32"/>
          <w:shd w:val="clear" w:fill="FFFFFF"/>
        </w:rPr>
        <w:t>  专家评审结果面向社会公示、审定公布后，课题负责人应尽快确定课题实施方案，在一个月内组织开题。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第十三条</w:t>
      </w:r>
      <w:r>
        <w:rPr>
          <w:rFonts w:hint="eastAsia" w:ascii="仿宋" w:hAnsi="仿宋" w:eastAsia="仿宋" w:cs="仿宋"/>
          <w:i w:val="0"/>
          <w:iCs w:val="0"/>
          <w:caps w:val="0"/>
          <w:color w:val="202020"/>
          <w:spacing w:val="0"/>
          <w:sz w:val="32"/>
          <w:szCs w:val="32"/>
          <w:shd w:val="clear" w:fill="FFFFFF"/>
        </w:rPr>
        <w:t>  课题实行分级管理。自主课题由申报处室自主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第十四条</w:t>
      </w:r>
      <w:r>
        <w:rPr>
          <w:rFonts w:hint="eastAsia" w:ascii="仿宋" w:hAnsi="仿宋" w:eastAsia="仿宋" w:cs="仿宋"/>
          <w:i w:val="0"/>
          <w:iCs w:val="0"/>
          <w:caps w:val="0"/>
          <w:color w:val="202020"/>
          <w:spacing w:val="0"/>
          <w:sz w:val="32"/>
          <w:szCs w:val="32"/>
          <w:shd w:val="clear" w:fill="FFFFFF"/>
        </w:rPr>
        <w:t>  课题研究过程中，如课题负责人或课题组主要成员因故需要变更，应由课题负责人提出书面申请，报中华职业教育社审批或备案；未经申请变更或备案者，在课题结题时不得自行变更。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第十五条</w:t>
      </w:r>
      <w:r>
        <w:rPr>
          <w:rFonts w:hint="eastAsia" w:ascii="仿宋" w:hAnsi="仿宋" w:eastAsia="仿宋" w:cs="仿宋"/>
          <w:i w:val="0"/>
          <w:iCs w:val="0"/>
          <w:caps w:val="0"/>
          <w:color w:val="202020"/>
          <w:spacing w:val="0"/>
          <w:sz w:val="32"/>
          <w:szCs w:val="32"/>
          <w:shd w:val="clear" w:fill="FFFFFF"/>
        </w:rPr>
        <w:t>  课题负责人因工作调动、出国等不能继续研究或存在违法、违规行为的课题，负责人所在单位应及时向中华职业教育社报告，由中华职业教育社作出中止或撤销的决定。被撤销课题的负责人三年内不得申请新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Style w:val="6"/>
          <w:rFonts w:hint="default" w:ascii="黑体" w:hAnsi="黑体" w:eastAsia="黑体" w:cs="黑体"/>
          <w:b/>
          <w:bCs/>
          <w:i w:val="0"/>
          <w:iCs w:val="0"/>
          <w:caps w:val="0"/>
          <w:color w:val="202020"/>
          <w:spacing w:val="0"/>
          <w:sz w:val="32"/>
          <w:szCs w:val="32"/>
          <w:shd w:val="clear" w:fill="FFFFFF"/>
        </w:rPr>
      </w:pPr>
      <w:r>
        <w:rPr>
          <w:rStyle w:val="6"/>
          <w:rFonts w:hint="default" w:ascii="黑体" w:hAnsi="黑体" w:eastAsia="黑体" w:cs="黑体"/>
          <w:b/>
          <w:bCs/>
          <w:i w:val="0"/>
          <w:iCs w:val="0"/>
          <w:caps w:val="0"/>
          <w:color w:val="202020"/>
          <w:spacing w:val="0"/>
          <w:sz w:val="32"/>
          <w:szCs w:val="32"/>
          <w:shd w:val="clear" w:fill="FFFFFF"/>
        </w:rPr>
        <w:t>第四章  成果要求与鉴定结题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第十六条</w:t>
      </w:r>
      <w:r>
        <w:rPr>
          <w:rFonts w:hint="eastAsia" w:ascii="仿宋" w:hAnsi="仿宋" w:eastAsia="仿宋" w:cs="仿宋"/>
          <w:i w:val="0"/>
          <w:iCs w:val="0"/>
          <w:caps w:val="0"/>
          <w:color w:val="202020"/>
          <w:spacing w:val="0"/>
          <w:sz w:val="32"/>
          <w:szCs w:val="32"/>
          <w:shd w:val="clear" w:fill="FFFFFF"/>
        </w:rPr>
        <w:t>  课题成果不仅应具有较高的理论水平，而且应具有较强的实践价值，能对推进职业教育的改革与发展发挥切实作用。成果形式包括研究报告、学术论文、专著、教改成果、资政报告等。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第十七条</w:t>
      </w:r>
      <w:r>
        <w:rPr>
          <w:rFonts w:hint="eastAsia" w:ascii="仿宋" w:hAnsi="仿宋" w:eastAsia="仿宋" w:cs="仿宋"/>
          <w:i w:val="0"/>
          <w:iCs w:val="0"/>
          <w:caps w:val="0"/>
          <w:color w:val="202020"/>
          <w:spacing w:val="0"/>
          <w:sz w:val="32"/>
          <w:szCs w:val="32"/>
          <w:shd w:val="clear" w:fill="FFFFFF"/>
        </w:rPr>
        <w:t>  课题成果要求：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1.重大、重点课题至少达到以下条件中的一项，方可结题：发表北大核心期刊论文1篇，或在《人民日报》《光明日报》《中国教育报》等报刊发表2000字以上学术性文章1篇，或被新华文摘、中国人民大学复印报刊资料收录，或获得省级教育教学成果奖1项（或相同及以上级别奖项），或获得省级教育研究成果奖1项（或相同及以上级别奖项），或相关成果被省级部门及以上机构采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2.一般课题应达到以下条件中的一项，方可结题：至少在省级期刊公开发表1篇论文，或在市厅级以上报刊发表学术性文章1篇，或获得市厅级及以上教学成果奖1项，或获得市厅级及以上教育研究成果奖1项。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3.课题成果在发表、出版或向有关领导部门报送时，应在醒目位置标明课题名称、立项单位、立项类别及课题批准号等信息。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4.课题研究成果必须符合学术规范，并保证没有知识产权争议。凡在所提交研究成果中有违背科学精神、学术规范及其他不当行为者，一经发现并查实后，一律按撤项处理，并取消个人三年申报资格。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第十八条</w:t>
      </w:r>
      <w:r>
        <w:rPr>
          <w:rFonts w:hint="eastAsia" w:ascii="仿宋" w:hAnsi="仿宋" w:eastAsia="仿宋" w:cs="仿宋"/>
          <w:i w:val="0"/>
          <w:iCs w:val="0"/>
          <w:caps w:val="0"/>
          <w:color w:val="202020"/>
          <w:spacing w:val="0"/>
          <w:sz w:val="32"/>
          <w:szCs w:val="32"/>
          <w:shd w:val="clear" w:fill="FFFFFF"/>
        </w:rPr>
        <w:t>  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第十九条</w:t>
      </w:r>
      <w:r>
        <w:rPr>
          <w:rFonts w:hint="eastAsia" w:ascii="仿宋" w:hAnsi="仿宋" w:eastAsia="仿宋" w:cs="仿宋"/>
          <w:i w:val="0"/>
          <w:iCs w:val="0"/>
          <w:caps w:val="0"/>
          <w:color w:val="202020"/>
          <w:spacing w:val="0"/>
          <w:sz w:val="32"/>
          <w:szCs w:val="32"/>
          <w:shd w:val="clear" w:fill="FFFFFF"/>
        </w:rPr>
        <w:t>  成果鉴定要求：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1.课题成果鉴定原则上采取同行专家会议鉴定或通讯鉴定的方式。每个课题的鉴定专家一般为3—5人，具体人数视情况而定；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2.课题组提供的鉴定材料，应包括成果鉴定审批书、公开发表或出版的研究成果（或研究成果及用稿通知书）主件、必要的附件及课题申请书等复印件；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Fonts w:hint="eastAsia" w:ascii="仿宋" w:hAnsi="仿宋" w:eastAsia="仿宋" w:cs="仿宋"/>
          <w:i w:val="0"/>
          <w:iCs w:val="0"/>
          <w:caps w:val="0"/>
          <w:color w:val="202020"/>
          <w:spacing w:val="0"/>
          <w:sz w:val="32"/>
          <w:szCs w:val="32"/>
          <w:shd w:val="clear" w:fill="FFFFFF"/>
        </w:rPr>
        <w:t>3.课题鉴定专家应对成果提出客观、公正、全面的鉴定意见和评定等级。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Style w:val="6"/>
          <w:rFonts w:hint="default" w:ascii="黑体" w:hAnsi="黑体" w:eastAsia="黑体" w:cs="黑体"/>
          <w:b/>
          <w:bCs/>
          <w:i w:val="0"/>
          <w:iCs w:val="0"/>
          <w:caps w:val="0"/>
          <w:color w:val="202020"/>
          <w:spacing w:val="0"/>
          <w:sz w:val="32"/>
          <w:szCs w:val="32"/>
          <w:shd w:val="clear" w:fill="FFFFFF"/>
        </w:rPr>
      </w:pPr>
      <w:r>
        <w:rPr>
          <w:rStyle w:val="6"/>
          <w:rFonts w:hint="default" w:ascii="黑体" w:hAnsi="黑体" w:eastAsia="黑体" w:cs="黑体"/>
          <w:b/>
          <w:bCs/>
          <w:i w:val="0"/>
          <w:iCs w:val="0"/>
          <w:caps w:val="0"/>
          <w:color w:val="202020"/>
          <w:spacing w:val="0"/>
          <w:sz w:val="32"/>
          <w:szCs w:val="32"/>
          <w:shd w:val="clear" w:fill="FFFFFF"/>
        </w:rPr>
        <w:t>第五章 经费管理与监督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第二十条</w:t>
      </w:r>
      <w:r>
        <w:rPr>
          <w:rFonts w:hint="eastAsia" w:ascii="仿宋" w:hAnsi="仿宋" w:eastAsia="仿宋" w:cs="仿宋"/>
          <w:i w:val="0"/>
          <w:iCs w:val="0"/>
          <w:caps w:val="0"/>
          <w:color w:val="202020"/>
          <w:spacing w:val="0"/>
          <w:sz w:val="32"/>
          <w:szCs w:val="32"/>
          <w:shd w:val="clear" w:fill="FFFFFF"/>
        </w:rPr>
        <w:t> 课题资助经费采取多元筹资方式，中华职业教育社根据课题价值确定资助金额，一般课题不提供经费资助。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第二十一条</w:t>
      </w:r>
      <w:r>
        <w:rPr>
          <w:rFonts w:hint="eastAsia" w:ascii="仿宋" w:hAnsi="仿宋" w:eastAsia="仿宋" w:cs="仿宋"/>
          <w:i w:val="0"/>
          <w:iCs w:val="0"/>
          <w:caps w:val="0"/>
          <w:color w:val="202020"/>
          <w:spacing w:val="0"/>
          <w:sz w:val="32"/>
          <w:szCs w:val="32"/>
          <w:shd w:val="clear" w:fill="FFFFFF"/>
        </w:rPr>
        <w:t>  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第二十二条</w:t>
      </w:r>
      <w:r>
        <w:rPr>
          <w:rFonts w:hint="eastAsia" w:ascii="仿宋" w:hAnsi="仿宋" w:eastAsia="仿宋" w:cs="仿宋"/>
          <w:i w:val="0"/>
          <w:iCs w:val="0"/>
          <w:caps w:val="0"/>
          <w:color w:val="202020"/>
          <w:spacing w:val="0"/>
          <w:sz w:val="32"/>
          <w:szCs w:val="32"/>
          <w:shd w:val="clear" w:fill="FFFFFF"/>
        </w:rPr>
        <w:t>  课题经费使用范围一般包括资料费、数据采集费、会务费、差旅费、劳务费、专家咨询费、印刷出版费等。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第二十三条</w:t>
      </w:r>
      <w:r>
        <w:rPr>
          <w:rFonts w:hint="eastAsia" w:ascii="仿宋" w:hAnsi="仿宋" w:eastAsia="仿宋" w:cs="仿宋"/>
          <w:i w:val="0"/>
          <w:iCs w:val="0"/>
          <w:caps w:val="0"/>
          <w:color w:val="202020"/>
          <w:spacing w:val="0"/>
          <w:sz w:val="32"/>
          <w:szCs w:val="32"/>
          <w:shd w:val="clear" w:fill="FFFFFF"/>
        </w:rPr>
        <w:t>  课题负责人对费用使用范围进行调整，须符合所在单位相关财务规定。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Style w:val="6"/>
          <w:rFonts w:hint="default" w:ascii="黑体" w:hAnsi="黑体" w:eastAsia="黑体" w:cs="黑体"/>
          <w:b/>
          <w:bCs/>
          <w:i w:val="0"/>
          <w:iCs w:val="0"/>
          <w:caps w:val="0"/>
          <w:color w:val="202020"/>
          <w:spacing w:val="0"/>
          <w:sz w:val="32"/>
          <w:szCs w:val="32"/>
          <w:shd w:val="clear" w:fill="FFFFFF"/>
        </w:rPr>
      </w:pPr>
      <w:r>
        <w:rPr>
          <w:rStyle w:val="6"/>
          <w:rFonts w:hint="default" w:ascii="黑体" w:hAnsi="黑体" w:eastAsia="黑体" w:cs="黑体"/>
          <w:b/>
          <w:bCs/>
          <w:i w:val="0"/>
          <w:iCs w:val="0"/>
          <w:caps w:val="0"/>
          <w:color w:val="202020"/>
          <w:spacing w:val="0"/>
          <w:sz w:val="32"/>
          <w:szCs w:val="32"/>
          <w:shd w:val="clear" w:fill="FFFFFF"/>
        </w:rPr>
        <w:t>第六章 成果推广与研究评奖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第二十四条</w:t>
      </w:r>
      <w:r>
        <w:rPr>
          <w:rFonts w:hint="eastAsia" w:ascii="仿宋" w:hAnsi="仿宋" w:eastAsia="仿宋" w:cs="仿宋"/>
          <w:i w:val="0"/>
          <w:iCs w:val="0"/>
          <w:caps w:val="0"/>
          <w:color w:val="202020"/>
          <w:spacing w:val="0"/>
          <w:sz w:val="32"/>
          <w:szCs w:val="32"/>
          <w:shd w:val="clear" w:fill="FFFFFF"/>
        </w:rPr>
        <w:t>  规划课题按照省部级课题组织实施，鼓励各单位按照省部级课题对本研究课题进行级别认定。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第二十五条</w:t>
      </w:r>
      <w:r>
        <w:rPr>
          <w:rFonts w:hint="eastAsia" w:ascii="仿宋" w:hAnsi="仿宋" w:eastAsia="仿宋" w:cs="仿宋"/>
          <w:i w:val="0"/>
          <w:iCs w:val="0"/>
          <w:caps w:val="0"/>
          <w:color w:val="202020"/>
          <w:spacing w:val="0"/>
          <w:sz w:val="32"/>
          <w:szCs w:val="32"/>
          <w:shd w:val="clear" w:fill="FFFFFF"/>
        </w:rPr>
        <w:t>  课题负责人要结合研究需要配合开展成果交流和分享活动，积极参加中华职业教育社组织的学术交流活动，促进成果共享、推广和转化，扩大成果影响，充分发挥成果在职业教育改革与发展中的作用。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第二十六条</w:t>
      </w:r>
      <w:r>
        <w:rPr>
          <w:rFonts w:hint="eastAsia" w:ascii="仿宋" w:hAnsi="仿宋" w:eastAsia="仿宋" w:cs="仿宋"/>
          <w:i w:val="0"/>
          <w:iCs w:val="0"/>
          <w:caps w:val="0"/>
          <w:color w:val="202020"/>
          <w:spacing w:val="0"/>
          <w:sz w:val="32"/>
          <w:szCs w:val="32"/>
          <w:shd w:val="clear" w:fill="FFFFFF"/>
        </w:rPr>
        <w:t>  中华职业教育社有权对课题成果进行使用，课题组人员拥有其成果的署名权。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第二十七条</w:t>
      </w:r>
      <w:r>
        <w:rPr>
          <w:rFonts w:hint="eastAsia" w:ascii="仿宋" w:hAnsi="仿宋" w:eastAsia="仿宋" w:cs="仿宋"/>
          <w:i w:val="0"/>
          <w:iCs w:val="0"/>
          <w:caps w:val="0"/>
          <w:color w:val="202020"/>
          <w:spacing w:val="0"/>
          <w:sz w:val="32"/>
          <w:szCs w:val="32"/>
          <w:shd w:val="clear" w:fill="FFFFFF"/>
        </w:rPr>
        <w:t>  中华职业教育社根据需要组织课题研究成果评奖活动，引导广大研究人员更加积极主动开展职业教育研究。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Style w:val="6"/>
          <w:rFonts w:hint="default" w:ascii="黑体" w:hAnsi="黑体" w:eastAsia="黑体" w:cs="黑体"/>
          <w:b/>
          <w:bCs/>
          <w:i w:val="0"/>
          <w:iCs w:val="0"/>
          <w:caps w:val="0"/>
          <w:color w:val="202020"/>
          <w:spacing w:val="0"/>
          <w:sz w:val="32"/>
          <w:szCs w:val="32"/>
          <w:shd w:val="clear" w:fill="FFFFFF"/>
        </w:rPr>
      </w:pPr>
      <w:r>
        <w:rPr>
          <w:rStyle w:val="6"/>
          <w:rFonts w:hint="default" w:ascii="黑体" w:hAnsi="黑体" w:eastAsia="黑体" w:cs="黑体"/>
          <w:b/>
          <w:bCs/>
          <w:i w:val="0"/>
          <w:iCs w:val="0"/>
          <w:caps w:val="0"/>
          <w:color w:val="202020"/>
          <w:spacing w:val="0"/>
          <w:sz w:val="32"/>
          <w:szCs w:val="32"/>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i w:val="0"/>
          <w:iCs w:val="0"/>
          <w:caps w:val="0"/>
          <w:color w:val="202020"/>
          <w:spacing w:val="0"/>
          <w:sz w:val="32"/>
          <w:szCs w:val="32"/>
        </w:rPr>
      </w:pPr>
      <w:r>
        <w:rPr>
          <w:rStyle w:val="6"/>
          <w:rFonts w:hint="eastAsia" w:ascii="仿宋" w:hAnsi="仿宋" w:eastAsia="仿宋" w:cs="仿宋"/>
          <w:b/>
          <w:bCs/>
          <w:i w:val="0"/>
          <w:iCs w:val="0"/>
          <w:caps w:val="0"/>
          <w:color w:val="202020"/>
          <w:spacing w:val="0"/>
          <w:sz w:val="32"/>
          <w:szCs w:val="32"/>
          <w:shd w:val="clear" w:fill="FFFFFF"/>
        </w:rPr>
        <w:t>第二十八条</w:t>
      </w:r>
      <w:r>
        <w:rPr>
          <w:rFonts w:hint="eastAsia" w:ascii="仿宋" w:hAnsi="仿宋" w:eastAsia="仿宋" w:cs="仿宋"/>
          <w:i w:val="0"/>
          <w:iCs w:val="0"/>
          <w:caps w:val="0"/>
          <w:color w:val="202020"/>
          <w:spacing w:val="0"/>
          <w:sz w:val="32"/>
          <w:szCs w:val="32"/>
          <w:shd w:val="clear" w:fill="FFFFFF"/>
        </w:rPr>
        <w:t>  本办法由中华职业教育社研究部负责解释。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eastAsia" w:ascii="仿宋" w:hAnsi="仿宋" w:eastAsia="仿宋" w:cs="仿宋"/>
          <w:sz w:val="32"/>
          <w:szCs w:val="32"/>
        </w:rPr>
      </w:pPr>
      <w:r>
        <w:rPr>
          <w:rStyle w:val="6"/>
          <w:rFonts w:hint="eastAsia" w:ascii="仿宋" w:hAnsi="仿宋" w:eastAsia="仿宋" w:cs="仿宋"/>
          <w:b/>
          <w:bCs/>
          <w:i w:val="0"/>
          <w:iCs w:val="0"/>
          <w:caps w:val="0"/>
          <w:color w:val="202020"/>
          <w:spacing w:val="0"/>
          <w:sz w:val="32"/>
          <w:szCs w:val="32"/>
          <w:shd w:val="clear" w:fill="FFFFFF"/>
        </w:rPr>
        <w:t>第二十九条</w:t>
      </w:r>
      <w:r>
        <w:rPr>
          <w:rFonts w:hint="eastAsia" w:ascii="仿宋" w:hAnsi="仿宋" w:eastAsia="仿宋" w:cs="仿宋"/>
          <w:i w:val="0"/>
          <w:iCs w:val="0"/>
          <w:caps w:val="0"/>
          <w:color w:val="202020"/>
          <w:spacing w:val="0"/>
          <w:sz w:val="32"/>
          <w:szCs w:val="32"/>
          <w:shd w:val="clear" w:fill="FFFFFF"/>
        </w:rPr>
        <w:t>  本办法的修订，由中华职业教育社研究部拟订，经中华职业教育社总干事办公会批准后实施。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Microsoft JhengHei Light">
    <w:panose1 w:val="020B0304030504040204"/>
    <w:charset w:val="88"/>
    <w:family w:val="auto"/>
    <w:pitch w:val="default"/>
    <w:sig w:usb0="8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WZjMzQyMzBlYWM4MjBlNTc3NDI5YWE4ZjhkZjcifQ=="/>
  </w:docVars>
  <w:rsids>
    <w:rsidRoot w:val="00000000"/>
    <w:rsid w:val="04C5045E"/>
    <w:rsid w:val="0E407821"/>
    <w:rsid w:val="6F04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2954</Words>
  <Characters>2972</Characters>
  <Lines>0</Lines>
  <Paragraphs>0</Paragraphs>
  <TotalTime>2</TotalTime>
  <ScaleCrop>false</ScaleCrop>
  <LinksUpToDate>false</LinksUpToDate>
  <CharactersWithSpaces>3043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2023-03-16T07:54:00Z</dcterms:created>
  <dc:creator>Administrator</dc:creator>
  <cp:lastModifiedBy>做一个出场自带bgm的男子</cp:lastModifiedBy>
  <dcterms:modified xsi:type="dcterms:W3CDTF">2023-03-16T07:59:57Z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7A0853CF0F664C9BAB4DAD4EF93D090B</vt:lpwstr>
  </property>
</Properties>
</file>