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auto"/>
          <w:sz w:val="36"/>
        </w:rPr>
      </w:pPr>
      <w:bookmarkStart w:id="0" w:name="_GoBack"/>
      <w:bookmarkEnd w:id="0"/>
      <w:r>
        <w:rPr>
          <w:rFonts w:hint="eastAsia" w:eastAsia="楷体_GB2312"/>
          <w:b/>
          <w:bCs/>
          <w:color w:val="auto"/>
          <w:sz w:val="36"/>
        </w:rPr>
        <w:t>福州软件职业学院调整专业培养计划审批表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eastAsia="楷体_GB2312"/>
          <w:b/>
          <w:bCs/>
          <w:color w:val="auto"/>
          <w:sz w:val="36"/>
          <w:lang w:val="en-US" w:eastAsia="zh-CN"/>
        </w:rPr>
        <w:t xml:space="preserve">            </w:t>
      </w:r>
      <w:r>
        <w:rPr>
          <w:rFonts w:hint="eastAsia" w:eastAsia="楷体_GB2312"/>
          <w:b w:val="0"/>
          <w:bCs w:val="0"/>
          <w:color w:val="auto"/>
          <w:sz w:val="22"/>
          <w:szCs w:val="18"/>
          <w:lang w:val="en-US" w:eastAsia="zh-CN"/>
        </w:rPr>
        <w:t xml:space="preserve">                                编号</w:t>
      </w:r>
    </w:p>
    <w:tbl>
      <w:tblPr>
        <w:tblStyle w:val="6"/>
        <w:tblW w:w="92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58"/>
        <w:gridCol w:w="390"/>
        <w:gridCol w:w="630"/>
        <w:gridCol w:w="465"/>
        <w:gridCol w:w="105"/>
        <w:gridCol w:w="540"/>
        <w:gridCol w:w="270"/>
        <w:gridCol w:w="315"/>
        <w:gridCol w:w="766"/>
        <w:gridCol w:w="774"/>
        <w:gridCol w:w="37"/>
        <w:gridCol w:w="583"/>
        <w:gridCol w:w="300"/>
        <w:gridCol w:w="165"/>
        <w:gridCol w:w="690"/>
        <w:gridCol w:w="585"/>
        <w:gridCol w:w="7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lang w:val="en-US" w:eastAsia="zh-CN"/>
              </w:rPr>
              <w:t>学院（部）</w:t>
            </w:r>
          </w:p>
        </w:tc>
        <w:tc>
          <w:tcPr>
            <w:tcW w:w="19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年级</w:t>
            </w:r>
          </w:p>
        </w:tc>
        <w:tc>
          <w:tcPr>
            <w:tcW w:w="18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专业</w:t>
            </w:r>
          </w:p>
        </w:tc>
        <w:tc>
          <w:tcPr>
            <w:tcW w:w="22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课 程 名 称</w:t>
            </w:r>
          </w:p>
        </w:tc>
        <w:tc>
          <w:tcPr>
            <w:tcW w:w="383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原 计 划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调 整 后 计 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5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课程类型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总学时</w:t>
            </w: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学分</w:t>
            </w: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期</w:t>
            </w:r>
          </w:p>
        </w:tc>
        <w:tc>
          <w:tcPr>
            <w:tcW w:w="58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lang w:val="en-US" w:eastAsia="zh-CN"/>
              </w:rPr>
              <w:t>周学时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考试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类型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类型</w:t>
            </w:r>
          </w:p>
        </w:tc>
        <w:tc>
          <w:tcPr>
            <w:tcW w:w="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总学时</w:t>
            </w:r>
          </w:p>
        </w:tc>
        <w:tc>
          <w:tcPr>
            <w:tcW w:w="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学分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期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lang w:val="en-US" w:eastAsia="zh-CN"/>
              </w:rPr>
              <w:t>周学时</w:t>
            </w: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考试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</w:rPr>
              <w:t>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58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2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46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58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2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46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58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2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46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297" w:type="dxa"/>
            <w:gridSpan w:val="1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调 整 理 由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9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教研室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意  见</w:t>
            </w:r>
          </w:p>
        </w:tc>
        <w:tc>
          <w:tcPr>
            <w:tcW w:w="7393" w:type="dxa"/>
            <w:gridSpan w:val="16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4750" w:leftChars="2262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    签字：                         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19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院 (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意  见</w:t>
            </w:r>
          </w:p>
        </w:tc>
        <w:tc>
          <w:tcPr>
            <w:tcW w:w="7393" w:type="dxa"/>
            <w:gridSpan w:val="16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right="420" w:firstLine="4672" w:firstLineChars="2225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ind w:right="420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ind w:right="420" w:firstLine="4771" w:firstLineChars="2272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签字：    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9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教务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意  见</w:t>
            </w:r>
          </w:p>
        </w:tc>
        <w:tc>
          <w:tcPr>
            <w:tcW w:w="739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420" w:firstLine="4571" w:firstLineChars="2177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ind w:right="420" w:firstLine="4672" w:firstLineChars="2225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ind w:right="420" w:firstLine="4672" w:firstLineChars="2225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</w:t>
            </w:r>
          </w:p>
          <w:p>
            <w:pPr>
              <w:ind w:right="420" w:firstLine="4771" w:firstLineChars="2272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签字：            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19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委员会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审  定</w:t>
            </w:r>
          </w:p>
          <w:p>
            <w:pPr>
              <w:ind w:right="420" w:firstLine="411" w:firstLineChars="196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39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ind w:right="420" w:firstLine="4672" w:firstLineChars="2225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ind w:right="420" w:firstLine="4771" w:firstLineChars="2272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签字：   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年   月   日</w:t>
            </w:r>
          </w:p>
        </w:tc>
      </w:tr>
    </w:tbl>
    <w:p>
      <w:pPr>
        <w:jc w:val="center"/>
        <w:rPr>
          <w:rFonts w:hint="eastAsia"/>
          <w:b/>
          <w:color w:val="auto"/>
          <w:sz w:val="28"/>
          <w:szCs w:val="28"/>
        </w:rPr>
      </w:pPr>
      <w:r>
        <w:rPr>
          <w:rFonts w:hint="eastAsia" w:eastAsia="楷体_GB2312"/>
          <w:color w:val="auto"/>
          <w:sz w:val="24"/>
        </w:rPr>
        <w:t xml:space="preserve">                                        </w:t>
      </w:r>
      <w:r>
        <w:rPr>
          <w:rFonts w:hint="eastAsia" w:ascii="宋体" w:hAnsi="宋体"/>
          <w:color w:val="auto"/>
          <w:sz w:val="24"/>
        </w:rPr>
        <w:t>福州软件职业技术学院</w:t>
      </w:r>
      <w:r>
        <w:rPr>
          <w:rFonts w:hint="eastAsia"/>
          <w:color w:val="auto"/>
          <w:sz w:val="24"/>
          <w:lang w:eastAsia="zh-CN"/>
        </w:rPr>
        <w:t>教务科研处</w:t>
      </w:r>
      <w:r>
        <w:rPr>
          <w:rFonts w:hint="eastAsia" w:ascii="宋体" w:hAnsi="宋体"/>
          <w:color w:val="auto"/>
          <w:sz w:val="24"/>
        </w:rPr>
        <w:t xml:space="preserve"> 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本表填报注意事项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1、专业培养计划的调整一般每年</w:t>
      </w:r>
      <w:r>
        <w:rPr>
          <w:rFonts w:hint="eastAsia"/>
          <w:b w:val="0"/>
          <w:bCs w:val="0"/>
          <w:color w:val="auto"/>
          <w:sz w:val="28"/>
          <w:szCs w:val="28"/>
        </w:rPr>
        <w:t>8月份前</w:t>
      </w:r>
      <w:r>
        <w:rPr>
          <w:rFonts w:hint="eastAsia"/>
          <w:color w:val="auto"/>
          <w:sz w:val="28"/>
          <w:szCs w:val="28"/>
        </w:rPr>
        <w:t>受理一次，特殊情况除外，但原则上应于实际执行前作出调整；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2、审批表一式二份，由相关教研室负责填写，不同专业或不同年级的培养计划调整应分别填写审批表，但同一专业同一年段不同课程的调整可在同一审批表内填写。审批表经逐级审批获得批准后</w:t>
      </w:r>
      <w:r>
        <w:rPr>
          <w:rFonts w:hint="eastAsia"/>
          <w:color w:val="auto"/>
          <w:sz w:val="28"/>
          <w:szCs w:val="28"/>
          <w:lang w:eastAsia="zh-CN"/>
        </w:rPr>
        <w:t>上报教务科研处</w:t>
      </w:r>
      <w:r>
        <w:rPr>
          <w:rFonts w:hint="eastAsia"/>
          <w:color w:val="auto"/>
          <w:sz w:val="28"/>
          <w:szCs w:val="28"/>
        </w:rPr>
        <w:t>存档一份，各</w:t>
      </w:r>
      <w:r>
        <w:rPr>
          <w:rFonts w:hint="eastAsia"/>
          <w:color w:val="auto"/>
          <w:sz w:val="28"/>
          <w:szCs w:val="28"/>
          <w:lang w:val="en-US" w:eastAsia="zh-CN"/>
        </w:rPr>
        <w:t>学院（部）</w:t>
      </w:r>
      <w:r>
        <w:rPr>
          <w:rFonts w:hint="eastAsia"/>
          <w:color w:val="auto"/>
          <w:sz w:val="28"/>
          <w:szCs w:val="28"/>
        </w:rPr>
        <w:t>应自行取回一份留存备查；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3、各年级各专业的培养计划调整采取分别负责、逐级审批制度。专业课程的学时、学分及课程名称等调整由</w:t>
      </w:r>
      <w:r>
        <w:rPr>
          <w:rFonts w:hint="eastAsia"/>
          <w:color w:val="auto"/>
          <w:sz w:val="28"/>
          <w:szCs w:val="28"/>
          <w:lang w:val="en-US" w:eastAsia="zh-CN"/>
        </w:rPr>
        <w:t>学院院长</w:t>
      </w:r>
      <w:r>
        <w:rPr>
          <w:rFonts w:hint="eastAsia"/>
          <w:color w:val="auto"/>
          <w:sz w:val="28"/>
          <w:szCs w:val="28"/>
        </w:rPr>
        <w:t>审批，公共基础课程和思想政治理论课程的学时、学分及课程名称等调整分别由</w:t>
      </w:r>
      <w:r>
        <w:rPr>
          <w:rFonts w:hint="eastAsia"/>
          <w:color w:val="auto"/>
          <w:sz w:val="28"/>
          <w:szCs w:val="28"/>
          <w:lang w:val="en-US" w:eastAsia="zh-CN"/>
        </w:rPr>
        <w:t>公共基础</w:t>
      </w:r>
      <w:r>
        <w:rPr>
          <w:rFonts w:hint="eastAsia"/>
          <w:color w:val="auto"/>
          <w:sz w:val="28"/>
          <w:szCs w:val="28"/>
        </w:rPr>
        <w:t>部</w:t>
      </w:r>
      <w:r>
        <w:rPr>
          <w:rFonts w:hint="eastAsia"/>
          <w:color w:val="auto"/>
          <w:sz w:val="28"/>
          <w:szCs w:val="28"/>
          <w:lang w:val="en-US" w:eastAsia="zh-CN"/>
        </w:rPr>
        <w:t>负责人</w:t>
      </w:r>
      <w:r>
        <w:rPr>
          <w:rFonts w:hint="eastAsia"/>
          <w:color w:val="auto"/>
          <w:sz w:val="28"/>
          <w:szCs w:val="28"/>
        </w:rPr>
        <w:t>和</w:t>
      </w:r>
      <w:r>
        <w:rPr>
          <w:rFonts w:hint="eastAsia"/>
          <w:color w:val="auto"/>
          <w:sz w:val="28"/>
          <w:szCs w:val="28"/>
          <w:lang w:val="en-US" w:eastAsia="zh-CN"/>
        </w:rPr>
        <w:t>马克思主义学院院</w:t>
      </w:r>
      <w:r>
        <w:rPr>
          <w:rFonts w:hint="eastAsia"/>
          <w:color w:val="auto"/>
          <w:sz w:val="28"/>
          <w:szCs w:val="28"/>
        </w:rPr>
        <w:t>长审批，报</w:t>
      </w:r>
      <w:r>
        <w:rPr>
          <w:rFonts w:hint="eastAsia"/>
          <w:color w:val="auto"/>
          <w:sz w:val="28"/>
          <w:szCs w:val="28"/>
          <w:lang w:eastAsia="zh-CN"/>
        </w:rPr>
        <w:t>教务科研处</w:t>
      </w:r>
      <w:r>
        <w:rPr>
          <w:rFonts w:hint="eastAsia"/>
          <w:color w:val="auto"/>
          <w:sz w:val="28"/>
          <w:szCs w:val="28"/>
        </w:rPr>
        <w:t>批准；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4、凡涉及课程模块的较大程度的调整，应经过</w:t>
      </w:r>
      <w:r>
        <w:rPr>
          <w:rFonts w:hint="eastAsia"/>
          <w:color w:val="auto"/>
          <w:sz w:val="28"/>
          <w:szCs w:val="28"/>
          <w:lang w:val="en-US" w:eastAsia="zh-CN"/>
        </w:rPr>
        <w:t>教研室</w:t>
      </w:r>
      <w:r>
        <w:rPr>
          <w:rFonts w:hint="eastAsia"/>
          <w:color w:val="auto"/>
          <w:sz w:val="28"/>
          <w:szCs w:val="28"/>
        </w:rPr>
        <w:t>研究讨论，并由</w:t>
      </w:r>
      <w:r>
        <w:rPr>
          <w:rFonts w:hint="eastAsia"/>
          <w:color w:val="auto"/>
          <w:sz w:val="28"/>
          <w:szCs w:val="28"/>
          <w:lang w:val="en-US" w:eastAsia="zh-CN"/>
        </w:rPr>
        <w:t>学院院长</w:t>
      </w:r>
      <w:r>
        <w:rPr>
          <w:rFonts w:hint="eastAsia"/>
          <w:color w:val="auto"/>
          <w:sz w:val="28"/>
          <w:szCs w:val="28"/>
        </w:rPr>
        <w:t>签署意见，报</w:t>
      </w:r>
      <w:r>
        <w:rPr>
          <w:rFonts w:hint="eastAsia"/>
          <w:color w:val="auto"/>
          <w:sz w:val="28"/>
          <w:szCs w:val="28"/>
          <w:lang w:eastAsia="zh-CN"/>
        </w:rPr>
        <w:t>教务科研处、</w:t>
      </w:r>
      <w:r>
        <w:rPr>
          <w:rFonts w:hint="eastAsia"/>
          <w:color w:val="auto"/>
          <w:sz w:val="28"/>
          <w:szCs w:val="28"/>
        </w:rPr>
        <w:t>教学</w:t>
      </w:r>
      <w:r>
        <w:rPr>
          <w:rFonts w:hint="eastAsia"/>
          <w:color w:val="auto"/>
          <w:sz w:val="28"/>
          <w:szCs w:val="28"/>
          <w:lang w:val="en-US" w:eastAsia="zh-CN"/>
        </w:rPr>
        <w:t>指导</w:t>
      </w:r>
      <w:r>
        <w:rPr>
          <w:rFonts w:hint="eastAsia"/>
          <w:color w:val="auto"/>
          <w:sz w:val="28"/>
          <w:szCs w:val="28"/>
        </w:rPr>
        <w:t>委员会</w:t>
      </w:r>
      <w:r>
        <w:rPr>
          <w:rFonts w:hint="eastAsia"/>
          <w:color w:val="auto"/>
          <w:sz w:val="28"/>
          <w:szCs w:val="28"/>
          <w:lang w:val="en-US" w:eastAsia="zh-CN"/>
        </w:rPr>
        <w:t>批准</w:t>
      </w:r>
      <w:r>
        <w:rPr>
          <w:rFonts w:hint="eastAsia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5、</w:t>
      </w:r>
      <w:r>
        <w:rPr>
          <w:rFonts w:hint="eastAsia"/>
          <w:color w:val="auto"/>
          <w:sz w:val="28"/>
          <w:szCs w:val="28"/>
          <w:lang w:val="en-US" w:eastAsia="zh-CN"/>
        </w:rPr>
        <w:t>个别</w:t>
      </w:r>
      <w:r>
        <w:rPr>
          <w:rFonts w:hint="eastAsia"/>
          <w:color w:val="auto"/>
          <w:sz w:val="28"/>
          <w:szCs w:val="28"/>
        </w:rPr>
        <w:t>课程或模块有可能调整多次，调整时应注意之前的调整记录，不能只根据最初的书面培养计划进行调整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6、凡涉及到必修学分变动的调整，还应标明调整前后各必修模块学分及毕业最低学分的变动，调整结果不得降低毕业最低学分。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left"/>
        <w:textAlignment w:val="auto"/>
        <w:rPr>
          <w:b w:val="0"/>
          <w:bCs w:val="0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30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zQ3MjJlZWYxNjEzM2ZlZTFhYjZlMTViMzhjZTAifQ=="/>
  </w:docVars>
  <w:rsids>
    <w:rsidRoot w:val="00736FEB"/>
    <w:rsid w:val="000621F4"/>
    <w:rsid w:val="00072B0E"/>
    <w:rsid w:val="00151047"/>
    <w:rsid w:val="00161531"/>
    <w:rsid w:val="001A18C4"/>
    <w:rsid w:val="001A3DF7"/>
    <w:rsid w:val="001C2B18"/>
    <w:rsid w:val="002E1B61"/>
    <w:rsid w:val="00336EC8"/>
    <w:rsid w:val="00363C4D"/>
    <w:rsid w:val="00384B5E"/>
    <w:rsid w:val="00386C59"/>
    <w:rsid w:val="003B23F5"/>
    <w:rsid w:val="003E48E9"/>
    <w:rsid w:val="00473AB8"/>
    <w:rsid w:val="00481B23"/>
    <w:rsid w:val="004F3554"/>
    <w:rsid w:val="00514AAB"/>
    <w:rsid w:val="005251DD"/>
    <w:rsid w:val="0052665C"/>
    <w:rsid w:val="005D2628"/>
    <w:rsid w:val="00612FFD"/>
    <w:rsid w:val="00635B46"/>
    <w:rsid w:val="00656338"/>
    <w:rsid w:val="006719A3"/>
    <w:rsid w:val="006D4087"/>
    <w:rsid w:val="006F62AB"/>
    <w:rsid w:val="00736FEB"/>
    <w:rsid w:val="007E30DC"/>
    <w:rsid w:val="00805E3E"/>
    <w:rsid w:val="008065EB"/>
    <w:rsid w:val="008D5E89"/>
    <w:rsid w:val="009621D5"/>
    <w:rsid w:val="00974930"/>
    <w:rsid w:val="009E4EC5"/>
    <w:rsid w:val="00A73CF5"/>
    <w:rsid w:val="00AA0443"/>
    <w:rsid w:val="00AA3072"/>
    <w:rsid w:val="00B520A5"/>
    <w:rsid w:val="00B74898"/>
    <w:rsid w:val="00BD1B91"/>
    <w:rsid w:val="00BD3C8C"/>
    <w:rsid w:val="00BD5832"/>
    <w:rsid w:val="00C4077D"/>
    <w:rsid w:val="00D16564"/>
    <w:rsid w:val="00D353EA"/>
    <w:rsid w:val="00DC3D3A"/>
    <w:rsid w:val="00E27F6A"/>
    <w:rsid w:val="00E379A1"/>
    <w:rsid w:val="00EC200D"/>
    <w:rsid w:val="00F7743D"/>
    <w:rsid w:val="00F85690"/>
    <w:rsid w:val="00FF0631"/>
    <w:rsid w:val="01553C32"/>
    <w:rsid w:val="10E40A43"/>
    <w:rsid w:val="15314426"/>
    <w:rsid w:val="237133AF"/>
    <w:rsid w:val="23BF00D0"/>
    <w:rsid w:val="317E1B8D"/>
    <w:rsid w:val="32E81EC3"/>
    <w:rsid w:val="385D6109"/>
    <w:rsid w:val="39C41E40"/>
    <w:rsid w:val="3CA03786"/>
    <w:rsid w:val="42885E21"/>
    <w:rsid w:val="48E66E30"/>
    <w:rsid w:val="4F2B6F92"/>
    <w:rsid w:val="55204268"/>
    <w:rsid w:val="57712013"/>
    <w:rsid w:val="60C26921"/>
    <w:rsid w:val="62AF0E07"/>
    <w:rsid w:val="696933A5"/>
    <w:rsid w:val="6D2055D9"/>
    <w:rsid w:val="724E7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paragraph" w:customStyle="1" w:styleId="11">
    <w:name w:val="11111"/>
    <w:basedOn w:val="1"/>
    <w:qFormat/>
    <w:uiPriority w:val="99"/>
    <w:pPr>
      <w:suppressAutoHyphens/>
      <w:spacing w:afterLines="100"/>
      <w:jc w:val="center"/>
      <w:outlineLvl w:val="1"/>
    </w:pPr>
    <w:rPr>
      <w:rFonts w:ascii="Times New Roman" w:hAnsi="Times New Roman" w:cs="Times New Roman"/>
      <w:b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602</Characters>
  <Lines>8</Lines>
  <Paragraphs>2</Paragraphs>
  <TotalTime>0</TotalTime>
  <ScaleCrop>false</ScaleCrop>
  <LinksUpToDate>false</LinksUpToDate>
  <CharactersWithSpaces>904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2009-08-10T07:12:00Z</dcterms:created>
  <dc:creator>LXY</dc:creator>
  <cp:lastModifiedBy>Administrator</cp:lastModifiedBy>
  <cp:lastPrinted>2009-08-12T07:56:00Z</cp:lastPrinted>
  <dcterms:modified xsi:type="dcterms:W3CDTF">2022-11-11T12:58:16Z</dcterms:modified>
  <dc:title>填报培养计划调整表注意事项：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DE65A34ED0CD48E2AA4C03C118BD449E</vt:lpwstr>
  </property>
</Properties>
</file>