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440" w:lineRule="exact"/>
        <w:jc w:val="center"/>
        <w:rPr>
          <w:rFonts w:ascii="仿宋" w:hAnsi="仿宋" w:eastAsia="仿宋"/>
          <w:kern w:val="2"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440" w:lineRule="exact"/>
        <w:jc w:val="center"/>
        <w:rPr>
          <w:rFonts w:ascii="仿宋" w:hAnsi="仿宋" w:eastAsia="仿宋"/>
          <w:kern w:val="2"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440" w:lineRule="exact"/>
        <w:jc w:val="center"/>
        <w:rPr>
          <w:rFonts w:ascii="仿宋" w:hAnsi="仿宋" w:eastAsia="仿宋"/>
          <w:kern w:val="2"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440" w:lineRule="exact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福软质控〔202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号</w:t>
      </w:r>
    </w:p>
    <w:p>
      <w:pPr>
        <w:pStyle w:val="3"/>
        <w:spacing w:before="54"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关于印发《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福州软件职业技术学院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公开课管理办法（试行）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各学院（系、部），各部（处、室、中心、馆）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现将《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福州软件职业技术学院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公开课管理办法（试行）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》印发给你们，请遵照执行。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特此通知。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5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福州软件职业技术学院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福州软件职业技术学院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59" w:leftChars="152" w:hanging="5440" w:hangingChars="17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教学质量监控与评价中心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教务科研处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br w:type="page"/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eastAsia="zh-CN"/>
        </w:rPr>
        <w:t>福州软件职业技术学院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公开课管理办法（试行）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为了加强学校各类公开课的规范管理，深化教学改革，促进教师加强教学研究和教学活动的开展，改进教学方法和手段，提高课堂教学质量，加强对课堂教学的过程管理和质量评价，促进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全校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课堂教学质量的全面提升，特制定本办法。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16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一、公开课的目的和意义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16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开展公开课活动是学校教师探索教学改革、展示教学技能、交流教学经验的基础平台，是学校进一步加强教学研究、提升教师业务素质和教学水平的重要手段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公开课一般都要经历说课、听课、评课这三种基本活动环节，它比常态课中的备课、上课、反思多了同伴互助和专业引领等活动。因此，公开课为教师自身的专业成长和教学水平的提高搭建了公共平台。其次，公开课一般都要经历同科多轮的锻炼，这个过程是教师深度思考、反复琢磨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集思广益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、不断改进的过程，它给教师带来的专业体验和行为跟进是常态课所无法比较的。为了上好公开课，教师一般也都会更自觉、更有意识地寻找教学理论的支持和引领，从而赋予公开课更多的理论色彩和导向。因此，通过开设公开课可以促进教师相互学习、取长补短、提高教学效果，促进教学水平的提高，实现公开课与常态课的真实统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二、公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开课开设类别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公开课分为示范课、观摩课和汇报课三种类型。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示范课主要是教学名师、教学能手、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副高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级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职称人员以及专业、课程带头（负责）人等开展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示范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教学活动，交流先进教学经验，发挥教学示范作用。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观摩课主要是教师通过举行公开观摩课活动，加强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各教研室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教学团队内教师之间的交流和学习，取长补短、共同进步，促进教师专业化成长。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汇报课主要是新任教师在教学实习期内开设的公开课，在“传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帮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带”教师的指导下开展，展示教师教学学习情况。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公开课开设要求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1.组织主体：各教学单位、教学质量监控与评价中心、教务科研处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2.开课时间要求：各教学单位要将开课时间分散在学期的不同阶段，不能集中在同一时间开课。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一次公开课一般为1个标准课时（45分钟），讲授时段原则上应为学校规定的标准上课时段。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3.开课内容要求：根据申报公开课开课时间，教师严格按照授课计划进度内容开课。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4.开课材料要求：开公开课教师开课的相关材料（课程标准、授课计划、公开课教案）经教研室审批后，应准备5份与前来听评课的教师。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5.听评课人数要求：各教学单位要组织5人及以上教师听评课，组长由教学单位指定，开课教师所在教研室人员原则上都要参加听评课。听评课人数达不到5人，公开课不给予认定。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6.公开课评价分为优秀、良好、合格、不合格等四个等次，平均分达80～84分为合格等次、85～89分为良好等次、90以上为优秀等次、低于80分的为不合格等次。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示范课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要求：各教学单位每学期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至少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开设一次示范课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教学名师、教学能手、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副高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级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职称人员以及专业、课程带头（负责）人等开展。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观摩课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要求：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未开设示范型公开课的其他所有担任教学任务的专任教师，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在本级职称聘期内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至少开设一次观摩课，作为本人申报晋升职称的必要条件。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u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u w:val="none"/>
        </w:rPr>
        <w:t>汇报课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u w:val="none"/>
          <w:lang w:val="en-US" w:eastAsia="zh-CN"/>
        </w:rPr>
        <w:t>要求：入职未满一年新聘教师每学期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u w:val="none"/>
        </w:rPr>
        <w:t>至少开设一次汇报课，作为本人教学验收考核的必要条件。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10.归档要求：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开设公开课的相关过程材料主要包括公开课申请表、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课程标准、授课计划、公开课教案、公开课课件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、听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课记录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等，由各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开课教师负责归档，保存在各教学单位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公开课开设程序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公开课开设由教师本人申请，经所在教研室审核、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教学单位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审批，报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教学质量监控与评价中心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教师本人在开学第一周内参照授课计划，填写《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福州软件职业技术学院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公开课申请表》，并完成公开课申请。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各教学单位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要按照各类别公开课开设要求，在每学期第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周内完成统筹安排，填写《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福州软件职业技术学院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公开课开设情况汇总表》，并及时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在教学单位网站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公布开设计划，公布内容应包括教师姓名、公开课类型、开设的时间、地点、教学内容等；汇总表须及时报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教学质量监控与评价中心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4.各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教学单位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要严格按照通告执行公开课计划，及时组织听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课人员开展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听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评课；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教学质量监控与评价中心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定期组织对各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教学单位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公开课开设计划执行情况进行专项检查，并公布检查结果。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本办法由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教学质量监控与评价中心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负责解释。本办法自20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5月1日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起试行，以前有关规定与本办法不符的，以本办法为准。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bookmarkStart w:id="0" w:name="OLE_LINK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</w:p>
    <w:bookmarkEnd w:id="0"/>
    <w:p>
      <w:pPr>
        <w:widowControl/>
        <w:jc w:val="center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华文中宋" w:hAnsi="宋体" w:eastAsia="华文中宋" w:cs="宋体"/>
          <w:b/>
          <w:bCs/>
          <w:kern w:val="0"/>
          <w:sz w:val="30"/>
          <w:szCs w:val="30"/>
          <w:lang w:eastAsia="zh-CN"/>
        </w:rPr>
        <w:t>福州软件职业技术学院</w:t>
      </w:r>
      <w:r>
        <w:rPr>
          <w:rFonts w:hint="eastAsia" w:ascii="华文中宋" w:hAnsi="宋体" w:eastAsia="华文中宋" w:cs="宋体"/>
          <w:b/>
          <w:bCs/>
          <w:kern w:val="0"/>
          <w:sz w:val="30"/>
          <w:szCs w:val="30"/>
        </w:rPr>
        <w:t>公开课申请表</w:t>
      </w:r>
    </w:p>
    <w:p>
      <w:pPr>
        <w:widowControl/>
        <w:jc w:val="center"/>
        <w:rPr>
          <w:rFonts w:hint="eastAsia" w:ascii="仿宋_GB2312" w:hAnsi="仿宋" w:eastAsia="仿宋_GB2312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     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 </w:t>
      </w:r>
      <w:r>
        <w:rPr>
          <w:rFonts w:hint="eastAsia" w:ascii="仿宋_GB2312" w:hAnsi="仿宋" w:eastAsia="仿宋_GB2312" w:cs="宋体"/>
          <w:kern w:val="0"/>
          <w:sz w:val="21"/>
          <w:szCs w:val="21"/>
        </w:rPr>
        <w:t xml:space="preserve">申报时间： 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 </w:t>
      </w:r>
      <w:r>
        <w:rPr>
          <w:rFonts w:hint="eastAsia" w:ascii="仿宋_GB2312" w:hAnsi="仿宋" w:eastAsia="仿宋_GB2312" w:cs="宋体"/>
          <w:kern w:val="0"/>
          <w:sz w:val="21"/>
          <w:szCs w:val="21"/>
        </w:rPr>
        <w:t xml:space="preserve">年 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</w:t>
      </w:r>
      <w:r>
        <w:rPr>
          <w:rFonts w:hint="eastAsia" w:ascii="仿宋_GB2312" w:hAnsi="仿宋" w:eastAsia="仿宋_GB2312" w:cs="宋体"/>
          <w:kern w:val="0"/>
          <w:sz w:val="21"/>
          <w:szCs w:val="21"/>
        </w:rPr>
        <w:t xml:space="preserve">月 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</w:t>
      </w:r>
      <w:r>
        <w:rPr>
          <w:rFonts w:hint="eastAsia" w:ascii="仿宋_GB2312" w:hAnsi="仿宋" w:eastAsia="仿宋_GB2312" w:cs="宋体"/>
          <w:kern w:val="0"/>
          <w:sz w:val="21"/>
          <w:szCs w:val="21"/>
        </w:rPr>
        <w:t>日</w:t>
      </w:r>
    </w:p>
    <w:tbl>
      <w:tblPr>
        <w:tblStyle w:val="5"/>
        <w:tblW w:w="85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48"/>
        <w:gridCol w:w="1248"/>
        <w:gridCol w:w="1248"/>
        <w:gridCol w:w="1248"/>
        <w:gridCol w:w="2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教师基本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11"/>
                <w:lang w:val="en-US" w:eastAsia="zh-CN" w:bidi="ar"/>
              </w:rPr>
              <w:t xml:space="preserve">  </w:t>
            </w:r>
            <w:r>
              <w:rPr>
                <w:rStyle w:val="12"/>
                <w:rFonts w:hAnsi="宋体"/>
                <w:lang w:val="en-US" w:eastAsia="zh-CN" w:bidi="ar"/>
              </w:rPr>
              <w:t>名</w:t>
            </w: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职 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2"/>
                <w:rFonts w:hAnsi="宋体"/>
                <w:lang w:val="en-US" w:eastAsia="zh-CN" w:bidi="ar"/>
              </w:rPr>
              <w:t>称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教学单位</w:t>
            </w: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7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示范课        观摩课         汇报课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拟开设公开课基本情况</w:t>
            </w: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授课项目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授课班级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授课地点</w:t>
            </w:r>
          </w:p>
        </w:tc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教学设计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748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8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Style w:val="12"/>
                <w:rFonts w:hAnsi="宋体"/>
                <w:lang w:val="en-US" w:eastAsia="zh-CN" w:bidi="ar"/>
              </w:rPr>
              <w:t>个人签字: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 xml:space="preserve">                            </w:t>
            </w:r>
            <w:r>
              <w:rPr>
                <w:rStyle w:val="12"/>
                <w:rFonts w:hAnsi="宋体"/>
                <w:lang w:val="en-US" w:eastAsia="zh-CN" w:bidi="ar"/>
              </w:rPr>
              <w:t xml:space="preserve">年 </w:t>
            </w:r>
            <w:r>
              <w:rPr>
                <w:rStyle w:val="11"/>
                <w:lang w:val="en-US" w:eastAsia="zh-CN" w:bidi="ar"/>
              </w:rPr>
              <w:t xml:space="preserve">   </w:t>
            </w:r>
            <w:r>
              <w:rPr>
                <w:rStyle w:val="12"/>
                <w:rFonts w:hAnsi="宋体"/>
                <w:lang w:val="en-US" w:eastAsia="zh-CN" w:bidi="ar"/>
              </w:rPr>
              <w:t xml:space="preserve">月 </w:t>
            </w:r>
            <w:r>
              <w:rPr>
                <w:rStyle w:val="11"/>
                <w:lang w:val="en-US" w:eastAsia="zh-CN" w:bidi="ar"/>
              </w:rPr>
              <w:t xml:space="preserve">   </w:t>
            </w:r>
            <w:r>
              <w:rPr>
                <w:rStyle w:val="12"/>
                <w:rFonts w:hAnsi="宋体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审批情况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教研室意见：</w:t>
            </w:r>
          </w:p>
        </w:tc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教学单位意见：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签名:</w:t>
            </w:r>
          </w:p>
        </w:tc>
        <w:tc>
          <w:tcPr>
            <w:tcW w:w="37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rFonts w:hAnsi="宋体"/>
                <w:lang w:val="en-US" w:eastAsia="zh-CN" w:bidi="ar"/>
              </w:rPr>
              <w:t xml:space="preserve">年 </w:t>
            </w:r>
            <w:r>
              <w:rPr>
                <w:rStyle w:val="11"/>
                <w:lang w:val="en-US" w:eastAsia="zh-CN" w:bidi="ar"/>
              </w:rPr>
              <w:t xml:space="preserve">   </w:t>
            </w:r>
            <w:r>
              <w:rPr>
                <w:rStyle w:val="12"/>
                <w:rFonts w:hAnsi="宋体"/>
                <w:lang w:val="en-US" w:eastAsia="zh-CN" w:bidi="ar"/>
              </w:rPr>
              <w:t xml:space="preserve">月 </w:t>
            </w:r>
            <w:r>
              <w:rPr>
                <w:rStyle w:val="11"/>
                <w:lang w:val="en-US" w:eastAsia="zh-CN" w:bidi="ar"/>
              </w:rPr>
              <w:t xml:space="preserve">   </w:t>
            </w:r>
            <w:r>
              <w:rPr>
                <w:rStyle w:val="12"/>
                <w:rFonts w:hAnsi="宋体"/>
                <w:lang w:val="en-US" w:eastAsia="zh-CN" w:bidi="ar"/>
              </w:rPr>
              <w:t>日</w:t>
            </w:r>
          </w:p>
        </w:tc>
        <w:tc>
          <w:tcPr>
            <w:tcW w:w="37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rFonts w:hAnsi="宋体"/>
                <w:lang w:val="en-US" w:eastAsia="zh-CN" w:bidi="ar"/>
              </w:rPr>
              <w:t xml:space="preserve">年 </w:t>
            </w:r>
            <w:r>
              <w:rPr>
                <w:rStyle w:val="11"/>
                <w:lang w:val="en-US" w:eastAsia="zh-CN" w:bidi="ar"/>
              </w:rPr>
              <w:t xml:space="preserve">   </w:t>
            </w:r>
            <w:r>
              <w:rPr>
                <w:rStyle w:val="12"/>
                <w:rFonts w:hAnsi="宋体"/>
                <w:lang w:val="en-US" w:eastAsia="zh-CN" w:bidi="ar"/>
              </w:rPr>
              <w:t xml:space="preserve">月 </w:t>
            </w:r>
            <w:r>
              <w:rPr>
                <w:rStyle w:val="11"/>
                <w:lang w:val="en-US" w:eastAsia="zh-CN" w:bidi="ar"/>
              </w:rPr>
              <w:t xml:space="preserve">   </w:t>
            </w:r>
            <w:r>
              <w:rPr>
                <w:rStyle w:val="12"/>
                <w:rFonts w:hAnsi="宋体"/>
                <w:lang w:val="en-US" w:eastAsia="zh-CN" w:bidi="ar"/>
              </w:rPr>
              <w:t>日</w:t>
            </w:r>
          </w:p>
        </w:tc>
      </w:tr>
    </w:tbl>
    <w:p>
      <w:pPr>
        <w:widowControl/>
        <w:ind w:firstLine="437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b/>
          <w:bCs/>
          <w:kern w:val="0"/>
          <w:sz w:val="24"/>
          <w:szCs w:val="24"/>
        </w:rPr>
        <w:t>填写说明：</w:t>
      </w:r>
    </w:p>
    <w:p>
      <w:pPr>
        <w:widowControl/>
        <w:ind w:firstLine="437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kern w:val="0"/>
          <w:sz w:val="24"/>
          <w:szCs w:val="24"/>
        </w:rPr>
        <w:t>1．本表一式二份，一份个人留存，一份</w:t>
      </w:r>
      <w:r>
        <w:rPr>
          <w:rFonts w:hint="eastAsia" w:ascii="仿宋_GB2312" w:hAnsi="仿宋" w:eastAsia="仿宋_GB2312" w:cs="宋体"/>
          <w:kern w:val="0"/>
          <w:sz w:val="24"/>
          <w:szCs w:val="24"/>
          <w:lang w:val="en-US" w:eastAsia="zh-CN"/>
        </w:rPr>
        <w:t>教学单位</w:t>
      </w:r>
      <w:r>
        <w:rPr>
          <w:rFonts w:hint="eastAsia" w:ascii="仿宋_GB2312" w:hAnsi="仿宋" w:eastAsia="仿宋_GB2312" w:cs="宋体"/>
          <w:kern w:val="0"/>
          <w:sz w:val="24"/>
          <w:szCs w:val="24"/>
        </w:rPr>
        <w:t>存档。</w:t>
      </w:r>
    </w:p>
    <w:p>
      <w:pPr>
        <w:widowControl/>
        <w:ind w:firstLine="437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kern w:val="0"/>
          <w:sz w:val="24"/>
          <w:szCs w:val="24"/>
        </w:rPr>
        <w:t>2．如因特殊情况导致实际授课内容与本表不符，以实际授课内容为准。</w:t>
      </w:r>
    </w:p>
    <w:p>
      <w:pPr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华文中宋" w:hAnsi="仿宋" w:eastAsia="华文中宋" w:cs="宋体"/>
          <w:b/>
          <w:bCs/>
          <w:kern w:val="0"/>
          <w:sz w:val="30"/>
          <w:szCs w:val="30"/>
        </w:rPr>
      </w:pPr>
      <w:r>
        <w:rPr>
          <w:rFonts w:hint="eastAsia" w:ascii="华文中宋" w:hAnsi="仿宋" w:eastAsia="华文中宋" w:cs="宋体"/>
          <w:b/>
          <w:bCs/>
          <w:kern w:val="0"/>
          <w:sz w:val="30"/>
          <w:szCs w:val="30"/>
          <w:lang w:eastAsia="zh-CN"/>
        </w:rPr>
        <w:br w:type="page"/>
      </w:r>
      <w:r>
        <w:rPr>
          <w:rFonts w:hint="eastAsia" w:ascii="华文中宋" w:hAnsi="仿宋" w:eastAsia="华文中宋" w:cs="宋体"/>
          <w:b/>
          <w:bCs/>
          <w:kern w:val="0"/>
          <w:sz w:val="30"/>
          <w:szCs w:val="30"/>
          <w:lang w:eastAsia="zh-CN"/>
        </w:rPr>
        <w:t>福州软件职业技术学院</w:t>
      </w:r>
      <w:r>
        <w:rPr>
          <w:rFonts w:hint="eastAsia" w:ascii="华文中宋" w:hAnsi="仿宋" w:eastAsia="华文中宋" w:cs="宋体"/>
          <w:b/>
          <w:bCs/>
          <w:kern w:val="0"/>
          <w:sz w:val="30"/>
          <w:szCs w:val="30"/>
        </w:rPr>
        <w:t>公开课开设情况汇总表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2" w:firstLineChars="200"/>
        <w:jc w:val="both"/>
        <w:textAlignment w:val="auto"/>
        <w:rPr>
          <w:rFonts w:hint="eastAsia" w:ascii="华文中宋" w:hAnsi="仿宋" w:eastAsia="华文中宋" w:cs="宋体"/>
          <w:b/>
          <w:bCs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  <w:t>教学单位：                                                     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994"/>
        <w:gridCol w:w="994"/>
        <w:gridCol w:w="994"/>
        <w:gridCol w:w="994"/>
        <w:gridCol w:w="994"/>
        <w:gridCol w:w="994"/>
        <w:gridCol w:w="99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公开课类别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教师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评议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组长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组员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组员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组员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组员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示范课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观摩课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汇报课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vertAlign w:val="baseline"/>
              </w:rPr>
            </w:pPr>
          </w:p>
        </w:tc>
      </w:tr>
    </w:tbl>
    <w:p>
      <w:pPr>
        <w:widowControl/>
        <w:ind w:firstLine="437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仿宋" w:eastAsia="仿宋_GB2312" w:cs="宋体"/>
          <w:b/>
          <w:bCs/>
          <w:kern w:val="0"/>
          <w:sz w:val="21"/>
          <w:szCs w:val="21"/>
        </w:rPr>
        <w:t>填写说明：</w:t>
      </w:r>
    </w:p>
    <w:p>
      <w:pPr>
        <w:widowControl/>
        <w:numPr>
          <w:ilvl w:val="0"/>
          <w:numId w:val="1"/>
        </w:numPr>
        <w:ind w:firstLine="437"/>
        <w:jc w:val="left"/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  <w:t>评议组成员，由教学单位填写组长及组员姓名。如遇特殊情况需要调整授课时间、地点的，请提前一周报教学质量监控与评价中心备案。</w:t>
      </w: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  <w:t xml:space="preserve">    2.授课教师的授课时间、地点均需填写完整。</w:t>
      </w:r>
    </w:p>
    <w:p>
      <w:pPr>
        <w:widowControl/>
        <w:ind w:firstLine="437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  <w:t>3.</w:t>
      </w:r>
      <w:r>
        <w:rPr>
          <w:rFonts w:hint="eastAsia" w:ascii="仿宋_GB2312" w:hAnsi="仿宋" w:eastAsia="仿宋_GB2312" w:cs="宋体"/>
          <w:kern w:val="0"/>
          <w:sz w:val="21"/>
          <w:szCs w:val="21"/>
        </w:rPr>
        <w:t>本表一式</w:t>
      </w:r>
      <w:r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  <w:t>三</w:t>
      </w:r>
      <w:r>
        <w:rPr>
          <w:rFonts w:hint="eastAsia" w:ascii="仿宋_GB2312" w:hAnsi="仿宋" w:eastAsia="仿宋_GB2312" w:cs="宋体"/>
          <w:kern w:val="0"/>
          <w:sz w:val="21"/>
          <w:szCs w:val="21"/>
        </w:rPr>
        <w:t>份，一份</w:t>
      </w:r>
      <w:r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  <w:t>教学单位</w:t>
      </w:r>
      <w:r>
        <w:rPr>
          <w:rFonts w:hint="eastAsia" w:ascii="仿宋_GB2312" w:hAnsi="仿宋" w:eastAsia="仿宋_GB2312" w:cs="宋体"/>
          <w:kern w:val="0"/>
          <w:sz w:val="21"/>
          <w:szCs w:val="21"/>
        </w:rPr>
        <w:t>存档，一份</w:t>
      </w:r>
      <w:r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  <w:t>教学质量监控与评价中心</w:t>
      </w:r>
      <w:r>
        <w:rPr>
          <w:rFonts w:hint="eastAsia" w:ascii="仿宋_GB2312" w:hAnsi="仿宋" w:eastAsia="仿宋_GB2312" w:cs="宋体"/>
          <w:kern w:val="0"/>
          <w:sz w:val="21"/>
          <w:szCs w:val="21"/>
        </w:rPr>
        <w:t>备案</w:t>
      </w:r>
      <w:r>
        <w:rPr>
          <w:rFonts w:hint="eastAsia" w:ascii="仿宋_GB2312" w:hAnsi="仿宋" w:eastAsia="仿宋_GB2312" w:cs="宋体"/>
          <w:kern w:val="0"/>
          <w:sz w:val="21"/>
          <w:szCs w:val="21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21"/>
          <w:szCs w:val="21"/>
        </w:rPr>
        <w:t>每学期</w:t>
      </w:r>
      <w:r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  <w:t>初</w:t>
      </w:r>
      <w:r>
        <w:rPr>
          <w:rFonts w:hint="eastAsia" w:ascii="仿宋_GB2312" w:hAnsi="仿宋" w:eastAsia="仿宋_GB2312" w:cs="宋体"/>
          <w:kern w:val="0"/>
          <w:sz w:val="21"/>
          <w:szCs w:val="21"/>
        </w:rPr>
        <w:t>统计一次。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华文中宋" w:hAnsi="仿宋" w:eastAsia="华文中宋" w:cs="宋体"/>
          <w:b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华文中宋" w:hAnsi="仿宋" w:eastAsia="华文中宋" w:cs="宋体"/>
          <w:b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华文中宋" w:hAnsi="仿宋" w:eastAsia="华文中宋" w:cs="宋体"/>
          <w:b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华文中宋" w:hAnsi="仿宋" w:eastAsia="华文中宋" w:cs="宋体"/>
          <w:b/>
          <w:bCs/>
          <w:kern w:val="0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华文中宋" w:hAnsi="仿宋" w:eastAsia="华文中宋" w:cs="宋体"/>
          <w:b/>
          <w:bCs/>
          <w:kern w:val="0"/>
          <w:sz w:val="30"/>
          <w:szCs w:val="30"/>
          <w:lang w:eastAsia="zh-CN"/>
        </w:rPr>
        <w:t>福州软件职业技术学院</w:t>
      </w:r>
      <w:r>
        <w:rPr>
          <w:rFonts w:hint="eastAsia" w:ascii="华文中宋" w:hAnsi="仿宋" w:eastAsia="华文中宋" w:cs="宋体"/>
          <w:b/>
          <w:bCs/>
          <w:kern w:val="0"/>
          <w:sz w:val="30"/>
          <w:szCs w:val="30"/>
          <w:lang w:val="en-US" w:eastAsia="zh-CN"/>
        </w:rPr>
        <w:t>公开课评议</w:t>
      </w:r>
      <w:r>
        <w:rPr>
          <w:rFonts w:hint="eastAsia" w:ascii="华文中宋" w:hAnsi="仿宋" w:eastAsia="华文中宋" w:cs="宋体"/>
          <w:b/>
          <w:bCs/>
          <w:kern w:val="0"/>
          <w:sz w:val="30"/>
          <w:szCs w:val="30"/>
        </w:rPr>
        <w:t>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064"/>
        <w:gridCol w:w="1043"/>
        <w:gridCol w:w="1297"/>
        <w:gridCol w:w="505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课程名称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授课教师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教学单位</w:t>
            </w:r>
          </w:p>
        </w:tc>
        <w:tc>
          <w:tcPr>
            <w:tcW w:w="2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授课班级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授课教师姓名</w:t>
            </w:r>
          </w:p>
        </w:tc>
        <w:tc>
          <w:tcPr>
            <w:tcW w:w="2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授课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第    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     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地点</w:t>
            </w:r>
          </w:p>
        </w:tc>
        <w:tc>
          <w:tcPr>
            <w:tcW w:w="2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授课内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容摘要</w:t>
            </w:r>
          </w:p>
        </w:tc>
        <w:tc>
          <w:tcPr>
            <w:tcW w:w="70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评议指标</w:t>
            </w:r>
          </w:p>
        </w:tc>
        <w:tc>
          <w:tcPr>
            <w:tcW w:w="2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924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14"/>
                <w:szCs w:val="14"/>
              </w:rPr>
              <w:t>教学态度</w:t>
            </w:r>
            <w:r>
              <w:rPr>
                <w:rFonts w:hint="eastAsia" w:ascii="Arial" w:hAnsi="Arial" w:eastAsia="宋体" w:cs="Arial"/>
                <w:sz w:val="14"/>
                <w:szCs w:val="14"/>
                <w:lang w:eastAsia="zh-CN"/>
              </w:rPr>
              <w:tab/>
            </w:r>
            <w:r>
              <w:rPr>
                <w:rFonts w:hint="default" w:ascii="Arial" w:hAnsi="Arial" w:eastAsia="宋体" w:cs="Arial"/>
                <w:sz w:val="14"/>
                <w:szCs w:val="14"/>
              </w:rPr>
              <w:t>（25分）</w:t>
            </w: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2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" w:shapeid="_x0000_i1025"/>
              </w:objec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教学准备（8分）</w:t>
            </w:r>
          </w:p>
        </w:tc>
        <w:tc>
          <w:tcPr>
            <w:tcW w:w="267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26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ontrol 2" w:shapeid="_x0000_i1026"/>
              </w:object>
            </w: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教态表现（10分）</w:t>
            </w:r>
          </w:p>
        </w:tc>
        <w:tc>
          <w:tcPr>
            <w:tcW w:w="26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27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ontrol 3" w:shapeid="_x0000_i1027"/>
              </w:object>
            </w: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课堂管理（7分）</w:t>
            </w:r>
          </w:p>
        </w:tc>
        <w:tc>
          <w:tcPr>
            <w:tcW w:w="26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14"/>
                <w:szCs w:val="14"/>
              </w:rPr>
              <w:t>教学内容（30分）</w:t>
            </w: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2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ontrol 4" w:shapeid="_x0000_i1028"/>
              </w:objec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内容选取（10分）</w:t>
            </w:r>
          </w:p>
        </w:tc>
        <w:tc>
          <w:tcPr>
            <w:tcW w:w="267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2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ontrol 5" w:shapeid="_x0000_i1029"/>
              </w:object>
            </w: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内容组织（10分）</w:t>
            </w:r>
          </w:p>
        </w:tc>
        <w:tc>
          <w:tcPr>
            <w:tcW w:w="26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3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ontrol 6" w:shapeid="_x0000_i1030"/>
              </w:object>
            </w: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内容表述（10分）</w:t>
            </w:r>
          </w:p>
        </w:tc>
        <w:tc>
          <w:tcPr>
            <w:tcW w:w="26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14"/>
                <w:szCs w:val="14"/>
              </w:rPr>
              <w:t>教学方法与手段（25分）</w:t>
            </w: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3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Control 7" w:shapeid="_x0000_i1031"/>
              </w:objec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教学模式（10分）</w:t>
            </w:r>
          </w:p>
        </w:tc>
        <w:tc>
          <w:tcPr>
            <w:tcW w:w="267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3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8" w:name="Control 8" w:shapeid="_x0000_i1032"/>
              </w:object>
            </w: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教学方法（10分）</w:t>
            </w:r>
          </w:p>
        </w:tc>
        <w:tc>
          <w:tcPr>
            <w:tcW w:w="26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3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20" w:name="Control 9" w:shapeid="_x0000_i1033"/>
              </w:object>
            </w: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教学手段（</w:t>
            </w:r>
            <w:r>
              <w:rPr>
                <w:rFonts w:hint="eastAsia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分）</w:t>
            </w:r>
          </w:p>
        </w:tc>
        <w:tc>
          <w:tcPr>
            <w:tcW w:w="26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14"/>
                <w:szCs w:val="14"/>
              </w:rPr>
              <w:t>教学效果（20分）</w:t>
            </w: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3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w:control r:id="rId22" w:name="Control 10" w:shapeid="_x0000_i1034"/>
              </w:objec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学生反应（10分）</w:t>
            </w:r>
          </w:p>
        </w:tc>
        <w:tc>
          <w:tcPr>
            <w:tcW w:w="267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vanish/>
                <w:kern w:val="0"/>
                <w:sz w:val="14"/>
                <w:szCs w:val="14"/>
                <w:lang w:val="en-US" w:eastAsia="zh-CN" w:bidi="ar"/>
              </w:rPr>
              <w:object>
                <v:shape id="_x0000_i103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w:control r:id="rId24" w:name="Control 11" w:shapeid="_x0000_i1035"/>
              </w:object>
            </w:r>
            <w:r>
              <w:rPr>
                <w:rFonts w:hint="default" w:ascii="Arial" w:hAnsi="Arial" w:eastAsia="宋体" w:cs="Arial"/>
                <w:kern w:val="0"/>
                <w:sz w:val="14"/>
                <w:szCs w:val="14"/>
                <w:lang w:val="en-US" w:eastAsia="zh-CN" w:bidi="ar"/>
              </w:rPr>
              <w:t>教学目标实现（10分）</w:t>
            </w:r>
          </w:p>
        </w:tc>
        <w:tc>
          <w:tcPr>
            <w:tcW w:w="26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87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总得分：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8587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对教师教学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有关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方面的具体意见或建议：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ind w:firstLine="4620" w:firstLineChars="2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评人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签名：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587" w:bottom="124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roman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FBDD6"/>
    <w:multiLevelType w:val="singleLevel"/>
    <w:tmpl w:val="2A5FBDD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ZTI0YzY2OTk3OGQ2NjAwNjQwZWQ1ZGIwYzM0ZGYifQ=="/>
  </w:docVars>
  <w:rsids>
    <w:rsidRoot w:val="55E04715"/>
    <w:rsid w:val="10834E38"/>
    <w:rsid w:val="4E787D4C"/>
    <w:rsid w:val="55E0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99"/>
    <w:pPr>
      <w:widowControl w:val="0"/>
      <w:ind w:firstLine="420" w:firstLineChars="100"/>
      <w:jc w:val="both"/>
    </w:pPr>
    <w:rPr>
      <w:rFonts w:ascii="Calibri" w:hAnsi="Calibri" w:eastAsia="宋体" w:cs="宋体"/>
      <w:kern w:val="0"/>
      <w:sz w:val="20"/>
      <w:szCs w:val="20"/>
      <w:lang w:val="en-US" w:eastAsia="zh-CN" w:bidi="ar-SA"/>
    </w:rPr>
  </w:style>
  <w:style w:type="paragraph" w:styleId="3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32"/>
      <w:szCs w:val="32"/>
      <w:lang w:val="en-US" w:eastAsia="zh-CN" w:bidi="ar-SA"/>
    </w:rPr>
  </w:style>
  <w:style w:type="paragraph" w:styleId="4">
    <w:name w:val="Normal (Web)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uiPriority w:val="0"/>
    <w:rPr>
      <w:b/>
      <w:bCs/>
    </w:rPr>
  </w:style>
  <w:style w:type="paragraph" w:customStyle="1" w:styleId="9">
    <w:name w:val="大标题一"/>
    <w:basedOn w:val="1"/>
    <w:uiPriority w:val="0"/>
    <w:pPr>
      <w:spacing w:line="308" w:lineRule="auto"/>
      <w:outlineLvl w:val="0"/>
    </w:pPr>
    <w:rPr>
      <w:rFonts w:ascii="Calibri" w:hAnsi="Calibri" w:eastAsia="黑体" w:cs="宋体"/>
      <w:kern w:val="0"/>
      <w:sz w:val="36"/>
    </w:rPr>
  </w:style>
  <w:style w:type="paragraph" w:customStyle="1" w:styleId="10">
    <w:name w:val="样式1"/>
    <w:basedOn w:val="1"/>
    <w:uiPriority w:val="0"/>
    <w:pPr>
      <w:jc w:val="center"/>
      <w:outlineLvl w:val="1"/>
    </w:pPr>
    <w:rPr>
      <w:rFonts w:ascii="仿宋" w:hAnsi="仿宋" w:eastAsia="仿宋" w:cs="宋体"/>
      <w:b/>
      <w:kern w:val="0"/>
      <w:sz w:val="28"/>
    </w:rPr>
  </w:style>
  <w:style w:type="character" w:customStyle="1" w:styleId="11">
    <w:name w:val="font0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2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11.wmf"/><Relationship Id="rId24" Type="http://schemas.openxmlformats.org/officeDocument/2006/relationships/control" Target="activeX/activeX11.xml"/><Relationship Id="rId23" Type="http://schemas.openxmlformats.org/officeDocument/2006/relationships/image" Target="media/image10.wmf"/><Relationship Id="rId22" Type="http://schemas.openxmlformats.org/officeDocument/2006/relationships/control" Target="activeX/activeX10.xml"/><Relationship Id="rId21" Type="http://schemas.openxmlformats.org/officeDocument/2006/relationships/image" Target="media/image9.wmf"/><Relationship Id="rId20" Type="http://schemas.openxmlformats.org/officeDocument/2006/relationships/control" Target="activeX/activeX9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control" Target="activeX/activeX8.xml"/><Relationship Id="rId17" Type="http://schemas.openxmlformats.org/officeDocument/2006/relationships/image" Target="media/image7.wmf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2022-06-08T08:30:00Z</dcterms:created>
  <dc:creator>G604</dc:creator>
  <cp:lastModifiedBy>G604</cp:lastModifiedBy>
  <dcterms:modified xsi:type="dcterms:W3CDTF">2022-06-08T08:31:49Z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8A54A6D2702F43EDBD287E60679E8DB1</vt:lpwstr>
  </property>
</Properties>
</file>