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福州软件职业技术学院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bCs/>
          <w:color w:val="000000"/>
          <w:sz w:val="32"/>
          <w:szCs w:val="32"/>
        </w:rPr>
        <w:t>专业建设指导委员会“专业人才培养方案”评审意见</w:t>
      </w:r>
    </w:p>
    <w:p>
      <w:pPr>
        <w:spacing w:line="240" w:lineRule="auto"/>
        <w:jc w:val="center"/>
        <w:rPr>
          <w:rFonts w:hint="eastAsia" w:ascii="黑体" w:eastAsia="黑体"/>
          <w:bCs/>
          <w:color w:val="000000"/>
          <w:sz w:val="18"/>
          <w:szCs w:val="18"/>
        </w:rPr>
      </w:pPr>
    </w:p>
    <w:bookmarkEnd w:id="0"/>
    <w:tbl>
      <w:tblPr>
        <w:tblStyle w:val="4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88"/>
        <w:gridCol w:w="194"/>
        <w:gridCol w:w="776"/>
        <w:gridCol w:w="1022"/>
        <w:gridCol w:w="1307"/>
        <w:gridCol w:w="235"/>
        <w:gridCol w:w="1902"/>
        <w:gridCol w:w="1164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业 名 称</w:t>
            </w:r>
          </w:p>
        </w:tc>
        <w:tc>
          <w:tcPr>
            <w:tcW w:w="71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评审会议地点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 审 时 间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ind w:firstLine="630" w:firstLineChars="300"/>
              <w:jc w:val="center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会议主持人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会议记录人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1" w:type="dxa"/>
            <w:gridSpan w:val="3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学院出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席人员</w:t>
            </w:r>
          </w:p>
        </w:tc>
        <w:tc>
          <w:tcPr>
            <w:tcW w:w="796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9" w:hRule="atLeast"/>
          <w:jc w:val="center"/>
        </w:trPr>
        <w:tc>
          <w:tcPr>
            <w:tcW w:w="699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业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建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设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指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导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委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543" w:type="dxa"/>
            <w:gridSpan w:val="9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论证意见应对专业人才培养目标的定位，人才特点，理论、实践、综合素质培养体系以及制定过程作出评价</w:t>
            </w:r>
          </w:p>
          <w:p>
            <w:pPr>
              <w:rPr>
                <w:color w:val="FF0000"/>
              </w:rPr>
            </w:pPr>
          </w:p>
          <w:p>
            <w:pPr>
              <w:ind w:firstLine="1673" w:firstLineChars="797"/>
              <w:jc w:val="center"/>
              <w:rPr>
                <w:color w:val="FF0000"/>
              </w:rPr>
            </w:pPr>
          </w:p>
          <w:p>
            <w:pPr>
              <w:ind w:firstLine="1673" w:firstLineChars="797"/>
              <w:jc w:val="center"/>
            </w:pPr>
          </w:p>
          <w:p>
            <w:pPr>
              <w:ind w:firstLine="1673" w:firstLineChars="797"/>
              <w:jc w:val="center"/>
            </w:pPr>
          </w:p>
          <w:p>
            <w:pPr>
              <w:ind w:firstLine="1673" w:firstLineChars="797"/>
              <w:jc w:val="center"/>
            </w:pPr>
          </w:p>
          <w:p>
            <w:pPr>
              <w:ind w:firstLine="1673" w:firstLineChars="797"/>
              <w:jc w:val="center"/>
            </w:pPr>
          </w:p>
          <w:p>
            <w:pPr>
              <w:ind w:firstLine="1673" w:firstLineChars="797"/>
              <w:jc w:val="center"/>
            </w:pPr>
          </w:p>
          <w:p>
            <w:pPr>
              <w:ind w:firstLine="1673" w:firstLineChars="797"/>
              <w:jc w:val="center"/>
            </w:pPr>
          </w:p>
          <w:p>
            <w:pPr>
              <w:ind w:firstLine="1673" w:firstLineChars="797"/>
              <w:jc w:val="center"/>
            </w:pPr>
          </w:p>
          <w:p>
            <w:pPr>
              <w:ind w:firstLine="1673" w:firstLineChars="797"/>
              <w:jc w:val="center"/>
            </w:pPr>
          </w:p>
          <w:p>
            <w:pPr>
              <w:ind w:firstLine="1673" w:firstLineChars="797"/>
              <w:jc w:val="center"/>
            </w:pPr>
          </w:p>
          <w:p>
            <w:pPr>
              <w:ind w:firstLine="1673" w:firstLineChars="797"/>
              <w:jc w:val="center"/>
            </w:pPr>
          </w:p>
          <w:p>
            <w:pPr>
              <w:ind w:firstLine="1673" w:firstLineChars="797"/>
              <w:jc w:val="center"/>
            </w:pPr>
          </w:p>
          <w:p>
            <w:pPr>
              <w:ind w:firstLine="1673" w:firstLineChars="797"/>
              <w:jc w:val="center"/>
            </w:pPr>
          </w:p>
          <w:p>
            <w:pPr>
              <w:ind w:firstLine="1673" w:firstLineChars="797"/>
              <w:jc w:val="center"/>
            </w:pPr>
          </w:p>
          <w:p>
            <w:pPr>
              <w:ind w:firstLine="1673" w:firstLineChars="797"/>
              <w:jc w:val="center"/>
            </w:pPr>
            <w:r>
              <w:rPr>
                <w:rFonts w:hint="eastAsia"/>
              </w:rPr>
              <w:t>专业建设指导委员会主任：</w:t>
            </w:r>
          </w:p>
          <w:p>
            <w:pPr>
              <w:ind w:left="569" w:leftChars="271" w:firstLine="2940" w:firstLineChars="1400"/>
              <w:jc w:val="center"/>
            </w:pPr>
            <w:r>
              <w:t xml:space="preserve">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242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专业建设指导委员会参加评审委员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职称（技术资格）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3759E"/>
    <w:rsid w:val="004020F6"/>
    <w:rsid w:val="16A3759E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2022-03-17T06:55:00Z</dcterms:created>
  <dc:creator>总是慢吞吞</dc:creator>
  <cp:lastModifiedBy>总是慢吞吞</cp:lastModifiedBy>
  <dcterms:modified xsi:type="dcterms:W3CDTF">2022-03-17T06:59:08Z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6C99B9E7F56640FE87F65BA96A22E5CC</vt:lpwstr>
  </property>
</Properties>
</file>