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52"/>
        </w:rPr>
      </w:pPr>
      <w:r>
        <w:rPr>
          <w:rFonts w:ascii="宋体" w:hAnsi="宋体"/>
          <w:sz w:val="52"/>
        </w:rPr>
        <mc:AlternateContent>
          <mc:Choice Requires="wps">
            <w:drawing>
              <wp:anchor distT="45720" distB="45720" distL="114300" distR="114300" simplePos="0" relativeHeight="251666432" behindDoc="0" locked="0" layoutInCell="1" allowOverlap="1">
                <wp:simplePos x="0" y="0"/>
                <wp:positionH relativeFrom="column">
                  <wp:posOffset>-153035</wp:posOffset>
                </wp:positionH>
                <wp:positionV relativeFrom="paragraph">
                  <wp:posOffset>73660</wp:posOffset>
                </wp:positionV>
                <wp:extent cx="1431925" cy="516890"/>
                <wp:effectExtent l="4445" t="4445" r="11430" b="1206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31925" cy="516890"/>
                        </a:xfrm>
                        <a:prstGeom prst="rect">
                          <a:avLst/>
                        </a:prstGeom>
                        <a:solidFill>
                          <a:srgbClr val="FFFFFF"/>
                        </a:solidFill>
                        <a:ln w="9525">
                          <a:solidFill>
                            <a:srgbClr val="000000"/>
                          </a:solidFill>
                          <a:miter lim="800000"/>
                        </a:ln>
                      </wps:spPr>
                      <wps:txbx>
                        <w:txbxContent>
                          <w:p>
                            <w:pPr>
                              <w:rPr>
                                <w:rFonts w:ascii="黑体" w:hAnsi="黑体" w:eastAsia="黑体"/>
                                <w:sz w:val="32"/>
                                <w:szCs w:val="40"/>
                              </w:rPr>
                            </w:pPr>
                            <w:r>
                              <w:rPr>
                                <w:rFonts w:hint="eastAsia" w:ascii="黑体" w:hAnsi="黑体" w:eastAsia="黑体"/>
                                <w:sz w:val="32"/>
                                <w:szCs w:val="40"/>
                                <w:lang w:val="en-US" w:eastAsia="zh-CN"/>
                              </w:rPr>
                              <w:t>学校</w:t>
                            </w:r>
                            <w:r>
                              <w:rPr>
                                <w:rFonts w:hint="eastAsia" w:ascii="黑体" w:hAnsi="黑体" w:eastAsia="黑体"/>
                                <w:sz w:val="32"/>
                                <w:szCs w:val="40"/>
                              </w:rPr>
                              <w:t>内部使用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5pt;margin-top:5.8pt;height:40.7pt;width:112.75pt;mso-wrap-distance-bottom:3.6pt;mso-wrap-distance-left:9pt;mso-wrap-distance-right:9pt;mso-wrap-distance-top:3.6pt;z-index:251666432;mso-width-relative:page;mso-height-relative:page;" fillcolor="#FFFFFF" filled="t" stroked="t" coordsize="21600,21600" o:gfxdata="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wq0HtgAAAAJAQAADwAAAAAAAAABACAAAAAiAAAAZHJzL2Rv&#10;d25yZXYueG1sUEsBAhQAFAAAAAgAh07iQFfX/mk6AgAAfQQAAA4AAAAAAAAAAQAgAAAAJwEAAGRy&#10;cy9lMm9Eb2MueG1sUEsFBgAAAAAGAAYAWQEAANMFAAAAAA==&#10;">
                <v:fill on="t" focussize="0,0"/>
                <v:stroke color="#000000" miterlimit="8" joinstyle="miter"/>
                <v:imagedata o:title=""/>
                <o:lock v:ext="edit" aspectratio="f"/>
                <v:textbox>
                  <w:txbxContent>
                    <w:p>
                      <w:pPr>
                        <w:rPr>
                          <w:rFonts w:ascii="黑体" w:hAnsi="黑体" w:eastAsia="黑体"/>
                          <w:sz w:val="32"/>
                          <w:szCs w:val="40"/>
                        </w:rPr>
                      </w:pPr>
                      <w:r>
                        <w:rPr>
                          <w:rFonts w:hint="eastAsia" w:ascii="黑体" w:hAnsi="黑体" w:eastAsia="黑体"/>
                          <w:sz w:val="32"/>
                          <w:szCs w:val="40"/>
                          <w:lang w:val="en-US" w:eastAsia="zh-CN"/>
                        </w:rPr>
                        <w:t>学校</w:t>
                      </w:r>
                      <w:r>
                        <w:rPr>
                          <w:rFonts w:hint="eastAsia" w:ascii="黑体" w:hAnsi="黑体" w:eastAsia="黑体"/>
                          <w:sz w:val="32"/>
                          <w:szCs w:val="40"/>
                        </w:rPr>
                        <w:t>内部使用</w:t>
                      </w:r>
                    </w:p>
                  </w:txbxContent>
                </v:textbox>
                <w10:wrap type="square"/>
              </v:shape>
            </w:pict>
          </mc:Fallback>
        </mc:AlternateContent>
      </w:r>
    </w:p>
    <w:p>
      <w:pPr>
        <w:rPr>
          <w:rFonts w:ascii="宋体" w:hAnsi="宋体"/>
          <w:sz w:val="52"/>
        </w:rPr>
      </w:pPr>
    </w:p>
    <w:p>
      <w:pPr>
        <w:jc w:val="center"/>
        <w:rPr>
          <w:rFonts w:ascii="宋体" w:hAnsi="宋体"/>
          <w:bCs/>
          <w:sz w:val="52"/>
        </w:rPr>
      </w:pPr>
      <w:r>
        <w:rPr>
          <w:rFonts w:hint="eastAsia" w:ascii="宋体" w:hAnsi="宋体"/>
          <w:bCs/>
          <w:sz w:val="52"/>
        </w:rPr>
        <w:t>教育事业</w:t>
      </w:r>
    </w:p>
    <w:p>
      <w:pPr>
        <w:jc w:val="center"/>
        <w:rPr>
          <w:rFonts w:ascii="宋体" w:hAnsi="宋体"/>
          <w:b/>
          <w:bCs/>
          <w:sz w:val="32"/>
          <w:szCs w:val="32"/>
        </w:rPr>
      </w:pPr>
      <w:r>
        <w:rPr>
          <w:rFonts w:hint="eastAsia" w:ascii="宋体" w:hAnsi="宋体"/>
          <w:bCs/>
          <w:sz w:val="52"/>
        </w:rPr>
        <w:t>综合统计调查制度</w:t>
      </w:r>
    </w:p>
    <w:p>
      <w:pPr>
        <w:jc w:val="center"/>
        <w:rPr>
          <w:rFonts w:ascii="宋体" w:hAnsi="宋体"/>
          <w:b/>
          <w:sz w:val="32"/>
          <w:szCs w:val="32"/>
        </w:rPr>
      </w:pPr>
      <w:bookmarkStart w:id="202" w:name="_GoBack"/>
    </w:p>
    <w:bookmarkEnd w:id="202"/>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600" w:lineRule="exact"/>
        <w:jc w:val="center"/>
        <w:rPr>
          <w:rFonts w:ascii="宋体" w:hAnsi="宋体"/>
          <w:spacing w:val="30"/>
          <w:sz w:val="32"/>
        </w:rPr>
      </w:pPr>
      <w:r>
        <w:rPr>
          <w:rFonts w:hint="eastAsia" w:ascii="宋体" w:hAnsi="宋体"/>
          <w:spacing w:val="30"/>
          <w:sz w:val="32"/>
        </w:rPr>
        <w:t>中华人民共和国教育部制定</w:t>
      </w:r>
    </w:p>
    <w:p>
      <w:pPr>
        <w:spacing w:line="600" w:lineRule="exact"/>
        <w:jc w:val="center"/>
        <w:rPr>
          <w:rFonts w:ascii="宋体" w:hAnsi="宋体"/>
          <w:spacing w:val="30"/>
          <w:sz w:val="32"/>
        </w:rPr>
      </w:pPr>
      <w:r>
        <w:rPr>
          <w:rFonts w:hint="eastAsia" w:ascii="宋体" w:hAnsi="宋体"/>
          <w:spacing w:val="30"/>
          <w:sz w:val="32"/>
        </w:rPr>
        <w:t>国家统计局批准</w:t>
      </w:r>
    </w:p>
    <w:p>
      <w:pPr>
        <w:jc w:val="center"/>
        <w:rPr>
          <w:rFonts w:ascii="宋体" w:hAnsi="宋体"/>
          <w:bCs/>
          <w:sz w:val="36"/>
          <w:szCs w:val="44"/>
        </w:rPr>
      </w:pPr>
      <w:r>
        <w:rPr>
          <w:rFonts w:hint="eastAsia" w:ascii="宋体" w:hAnsi="宋体"/>
          <w:spacing w:val="30"/>
          <w:sz w:val="32"/>
        </w:rPr>
        <w:t>20</w:t>
      </w:r>
      <w:r>
        <w:rPr>
          <w:rFonts w:ascii="宋体" w:hAnsi="宋体"/>
          <w:spacing w:val="30"/>
          <w:sz w:val="32"/>
        </w:rPr>
        <w:t>21</w:t>
      </w:r>
      <w:r>
        <w:rPr>
          <w:rFonts w:hint="eastAsia" w:ascii="宋体" w:hAnsi="宋体"/>
          <w:spacing w:val="30"/>
          <w:sz w:val="32"/>
        </w:rPr>
        <w:t xml:space="preserve">年 </w:t>
      </w:r>
      <w:r>
        <w:rPr>
          <w:rFonts w:ascii="宋体" w:hAnsi="宋体"/>
          <w:spacing w:val="30"/>
          <w:sz w:val="32"/>
        </w:rPr>
        <w:t xml:space="preserve"> </w:t>
      </w:r>
      <w:r>
        <w:rPr>
          <w:rFonts w:hint="eastAsia" w:ascii="宋体" w:hAnsi="宋体"/>
          <w:spacing w:val="30"/>
          <w:sz w:val="32"/>
        </w:rPr>
        <w:t>月</w:t>
      </w:r>
      <w: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6835140</wp:posOffset>
                </wp:positionV>
                <wp:extent cx="520065" cy="193040"/>
                <wp:effectExtent l="0" t="0" r="0" b="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520065" cy="193040"/>
                        </a:xfrm>
                        <a:prstGeom prst="rect">
                          <a:avLst/>
                        </a:prstGeom>
                        <a:solidFill>
                          <a:srgbClr val="FFFFFF"/>
                        </a:solidFill>
                        <a:ln w="9525">
                          <a:solidFill>
                            <a:srgbClr val="000000"/>
                          </a:solidFill>
                          <a:miter lim="800000"/>
                        </a:ln>
                        <a:effectLst/>
                      </wps:spPr>
                      <wps:txbx>
                        <w:txbxContent>
                          <w:p>
                            <w:r>
                              <w:rPr>
                                <w:rFonts w:hint="eastAsia"/>
                              </w:rPr>
                              <w:t>楷体 三号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7pt;margin-top:538.2pt;height:15.2pt;width:40.95pt;z-index:251660288;mso-width-relative:page;mso-height-relative:page;" fillcolor="#FFFFFF" filled="t" stroked="t" coordsize="21600,21600" o:gfxdata="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nerjbAAAADQEAAA8AAAAAAAAAAQAgAAAAIgAA&#10;AGRycy9kb3ducmV2LnhtbFBLAQIUABQAAAAIAIdO4kCT6IITPgIAAIkEAAAOAAAAAAAAAAEAIAAA&#10;ACoBAABkcnMvZTJvRG9jLnhtbFBLBQYAAAAABgAGAFkBAADaBQAAAAA=&#10;">
                <v:fill on="t" focussize="0,0"/>
                <v:stroke color="#000000" miterlimit="8" joinstyle="miter"/>
                <v:imagedata o:title=""/>
                <o:lock v:ext="edit" aspectratio="f"/>
                <v:textbox>
                  <w:txbxContent>
                    <w:p>
                      <w:r>
                        <w:rPr>
                          <w:rFonts w:hint="eastAsia"/>
                        </w:rPr>
                        <w:t>楷体 三号</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6736080</wp:posOffset>
                </wp:positionV>
                <wp:extent cx="67945" cy="321945"/>
                <wp:effectExtent l="0" t="0" r="8255" b="1905"/>
                <wp:wrapNone/>
                <wp:docPr id="33" name="右大括号 33"/>
                <wp:cNvGraphicFramePr/>
                <a:graphic xmlns:a="http://schemas.openxmlformats.org/drawingml/2006/main">
                  <a:graphicData uri="http://schemas.microsoft.com/office/word/2010/wordprocessingShape">
                    <wps:wsp>
                      <wps:cNvSpPr/>
                      <wps:spPr bwMode="auto">
                        <a:xfrm>
                          <a:off x="0" y="0"/>
                          <a:ext cx="67945" cy="321945"/>
                        </a:xfrm>
                        <a:prstGeom prst="rightBrace">
                          <a:avLst>
                            <a:gd name="adj1" fmla="val 39394"/>
                            <a:gd name="adj2" fmla="val 45255"/>
                          </a:avLst>
                        </a:prstGeom>
                        <a:no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72.75pt;margin-top:530.4pt;height:25.35pt;width:5.35pt;z-index:251659264;mso-width-relative:page;mso-height-relative:page;" filled="f" stroked="t" coordsize="21600,21600" o:gfxdata="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gf79J2gAAAA0BAAAPAAAAAAAA&#10;AAEAIAAAACIAAABkcnMvZG93bnJldi54bWxQSwECFAAUAAAACACHTuJAlG7Sn0kCAAB/BAAADgAA&#10;AAAAAAABACAAAAApAQAAZHJzL2Uyb0RvYy54bWxQSwUGAAAAAAYABgBZAQAA5AUAAAAA&#10;" adj="1795,9775">
                <v:fill on="f" focussize="0,0"/>
                <v:stroke color="#000000" joinstyle="round"/>
                <v:imagedata o:title=""/>
                <o:lock v:ext="edit" aspectratio="f"/>
                <v:textbox>
                  <w:txbxContent>
                    <w:p>
                      <w:pPr>
                        <w:jc w:val="center"/>
                      </w:pPr>
                    </w:p>
                  </w:txbxContent>
                </v:textbox>
              </v:shape>
            </w:pict>
          </mc:Fallback>
        </mc:AlternateContent>
      </w:r>
      <w:r>
        <w:rPr>
          <w:rFonts w:ascii="宋体" w:hAnsi="宋体"/>
        </w:rPr>
        <w:br w:type="page"/>
      </w:r>
    </w:p>
    <w:p>
      <w:pPr>
        <w:jc w:val="center"/>
        <w:rPr>
          <w:rFonts w:ascii="宋体" w:hAnsi="宋体"/>
          <w:bCs/>
          <w:sz w:val="36"/>
          <w:szCs w:val="44"/>
        </w:rPr>
      </w:pPr>
    </w:p>
    <w:p>
      <w:pPr>
        <w:jc w:val="center"/>
        <w:rPr>
          <w:rFonts w:ascii="宋体" w:hAnsi="宋体"/>
          <w:bCs/>
          <w:sz w:val="36"/>
          <w:szCs w:val="44"/>
        </w:rPr>
      </w:pPr>
    </w:p>
    <w:p>
      <w:pPr>
        <w:spacing w:line="360" w:lineRule="exact"/>
        <w:jc w:val="center"/>
        <w:rPr>
          <w:rFonts w:ascii="宋体" w:hAnsi="宋体"/>
          <w:spacing w:val="-8"/>
          <w:sz w:val="32"/>
          <w:szCs w:val="32"/>
        </w:rPr>
      </w:pPr>
      <w:r>
        <w:rPr>
          <w:rFonts w:hint="eastAsia" w:ascii="宋体" w:hAnsi="宋体"/>
          <w:spacing w:val="-8"/>
          <w:sz w:val="32"/>
          <w:szCs w:val="32"/>
        </w:rPr>
        <w:t>本调查制度根据《中华人民共和国统计法》的有关规定制定</w:t>
      </w:r>
    </w:p>
    <w:p>
      <w:pPr>
        <w:spacing w:line="360" w:lineRule="exact"/>
        <w:jc w:val="center"/>
        <w:rPr>
          <w:rFonts w:ascii="宋体" w:hAnsi="宋体"/>
          <w:spacing w:val="-8"/>
          <w:sz w:val="32"/>
          <w:szCs w:val="32"/>
        </w:rPr>
      </w:pPr>
    </w:p>
    <w:p>
      <w:pPr>
        <w:spacing w:line="360" w:lineRule="exact"/>
        <w:rPr>
          <w:rFonts w:ascii="宋体" w:hAnsi="宋体"/>
          <w:spacing w:val="-8"/>
          <w:sz w:val="28"/>
        </w:rPr>
      </w:pPr>
    </w:p>
    <w:p>
      <w:pPr>
        <w:spacing w:line="600" w:lineRule="exact"/>
        <w:ind w:firstLine="560" w:firstLineChars="200"/>
        <w:rPr>
          <w:sz w:val="28"/>
        </w:rPr>
      </w:pPr>
      <w:r>
        <w:rPr>
          <w:rFonts w:hint="eastAsia"/>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b/>
          <w:sz w:val="28"/>
        </w:rPr>
      </w:pPr>
    </w:p>
    <w:p>
      <w:pPr>
        <w:spacing w:line="600" w:lineRule="exact"/>
        <w:ind w:firstLine="560" w:firstLineChars="200"/>
        <w:rPr>
          <w:rFonts w:ascii="宋体" w:hAnsi="宋体"/>
          <w:sz w:val="28"/>
        </w:rPr>
      </w:pPr>
      <w:r>
        <w:rPr>
          <w:rFonts w:hint="eastAsia"/>
          <w:sz w:val="28"/>
        </w:rPr>
        <w:t>《中华人民共和国统计法》第九条规定：统计机构和统计人员对在统计工作中知悉的国家秘密、商业秘密和个人信息，应当予以保密。</w:t>
      </w:r>
    </w:p>
    <w:p>
      <w:pPr>
        <w:spacing w:line="600" w:lineRule="exact"/>
        <w:ind w:firstLine="560" w:firstLineChars="200"/>
        <w:rPr>
          <w:rFonts w:ascii="宋体" w:hAnsi="宋体"/>
          <w:sz w:val="28"/>
        </w:rPr>
      </w:pPr>
    </w:p>
    <w:p>
      <w:pPr>
        <w:spacing w:line="600" w:lineRule="exact"/>
        <w:ind w:firstLine="560" w:firstLineChars="200"/>
        <w:rPr>
          <w:sz w:val="28"/>
        </w:rPr>
      </w:pPr>
      <w:r>
        <w:rPr>
          <w:rFonts w:hint="eastAsia"/>
          <w:sz w:val="28"/>
        </w:rPr>
        <w:t>《中华人民共和国统计法》第二十五条规定：统计调查中获得的能够识别或者推断单个统计调查对象身份的资料，任何单位和个人不得对外提供、泄露，不得用于统计以外的目的。</w:t>
      </w:r>
    </w:p>
    <w:p>
      <w:pPr>
        <w:widowControl/>
        <w:jc w:val="left"/>
        <w:rPr>
          <w:rFonts w:ascii="仿宋" w:hAnsi="仿宋"/>
          <w:spacing w:val="-8"/>
          <w:sz w:val="28"/>
        </w:rPr>
      </w:pPr>
      <w:r>
        <w:rPr>
          <w:rFonts w:ascii="仿宋" w:hAnsi="仿宋"/>
          <w:spacing w:val="-8"/>
          <w:sz w:val="28"/>
        </w:rPr>
        <w:br w:type="page"/>
      </w:r>
    </w:p>
    <w:sdt>
      <w:sdtPr>
        <w:rPr>
          <w:rFonts w:eastAsia="宋体"/>
          <w:bCs w:val="0"/>
          <w:kern w:val="2"/>
          <w:sz w:val="21"/>
          <w:szCs w:val="24"/>
          <w:lang w:val="en-US"/>
        </w:rPr>
        <w:id w:val="-2017534112"/>
        <w:docPartObj>
          <w:docPartGallery w:val="Table of Contents"/>
          <w:docPartUnique/>
        </w:docPartObj>
      </w:sdtPr>
      <w:sdtEndPr>
        <w:rPr>
          <w:rFonts w:eastAsia="宋体"/>
          <w:b/>
          <w:bCs w:val="0"/>
          <w:kern w:val="2"/>
          <w:sz w:val="21"/>
          <w:szCs w:val="24"/>
          <w:lang w:val="zh-CN"/>
        </w:rPr>
      </w:sdtEndPr>
      <w:sdtContent>
        <w:p>
          <w:pPr>
            <w:pStyle w:val="2"/>
          </w:pPr>
          <w:bookmarkStart w:id="0" w:name="_Toc31794"/>
          <w:bookmarkStart w:id="1" w:name="_Toc76977577"/>
          <w:bookmarkStart w:id="2" w:name="_Hlk77056841"/>
          <w:r>
            <w:rPr>
              <w:rFonts w:hint="eastAsia"/>
            </w:rPr>
            <w:t>目 录</w:t>
          </w:r>
          <w:bookmarkEnd w:id="0"/>
          <w:bookmarkEnd w:id="1"/>
        </w:p>
        <w:p>
          <w:pPr>
            <w:pStyle w:val="11"/>
            <w:tabs>
              <w:tab w:val="right" w:leader="dot" w:pos="8504"/>
            </w:tabs>
          </w:pPr>
          <w:r>
            <w:fldChar w:fldCharType="begin"/>
          </w:r>
          <w:r>
            <w:instrText xml:space="preserve"> TOC \o "1-3" \h \z \u </w:instrText>
          </w:r>
          <w:r>
            <w:fldChar w:fldCharType="separate"/>
          </w:r>
        </w:p>
        <w:p>
          <w:pPr>
            <w:pStyle w:val="13"/>
            <w:tabs>
              <w:tab w:val="right" w:leader="dot" w:pos="8504"/>
            </w:tabs>
          </w:pPr>
          <w:r>
            <w:fldChar w:fldCharType="begin"/>
          </w:r>
          <w:r>
            <w:instrText xml:space="preserve"> HYPERLINK \l "_Toc30834" </w:instrText>
          </w:r>
          <w:r>
            <w:fldChar w:fldCharType="separate"/>
          </w:r>
          <w:r>
            <w:rPr>
              <w:rFonts w:hint="eastAsia" w:ascii="黑体" w:hAnsi="黑体" w:eastAsia="黑体"/>
            </w:rPr>
            <w:t>总</w:t>
          </w:r>
          <w:r>
            <w:rPr>
              <w:rFonts w:ascii="黑体" w:hAnsi="黑体" w:eastAsia="黑体"/>
            </w:rPr>
            <w:t xml:space="preserve"> </w:t>
          </w:r>
          <w:r>
            <w:rPr>
              <w:rFonts w:hint="eastAsia" w:ascii="黑体" w:hAnsi="黑体" w:eastAsia="黑体"/>
            </w:rPr>
            <w:t>说</w:t>
          </w:r>
          <w:r>
            <w:rPr>
              <w:rFonts w:ascii="黑体" w:hAnsi="黑体" w:eastAsia="黑体"/>
            </w:rPr>
            <w:t xml:space="preserve"> </w:t>
          </w:r>
          <w:r>
            <w:rPr>
              <w:rFonts w:hint="eastAsia" w:ascii="黑体" w:hAnsi="黑体" w:eastAsia="黑体"/>
            </w:rPr>
            <w:t>明</w:t>
          </w:r>
          <w:r>
            <w:tab/>
          </w:r>
          <w:r>
            <w:fldChar w:fldCharType="begin"/>
          </w:r>
          <w:r>
            <w:instrText xml:space="preserve"> PAGEREF _Toc30834 </w:instrText>
          </w:r>
          <w:r>
            <w:fldChar w:fldCharType="separate"/>
          </w:r>
          <w:r>
            <w:t>6</w:t>
          </w:r>
          <w:r>
            <w:fldChar w:fldCharType="end"/>
          </w:r>
          <w:r>
            <w:fldChar w:fldCharType="end"/>
          </w:r>
        </w:p>
        <w:p>
          <w:pPr>
            <w:rPr>
              <w:rFonts w:ascii="黑体" w:hAnsi="黑体" w:eastAsia="黑体"/>
              <w:b/>
            </w:rPr>
          </w:pPr>
          <w:r>
            <w:tab/>
          </w:r>
          <w:r>
            <w:rPr>
              <w:rFonts w:hint="eastAsia" w:ascii="黑体" w:hAnsi="黑体" w:eastAsia="黑体"/>
              <w:b/>
            </w:rPr>
            <w:t>一、学校基本情况</w:t>
          </w:r>
        </w:p>
        <w:p>
          <w:pPr>
            <w:pStyle w:val="13"/>
            <w:tabs>
              <w:tab w:val="right" w:leader="dot" w:pos="8504"/>
            </w:tabs>
          </w:pPr>
          <w:r>
            <w:fldChar w:fldCharType="begin"/>
          </w:r>
          <w:r>
            <w:instrText xml:space="preserve"> HYPERLINK \l "_Toc27036" </w:instrText>
          </w:r>
          <w:r>
            <w:fldChar w:fldCharType="separate"/>
          </w:r>
          <w:r>
            <w:rPr>
              <w:rFonts w:hint="eastAsia"/>
            </w:rPr>
            <w:t>（一）学校基本情况</w:t>
          </w:r>
          <w:r>
            <w:tab/>
          </w:r>
          <w:r>
            <w:fldChar w:fldCharType="begin"/>
          </w:r>
          <w:r>
            <w:instrText xml:space="preserve"> PAGEREF _Toc27036 </w:instrText>
          </w:r>
          <w:r>
            <w:fldChar w:fldCharType="separate"/>
          </w:r>
          <w:r>
            <w:t>10</w:t>
          </w:r>
          <w:r>
            <w:fldChar w:fldCharType="end"/>
          </w:r>
          <w:r>
            <w:fldChar w:fldCharType="end"/>
          </w:r>
        </w:p>
        <w:p>
          <w:pPr>
            <w:pStyle w:val="13"/>
            <w:tabs>
              <w:tab w:val="right" w:leader="dot" w:pos="8504"/>
            </w:tabs>
          </w:pPr>
          <w:r>
            <w:fldChar w:fldCharType="begin"/>
          </w:r>
          <w:r>
            <w:instrText xml:space="preserve"> HYPERLINK \l "_Toc25233" </w:instrText>
          </w:r>
          <w:r>
            <w:fldChar w:fldCharType="separate"/>
          </w:r>
          <w:r>
            <w:rPr>
              <w:rFonts w:hint="eastAsia"/>
            </w:rPr>
            <w:t>（二）基础教育学校基本情况</w:t>
          </w:r>
          <w:r>
            <w:tab/>
          </w:r>
          <w:r>
            <w:fldChar w:fldCharType="begin"/>
          </w:r>
          <w:r>
            <w:instrText xml:space="preserve"> PAGEREF _Toc25233 </w:instrText>
          </w:r>
          <w:r>
            <w:fldChar w:fldCharType="separate"/>
          </w:r>
          <w:r>
            <w:t>13</w:t>
          </w:r>
          <w:r>
            <w:fldChar w:fldCharType="end"/>
          </w:r>
          <w:r>
            <w:fldChar w:fldCharType="end"/>
          </w:r>
        </w:p>
        <w:p>
          <w:pPr>
            <w:pStyle w:val="13"/>
            <w:tabs>
              <w:tab w:val="right" w:leader="dot" w:pos="8504"/>
            </w:tabs>
          </w:pPr>
          <w:r>
            <w:fldChar w:fldCharType="begin"/>
          </w:r>
          <w:r>
            <w:instrText xml:space="preserve"> HYPERLINK \l "_Toc22474" </w:instrText>
          </w:r>
          <w:r>
            <w:fldChar w:fldCharType="separate"/>
          </w:r>
          <w:r>
            <w:rPr>
              <w:rFonts w:hint="eastAsia"/>
              <w:szCs w:val="28"/>
            </w:rPr>
            <w:t>（</w:t>
          </w:r>
          <w:r>
            <w:rPr>
              <w:rFonts w:hint="eastAsia"/>
            </w:rPr>
            <w:t>三）职业教育学校基本情况</w:t>
          </w:r>
          <w:r>
            <w:tab/>
          </w:r>
          <w:r>
            <w:fldChar w:fldCharType="begin"/>
          </w:r>
          <w:r>
            <w:instrText xml:space="preserve"> PAGEREF _Toc22474 </w:instrText>
          </w:r>
          <w:r>
            <w:fldChar w:fldCharType="separate"/>
          </w:r>
          <w:r>
            <w:t>15</w:t>
          </w:r>
          <w:r>
            <w:fldChar w:fldCharType="end"/>
          </w:r>
          <w:r>
            <w:fldChar w:fldCharType="end"/>
          </w:r>
        </w:p>
        <w:p>
          <w:pPr>
            <w:pStyle w:val="13"/>
            <w:tabs>
              <w:tab w:val="right" w:leader="dot" w:pos="8504"/>
            </w:tabs>
          </w:pPr>
          <w:r>
            <w:fldChar w:fldCharType="begin"/>
          </w:r>
          <w:r>
            <w:instrText xml:space="preserve"> HYPERLINK \l "_Toc18309" </w:instrText>
          </w:r>
          <w:r>
            <w:fldChar w:fldCharType="separate"/>
          </w:r>
          <w:r>
            <w:rPr>
              <w:rFonts w:hint="eastAsia"/>
              <w:szCs w:val="28"/>
            </w:rPr>
            <w:t>（</w:t>
          </w:r>
          <w:r>
            <w:rPr>
              <w:rFonts w:hint="eastAsia"/>
            </w:rPr>
            <w:t>四）高等教育学校基本情况</w:t>
          </w:r>
          <w:r>
            <w:tab/>
          </w:r>
          <w:r>
            <w:fldChar w:fldCharType="begin"/>
          </w:r>
          <w:r>
            <w:instrText xml:space="preserve"> PAGEREF _Toc18309 </w:instrText>
          </w:r>
          <w:r>
            <w:fldChar w:fldCharType="separate"/>
          </w:r>
          <w:r>
            <w:t>18</w:t>
          </w:r>
          <w:r>
            <w:fldChar w:fldCharType="end"/>
          </w:r>
          <w:r>
            <w:fldChar w:fldCharType="end"/>
          </w:r>
        </w:p>
        <w:p>
          <w:pPr>
            <w:rPr>
              <w:rFonts w:ascii="黑体" w:hAnsi="黑体" w:eastAsia="黑体"/>
              <w:b/>
              <w:bCs/>
            </w:rPr>
          </w:pPr>
          <w:r>
            <w:rPr>
              <w:rFonts w:hint="eastAsia"/>
              <w:b/>
              <w:bCs/>
            </w:rPr>
            <w:t xml:space="preserve"> </w:t>
          </w:r>
          <w:r>
            <w:rPr>
              <w:b/>
              <w:bCs/>
            </w:rPr>
            <w:t xml:space="preserve">   </w:t>
          </w:r>
          <w:r>
            <w:rPr>
              <w:rFonts w:hint="eastAsia" w:ascii="黑体" w:hAnsi="黑体" w:eastAsia="黑体"/>
              <w:b/>
              <w:bCs/>
            </w:rPr>
            <w:t>二、班额班数情况</w:t>
          </w:r>
        </w:p>
        <w:p>
          <w:pPr>
            <w:pStyle w:val="13"/>
            <w:tabs>
              <w:tab w:val="right" w:leader="dot" w:pos="8504"/>
            </w:tabs>
          </w:pPr>
          <w:r>
            <w:fldChar w:fldCharType="begin"/>
          </w:r>
          <w:r>
            <w:instrText xml:space="preserve"> HYPERLINK \l "_Toc31501" </w:instrText>
          </w:r>
          <w:r>
            <w:fldChar w:fldCharType="separate"/>
          </w:r>
          <w:r>
            <w:rPr>
              <w:rFonts w:hint="eastAsia"/>
            </w:rPr>
            <w:t>（五）学前教育班额班数情况</w:t>
          </w:r>
          <w:r>
            <w:tab/>
          </w:r>
          <w:r>
            <w:fldChar w:fldCharType="begin"/>
          </w:r>
          <w:r>
            <w:instrText xml:space="preserve"> PAGEREF _Toc31501 </w:instrText>
          </w:r>
          <w:r>
            <w:fldChar w:fldCharType="separate"/>
          </w:r>
          <w:r>
            <w:t>22</w:t>
          </w:r>
          <w:r>
            <w:fldChar w:fldCharType="end"/>
          </w:r>
          <w:r>
            <w:fldChar w:fldCharType="end"/>
          </w:r>
        </w:p>
        <w:p>
          <w:pPr>
            <w:pStyle w:val="13"/>
            <w:tabs>
              <w:tab w:val="right" w:leader="dot" w:pos="8504"/>
            </w:tabs>
          </w:pPr>
          <w:r>
            <w:fldChar w:fldCharType="begin"/>
          </w:r>
          <w:r>
            <w:instrText xml:space="preserve"> HYPERLINK \l "_Toc17786" </w:instrText>
          </w:r>
          <w:r>
            <w:fldChar w:fldCharType="separate"/>
          </w:r>
          <w:r>
            <w:rPr>
              <w:rFonts w:hint="eastAsia"/>
            </w:rPr>
            <w:t>（六）小学班额班数情况</w:t>
          </w:r>
          <w:r>
            <w:tab/>
          </w:r>
          <w:r>
            <w:fldChar w:fldCharType="begin"/>
          </w:r>
          <w:r>
            <w:instrText xml:space="preserve"> PAGEREF _Toc17786 </w:instrText>
          </w:r>
          <w:r>
            <w:fldChar w:fldCharType="separate"/>
          </w:r>
          <w:r>
            <w:t>23</w:t>
          </w:r>
          <w:r>
            <w:fldChar w:fldCharType="end"/>
          </w:r>
          <w:r>
            <w:fldChar w:fldCharType="end"/>
          </w:r>
        </w:p>
        <w:p>
          <w:pPr>
            <w:pStyle w:val="13"/>
            <w:tabs>
              <w:tab w:val="right" w:leader="dot" w:pos="8504"/>
            </w:tabs>
          </w:pPr>
          <w:r>
            <w:fldChar w:fldCharType="begin"/>
          </w:r>
          <w:r>
            <w:instrText xml:space="preserve"> HYPERLINK \l "_Toc12184" </w:instrText>
          </w:r>
          <w:r>
            <w:fldChar w:fldCharType="separate"/>
          </w:r>
          <w:r>
            <w:rPr>
              <w:rFonts w:hint="eastAsia"/>
            </w:rPr>
            <w:t>（七）初中班额班数情况</w:t>
          </w:r>
          <w:r>
            <w:tab/>
          </w:r>
          <w:r>
            <w:fldChar w:fldCharType="begin"/>
          </w:r>
          <w:r>
            <w:instrText xml:space="preserve"> PAGEREF _Toc12184 </w:instrText>
          </w:r>
          <w:r>
            <w:fldChar w:fldCharType="separate"/>
          </w:r>
          <w:r>
            <w:t>24</w:t>
          </w:r>
          <w:r>
            <w:fldChar w:fldCharType="end"/>
          </w:r>
          <w:r>
            <w:fldChar w:fldCharType="end"/>
          </w:r>
        </w:p>
        <w:p>
          <w:pPr>
            <w:pStyle w:val="13"/>
            <w:tabs>
              <w:tab w:val="right" w:leader="dot" w:pos="8504"/>
            </w:tabs>
          </w:pPr>
          <w:r>
            <w:fldChar w:fldCharType="begin"/>
          </w:r>
          <w:r>
            <w:instrText xml:space="preserve"> HYPERLINK \l "_Toc27581" </w:instrText>
          </w:r>
          <w:r>
            <w:fldChar w:fldCharType="separate"/>
          </w:r>
          <w:r>
            <w:rPr>
              <w:rFonts w:hint="eastAsia"/>
            </w:rPr>
            <w:t>（八）普通高中班额班数情况</w:t>
          </w:r>
          <w:r>
            <w:tab/>
          </w:r>
          <w:r>
            <w:fldChar w:fldCharType="begin"/>
          </w:r>
          <w:r>
            <w:instrText xml:space="preserve"> PAGEREF _Toc27581 </w:instrText>
          </w:r>
          <w:r>
            <w:fldChar w:fldCharType="separate"/>
          </w:r>
          <w:r>
            <w:t>25</w:t>
          </w:r>
          <w:r>
            <w:fldChar w:fldCharType="end"/>
          </w:r>
          <w:r>
            <w:fldChar w:fldCharType="end"/>
          </w:r>
        </w:p>
        <w:p>
          <w:pPr>
            <w:pStyle w:val="13"/>
            <w:tabs>
              <w:tab w:val="right" w:leader="dot" w:pos="8504"/>
            </w:tabs>
          </w:pPr>
          <w:r>
            <w:fldChar w:fldCharType="begin"/>
          </w:r>
          <w:r>
            <w:instrText xml:space="preserve"> HYPERLINK \l "_Toc963" </w:instrText>
          </w:r>
          <w:r>
            <w:fldChar w:fldCharType="separate"/>
          </w:r>
          <w:r>
            <w:rPr>
              <w:rFonts w:hint="eastAsia"/>
            </w:rPr>
            <w:t>（九）特殊教育</w:t>
          </w:r>
          <w:r>
            <w:rPr>
              <w:rFonts w:hint="eastAsia"/>
              <w:w w:val="90"/>
            </w:rPr>
            <w:t>班数</w:t>
          </w:r>
          <w:r>
            <w:tab/>
          </w:r>
          <w:r>
            <w:fldChar w:fldCharType="begin"/>
          </w:r>
          <w:r>
            <w:instrText xml:space="preserve"> PAGEREF _Toc963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"_Toc25217" </w:instrText>
          </w:r>
          <w:r>
            <w:fldChar w:fldCharType="separate"/>
          </w:r>
          <w:r>
            <w:rPr>
              <w:rFonts w:hint="eastAsia"/>
            </w:rPr>
            <w:t>（十）高等教育班额</w:t>
          </w:r>
          <w:r>
            <w:tab/>
          </w:r>
          <w:r>
            <w:fldChar w:fldCharType="begin"/>
          </w:r>
          <w:r>
            <w:instrText xml:space="preserve"> PAGEREF _Toc25217 </w:instrText>
          </w:r>
          <w:r>
            <w:fldChar w:fldCharType="separate"/>
          </w:r>
          <w:r>
            <w:t>27</w:t>
          </w:r>
          <w:r>
            <w:fldChar w:fldCharType="end"/>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三、学生情况</w:t>
          </w:r>
        </w:p>
        <w:p>
          <w:pPr>
            <w:pStyle w:val="13"/>
            <w:tabs>
              <w:tab w:val="right" w:leader="dot" w:pos="8504"/>
            </w:tabs>
          </w:pPr>
          <w:r>
            <w:fldChar w:fldCharType="begin"/>
          </w:r>
          <w:r>
            <w:instrText xml:space="preserve"> HYPERLINK \l "_Toc27973" </w:instrText>
          </w:r>
          <w:r>
            <w:fldChar w:fldCharType="separate"/>
          </w:r>
          <w:r>
            <w:rPr>
              <w:rFonts w:hint="eastAsia"/>
            </w:rPr>
            <w:t>（十一）学前教育分年龄幼儿数</w:t>
          </w:r>
          <w:r>
            <w:tab/>
          </w:r>
          <w:r>
            <w:fldChar w:fldCharType="begin"/>
          </w:r>
          <w:r>
            <w:instrText xml:space="preserve"> PAGEREF _Toc27973 </w:instrText>
          </w:r>
          <w:r>
            <w:fldChar w:fldCharType="separate"/>
          </w:r>
          <w:r>
            <w:t>29</w:t>
          </w:r>
          <w:r>
            <w:fldChar w:fldCharType="end"/>
          </w:r>
          <w:r>
            <w:fldChar w:fldCharType="end"/>
          </w:r>
        </w:p>
        <w:p>
          <w:pPr>
            <w:pStyle w:val="13"/>
            <w:tabs>
              <w:tab w:val="right" w:leader="dot" w:pos="8504"/>
            </w:tabs>
          </w:pPr>
          <w:r>
            <w:fldChar w:fldCharType="begin"/>
          </w:r>
          <w:r>
            <w:instrText xml:space="preserve"> HYPERLINK \l "_Toc17834" </w:instrText>
          </w:r>
          <w:r>
            <w:fldChar w:fldCharType="separate"/>
          </w:r>
          <w:r>
            <w:rPr>
              <w:rFonts w:hint="eastAsia"/>
            </w:rPr>
            <w:t>（十二）小学分类型学生数</w:t>
          </w:r>
          <w:r>
            <w:tab/>
          </w:r>
          <w:r>
            <w:fldChar w:fldCharType="begin"/>
          </w:r>
          <w:r>
            <w:instrText xml:space="preserve"> PAGEREF _Toc17834 </w:instrText>
          </w:r>
          <w:r>
            <w:fldChar w:fldCharType="separate"/>
          </w:r>
          <w:r>
            <w:t>30</w:t>
          </w:r>
          <w:r>
            <w:fldChar w:fldCharType="end"/>
          </w:r>
          <w:r>
            <w:fldChar w:fldCharType="end"/>
          </w:r>
        </w:p>
        <w:p>
          <w:pPr>
            <w:pStyle w:val="13"/>
            <w:tabs>
              <w:tab w:val="right" w:leader="dot" w:pos="8504"/>
            </w:tabs>
          </w:pPr>
          <w:r>
            <w:fldChar w:fldCharType="begin"/>
          </w:r>
          <w:r>
            <w:instrText xml:space="preserve"> HYPERLINK \l "_Toc18777" </w:instrText>
          </w:r>
          <w:r>
            <w:fldChar w:fldCharType="separate"/>
          </w:r>
          <w:r>
            <w:rPr>
              <w:rFonts w:hint="eastAsia"/>
            </w:rPr>
            <w:t>（十三）小学分年龄学生数</w:t>
          </w:r>
          <w:r>
            <w:tab/>
          </w:r>
          <w:r>
            <w:fldChar w:fldCharType="begin"/>
          </w:r>
          <w:r>
            <w:instrText xml:space="preserve"> PAGEREF _Toc18777 </w:instrText>
          </w:r>
          <w:r>
            <w:fldChar w:fldCharType="separate"/>
          </w:r>
          <w:r>
            <w:t>32</w:t>
          </w:r>
          <w:r>
            <w:fldChar w:fldCharType="end"/>
          </w:r>
          <w:r>
            <w:fldChar w:fldCharType="end"/>
          </w:r>
        </w:p>
        <w:p>
          <w:pPr>
            <w:pStyle w:val="13"/>
            <w:tabs>
              <w:tab w:val="right" w:leader="dot" w:pos="8504"/>
            </w:tabs>
          </w:pPr>
          <w:r>
            <w:fldChar w:fldCharType="begin"/>
          </w:r>
          <w:r>
            <w:instrText xml:space="preserve"> HYPERLINK \l "_Toc29413" </w:instrText>
          </w:r>
          <w:r>
            <w:fldChar w:fldCharType="separate"/>
          </w:r>
          <w:r>
            <w:rPr>
              <w:rFonts w:hint="eastAsia"/>
            </w:rPr>
            <w:t>（十四）小学随班就读、送教上门学生数</w:t>
          </w:r>
          <w:r>
            <w:tab/>
          </w:r>
          <w:r>
            <w:fldChar w:fldCharType="begin"/>
          </w:r>
          <w:r>
            <w:instrText xml:space="preserve"> PAGEREF _Toc29413 </w:instrText>
          </w:r>
          <w:r>
            <w:fldChar w:fldCharType="separate"/>
          </w:r>
          <w:r>
            <w:t>33</w:t>
          </w:r>
          <w:r>
            <w:fldChar w:fldCharType="end"/>
          </w:r>
          <w:r>
            <w:fldChar w:fldCharType="end"/>
          </w:r>
        </w:p>
        <w:p>
          <w:pPr>
            <w:pStyle w:val="13"/>
            <w:tabs>
              <w:tab w:val="right" w:leader="dot" w:pos="8504"/>
            </w:tabs>
          </w:pPr>
          <w:r>
            <w:fldChar w:fldCharType="begin"/>
          </w:r>
          <w:r>
            <w:instrText xml:space="preserve"> HYPERLINK \l "_Toc1768" </w:instrText>
          </w:r>
          <w:r>
            <w:fldChar w:fldCharType="separate"/>
          </w:r>
          <w:r>
            <w:rPr>
              <w:rFonts w:hint="eastAsia"/>
            </w:rPr>
            <w:t>（十五）初中分类型学生数</w:t>
          </w:r>
          <w:r>
            <w:tab/>
          </w:r>
          <w:r>
            <w:fldChar w:fldCharType="begin"/>
          </w:r>
          <w:r>
            <w:instrText xml:space="preserve"> PAGEREF _Toc1768 </w:instrText>
          </w:r>
          <w:r>
            <w:fldChar w:fldCharType="separate"/>
          </w:r>
          <w:r>
            <w:t>35</w:t>
          </w:r>
          <w:r>
            <w:fldChar w:fldCharType="end"/>
          </w:r>
          <w:r>
            <w:fldChar w:fldCharType="end"/>
          </w:r>
        </w:p>
        <w:p>
          <w:pPr>
            <w:pStyle w:val="13"/>
            <w:tabs>
              <w:tab w:val="right" w:leader="dot" w:pos="8504"/>
            </w:tabs>
          </w:pPr>
          <w:r>
            <w:fldChar w:fldCharType="begin"/>
          </w:r>
          <w:r>
            <w:instrText xml:space="preserve"> HYPERLINK \l "_Toc19869" </w:instrText>
          </w:r>
          <w:r>
            <w:fldChar w:fldCharType="separate"/>
          </w:r>
          <w:r>
            <w:rPr>
              <w:rFonts w:hint="eastAsia"/>
            </w:rPr>
            <w:t>（十六）初中分年龄学生数</w:t>
          </w:r>
          <w:r>
            <w:tab/>
          </w:r>
          <w:r>
            <w:fldChar w:fldCharType="begin"/>
          </w:r>
          <w:r>
            <w:instrText xml:space="preserve"> PAGEREF _Toc19869 </w:instrText>
          </w:r>
          <w:r>
            <w:fldChar w:fldCharType="separate"/>
          </w:r>
          <w:r>
            <w:t>37</w:t>
          </w:r>
          <w:r>
            <w:fldChar w:fldCharType="end"/>
          </w:r>
          <w:r>
            <w:fldChar w:fldCharType="end"/>
          </w:r>
        </w:p>
        <w:p>
          <w:pPr>
            <w:pStyle w:val="13"/>
            <w:tabs>
              <w:tab w:val="right" w:leader="dot" w:pos="8504"/>
            </w:tabs>
          </w:pPr>
          <w:r>
            <w:fldChar w:fldCharType="begin"/>
          </w:r>
          <w:r>
            <w:instrText xml:space="preserve"> HYPERLINK \l "_Toc4913" </w:instrText>
          </w:r>
          <w:r>
            <w:fldChar w:fldCharType="separate"/>
          </w:r>
          <w:r>
            <w:rPr>
              <w:rFonts w:hint="eastAsia"/>
            </w:rPr>
            <w:t>（十七）初中随班就读、送教上门学生数</w:t>
          </w:r>
          <w:r>
            <w:tab/>
          </w:r>
          <w:r>
            <w:fldChar w:fldCharType="begin"/>
          </w:r>
          <w:r>
            <w:instrText xml:space="preserve"> PAGEREF _Toc4913 </w:instrText>
          </w:r>
          <w:r>
            <w:fldChar w:fldCharType="separate"/>
          </w:r>
          <w:r>
            <w:t>38</w:t>
          </w:r>
          <w:r>
            <w:fldChar w:fldCharType="end"/>
          </w:r>
          <w:r>
            <w:fldChar w:fldCharType="end"/>
          </w:r>
        </w:p>
        <w:p>
          <w:pPr>
            <w:pStyle w:val="13"/>
            <w:tabs>
              <w:tab w:val="right" w:leader="dot" w:pos="8504"/>
            </w:tabs>
          </w:pPr>
          <w:r>
            <w:fldChar w:fldCharType="begin"/>
          </w:r>
          <w:r>
            <w:instrText xml:space="preserve"> HYPERLINK \l "_Toc20370" </w:instrText>
          </w:r>
          <w:r>
            <w:fldChar w:fldCharType="separate"/>
          </w:r>
          <w:r>
            <w:rPr>
              <w:rFonts w:hint="eastAsia"/>
            </w:rPr>
            <w:t>（十八）普通高中分类型学生数</w:t>
          </w:r>
          <w:r>
            <w:tab/>
          </w:r>
          <w:r>
            <w:fldChar w:fldCharType="begin"/>
          </w:r>
          <w:r>
            <w:instrText xml:space="preserve"> PAGEREF _Toc20370 </w:instrText>
          </w:r>
          <w:r>
            <w:fldChar w:fldCharType="separate"/>
          </w:r>
          <w:r>
            <w:t>40</w:t>
          </w:r>
          <w:r>
            <w:fldChar w:fldCharType="end"/>
          </w:r>
          <w:r>
            <w:fldChar w:fldCharType="end"/>
          </w:r>
        </w:p>
        <w:p>
          <w:pPr>
            <w:pStyle w:val="13"/>
            <w:tabs>
              <w:tab w:val="right" w:leader="dot" w:pos="8504"/>
            </w:tabs>
          </w:pPr>
          <w:r>
            <w:fldChar w:fldCharType="begin"/>
          </w:r>
          <w:r>
            <w:instrText xml:space="preserve"> HYPERLINK \l "_Toc9349" </w:instrText>
          </w:r>
          <w:r>
            <w:fldChar w:fldCharType="separate"/>
          </w:r>
          <w:r>
            <w:rPr>
              <w:rFonts w:hint="eastAsia"/>
            </w:rPr>
            <w:t>（十九）普通高中分年龄学生数</w:t>
          </w:r>
          <w:r>
            <w:tab/>
          </w:r>
          <w:r>
            <w:fldChar w:fldCharType="begin"/>
          </w:r>
          <w:r>
            <w:instrText xml:space="preserve"> PAGEREF _Toc9349 </w:instrText>
          </w:r>
          <w:r>
            <w:fldChar w:fldCharType="separate"/>
          </w:r>
          <w:r>
            <w:t>41</w:t>
          </w:r>
          <w:r>
            <w:fldChar w:fldCharType="end"/>
          </w:r>
          <w:r>
            <w:fldChar w:fldCharType="end"/>
          </w:r>
        </w:p>
        <w:p>
          <w:pPr>
            <w:pStyle w:val="13"/>
            <w:tabs>
              <w:tab w:val="right" w:leader="dot" w:pos="8504"/>
            </w:tabs>
          </w:pPr>
          <w:r>
            <w:fldChar w:fldCharType="begin"/>
          </w:r>
          <w:r>
            <w:instrText xml:space="preserve"> HYPERLINK \l "_Toc13079" </w:instrText>
          </w:r>
          <w:r>
            <w:fldChar w:fldCharType="separate"/>
          </w:r>
          <w:r>
            <w:rPr>
              <w:rFonts w:hint="eastAsia"/>
            </w:rPr>
            <w:t>（二十）特殊教育学生数</w:t>
          </w:r>
          <w:r>
            <w:tab/>
          </w:r>
          <w:r>
            <w:fldChar w:fldCharType="begin"/>
          </w:r>
          <w:r>
            <w:instrText xml:space="preserve"> PAGEREF _Toc13079 </w:instrText>
          </w:r>
          <w:r>
            <w:fldChar w:fldCharType="separate"/>
          </w:r>
          <w:r>
            <w:t>42</w:t>
          </w:r>
          <w:r>
            <w:fldChar w:fldCharType="end"/>
          </w:r>
          <w:r>
            <w:fldChar w:fldCharType="end"/>
          </w:r>
        </w:p>
        <w:p>
          <w:pPr>
            <w:pStyle w:val="13"/>
            <w:tabs>
              <w:tab w:val="right" w:leader="dot" w:pos="8504"/>
            </w:tabs>
          </w:pPr>
          <w:r>
            <w:fldChar w:fldCharType="begin"/>
          </w:r>
          <w:r>
            <w:instrText xml:space="preserve"> HYPERLINK \l "_Toc7187" </w:instrText>
          </w:r>
          <w:r>
            <w:fldChar w:fldCharType="separate"/>
          </w:r>
          <w:r>
            <w:rPr>
              <w:rFonts w:hint="eastAsia"/>
            </w:rPr>
            <w:t>（二十一）中等职业教育分专业学生数</w:t>
          </w:r>
          <w:r>
            <w:tab/>
          </w:r>
          <w:r>
            <w:fldChar w:fldCharType="begin"/>
          </w:r>
          <w:r>
            <w:instrText xml:space="preserve"> PAGEREF _Toc7187 </w:instrText>
          </w:r>
          <w:r>
            <w:fldChar w:fldCharType="separate"/>
          </w:r>
          <w:r>
            <w:t>44</w:t>
          </w:r>
          <w:r>
            <w:fldChar w:fldCharType="end"/>
          </w:r>
          <w:r>
            <w:fldChar w:fldCharType="end"/>
          </w:r>
        </w:p>
        <w:p>
          <w:pPr>
            <w:pStyle w:val="13"/>
            <w:tabs>
              <w:tab w:val="right" w:leader="dot" w:pos="8504"/>
            </w:tabs>
          </w:pPr>
          <w:r>
            <w:fldChar w:fldCharType="begin"/>
          </w:r>
          <w:r>
            <w:instrText xml:space="preserve"> HYPERLINK \l "_Toc11325" </w:instrText>
          </w:r>
          <w:r>
            <w:fldChar w:fldCharType="separate"/>
          </w:r>
          <w:r>
            <w:rPr>
              <w:rFonts w:hint="eastAsia"/>
            </w:rPr>
            <w:t>（二十二）中等职业教育分年龄学生数</w:t>
          </w:r>
          <w:r>
            <w:tab/>
          </w:r>
          <w:r>
            <w:fldChar w:fldCharType="begin"/>
          </w:r>
          <w:r>
            <w:instrText xml:space="preserve"> PAGEREF _Toc11325 </w:instrText>
          </w:r>
          <w:r>
            <w:fldChar w:fldCharType="separate"/>
          </w:r>
          <w:r>
            <w:t>46</w:t>
          </w:r>
          <w:r>
            <w:fldChar w:fldCharType="end"/>
          </w:r>
          <w:r>
            <w:fldChar w:fldCharType="end"/>
          </w:r>
        </w:p>
        <w:p>
          <w:pPr>
            <w:pStyle w:val="13"/>
            <w:tabs>
              <w:tab w:val="right" w:leader="dot" w:pos="8504"/>
            </w:tabs>
          </w:pPr>
          <w:r>
            <w:fldChar w:fldCharType="begin"/>
          </w:r>
          <w:r>
            <w:instrText xml:space="preserve"> HYPERLINK \l "_Toc16083" </w:instrText>
          </w:r>
          <w:r>
            <w:fldChar w:fldCharType="separate"/>
          </w:r>
          <w:r>
            <w:rPr>
              <w:rFonts w:hint="eastAsia"/>
            </w:rPr>
            <w:t>（</w:t>
          </w:r>
          <w:r>
            <w:rPr>
              <w:rFonts w:hint="eastAsia" w:ascii="宋体" w:hAnsi="宋体"/>
            </w:rPr>
            <w:t>二十三</w:t>
          </w:r>
          <w:r>
            <w:rPr>
              <w:rFonts w:hint="eastAsia"/>
            </w:rPr>
            <w:t>）</w:t>
          </w:r>
          <w:r>
            <w:rPr>
              <w:rFonts w:hint="eastAsia" w:ascii="宋体" w:hAnsi="宋体"/>
            </w:rPr>
            <w:t>中等职业教育</w:t>
          </w:r>
          <w:r>
            <w:rPr>
              <w:rFonts w:hint="eastAsia"/>
            </w:rPr>
            <w:t>招生、在校生来源情况</w:t>
          </w:r>
          <w:r>
            <w:tab/>
          </w:r>
          <w:r>
            <w:fldChar w:fldCharType="begin"/>
          </w:r>
          <w:r>
            <w:instrText xml:space="preserve"> PAGEREF _Toc16083 </w:instrText>
          </w:r>
          <w:r>
            <w:fldChar w:fldCharType="separate"/>
          </w:r>
          <w:r>
            <w:t>47</w:t>
          </w:r>
          <w:r>
            <w:fldChar w:fldCharType="end"/>
          </w:r>
          <w:r>
            <w:fldChar w:fldCharType="end"/>
          </w:r>
        </w:p>
        <w:p>
          <w:pPr>
            <w:pStyle w:val="13"/>
            <w:tabs>
              <w:tab w:val="right" w:leader="dot" w:pos="8504"/>
            </w:tabs>
          </w:pPr>
          <w:r>
            <w:fldChar w:fldCharType="begin"/>
          </w:r>
          <w:r>
            <w:instrText xml:space="preserve"> HYPERLINK \l "_Toc4224" </w:instrText>
          </w:r>
          <w:r>
            <w:fldChar w:fldCharType="separate"/>
          </w:r>
          <w:r>
            <w:rPr>
              <w:rFonts w:hint="eastAsia"/>
            </w:rPr>
            <w:t>（二十四）高等职业教育专科分专业学生数</w:t>
          </w:r>
          <w:r>
            <w:tab/>
          </w:r>
          <w:r>
            <w:fldChar w:fldCharType="begin"/>
          </w:r>
          <w:r>
            <w:instrText xml:space="preserve"> PAGEREF _Toc4224 </w:instrText>
          </w:r>
          <w:r>
            <w:fldChar w:fldCharType="separate"/>
          </w:r>
          <w:r>
            <w:t>48</w:t>
          </w:r>
          <w:r>
            <w:fldChar w:fldCharType="end"/>
          </w:r>
          <w:r>
            <w:fldChar w:fldCharType="end"/>
          </w:r>
        </w:p>
        <w:p>
          <w:pPr>
            <w:pStyle w:val="13"/>
            <w:tabs>
              <w:tab w:val="right" w:leader="dot" w:pos="8504"/>
            </w:tabs>
          </w:pPr>
          <w:r>
            <w:fldChar w:fldCharType="begin"/>
          </w:r>
          <w:r>
            <w:instrText xml:space="preserve"> HYPERLINK \l "_Toc18198" </w:instrText>
          </w:r>
          <w:r>
            <w:fldChar w:fldCharType="separate"/>
          </w:r>
          <w:r>
            <w:rPr>
              <w:rFonts w:hint="eastAsia"/>
            </w:rPr>
            <w:t>（二十五）高等职业教育本科分专业学生数</w:t>
          </w:r>
          <w:r>
            <w:tab/>
          </w:r>
          <w:r>
            <w:fldChar w:fldCharType="begin"/>
          </w:r>
          <w:r>
            <w:instrText xml:space="preserve"> PAGEREF _Toc18198 </w:instrText>
          </w:r>
          <w:r>
            <w:fldChar w:fldCharType="separate"/>
          </w:r>
          <w:r>
            <w:t>51</w:t>
          </w:r>
          <w:r>
            <w:fldChar w:fldCharType="end"/>
          </w:r>
          <w:r>
            <w:fldChar w:fldCharType="end"/>
          </w:r>
        </w:p>
        <w:p>
          <w:pPr>
            <w:pStyle w:val="13"/>
            <w:tabs>
              <w:tab w:val="right" w:leader="dot" w:pos="8504"/>
            </w:tabs>
          </w:pPr>
          <w:r>
            <w:fldChar w:fldCharType="begin"/>
          </w:r>
          <w:r>
            <w:instrText xml:space="preserve"> HYPERLINK \l "_Toc2223" </w:instrText>
          </w:r>
          <w:r>
            <w:fldChar w:fldCharType="separate"/>
          </w:r>
          <w:r>
            <w:rPr>
              <w:rFonts w:hint="eastAsia" w:ascii="宋体" w:hAnsi="宋体"/>
            </w:rPr>
            <w:t>（二十六</w:t>
          </w:r>
          <w:r>
            <w:rPr>
              <w:rFonts w:hint="eastAsia"/>
            </w:rPr>
            <w:t>）</w:t>
          </w:r>
          <w:r>
            <w:rPr>
              <w:rFonts w:hint="eastAsia" w:ascii="宋体" w:hAnsi="宋体"/>
            </w:rPr>
            <w:t>普通本</w:t>
          </w:r>
          <w:r>
            <w:rPr>
              <w:rFonts w:hint="eastAsia"/>
            </w:rPr>
            <w:t>科分专业学生数</w:t>
          </w:r>
          <w:r>
            <w:tab/>
          </w:r>
          <w:r>
            <w:fldChar w:fldCharType="begin"/>
          </w:r>
          <w:r>
            <w:instrText xml:space="preserve"> PAGEREF _Toc2223 </w:instrText>
          </w:r>
          <w:r>
            <w:fldChar w:fldCharType="separate"/>
          </w:r>
          <w:r>
            <w:t>53</w:t>
          </w:r>
          <w:r>
            <w:fldChar w:fldCharType="end"/>
          </w:r>
          <w:r>
            <w:fldChar w:fldCharType="end"/>
          </w:r>
        </w:p>
        <w:p>
          <w:pPr>
            <w:pStyle w:val="13"/>
            <w:tabs>
              <w:tab w:val="right" w:leader="dot" w:pos="8504"/>
            </w:tabs>
          </w:pPr>
          <w:r>
            <w:fldChar w:fldCharType="begin"/>
          </w:r>
          <w:r>
            <w:instrText xml:space="preserve"> HYPERLINK \l "_Toc6979" </w:instrText>
          </w:r>
          <w:r>
            <w:fldChar w:fldCharType="separate"/>
          </w:r>
          <w:r>
            <w:rPr>
              <w:rFonts w:hint="eastAsia" w:ascii="宋体" w:hAnsi="宋体"/>
            </w:rPr>
            <w:t>（二十七</w:t>
          </w:r>
          <w:r>
            <w:rPr>
              <w:rFonts w:hint="eastAsia"/>
            </w:rPr>
            <w:t>）</w:t>
          </w:r>
          <w:r>
            <w:rPr>
              <w:rFonts w:hint="eastAsia" w:ascii="宋体" w:hAnsi="宋体"/>
            </w:rPr>
            <w:t>成人</w:t>
          </w:r>
          <w:r>
            <w:rPr>
              <w:rFonts w:hint="eastAsia"/>
            </w:rPr>
            <w:t>专科分专业学生数</w:t>
          </w:r>
          <w:r>
            <w:tab/>
          </w:r>
          <w:r>
            <w:fldChar w:fldCharType="begin"/>
          </w:r>
          <w:r>
            <w:instrText xml:space="preserve"> PAGEREF _Toc6979 </w:instrText>
          </w:r>
          <w:r>
            <w:fldChar w:fldCharType="separate"/>
          </w:r>
          <w:r>
            <w:t>55</w:t>
          </w:r>
          <w:r>
            <w:fldChar w:fldCharType="end"/>
          </w:r>
          <w:r>
            <w:fldChar w:fldCharType="end"/>
          </w:r>
        </w:p>
        <w:p>
          <w:pPr>
            <w:pStyle w:val="13"/>
            <w:tabs>
              <w:tab w:val="right" w:leader="dot" w:pos="8504"/>
            </w:tabs>
          </w:pPr>
          <w:r>
            <w:fldChar w:fldCharType="begin"/>
          </w:r>
          <w:r>
            <w:instrText xml:space="preserve"> HYPERLINK \l "_Toc1820" </w:instrText>
          </w:r>
          <w:r>
            <w:fldChar w:fldCharType="separate"/>
          </w:r>
          <w:r>
            <w:rPr>
              <w:rFonts w:hint="eastAsia" w:ascii="宋体" w:hAnsi="宋体"/>
            </w:rPr>
            <w:t>（二十八</w:t>
          </w:r>
          <w:r>
            <w:rPr>
              <w:rFonts w:hint="eastAsia"/>
            </w:rPr>
            <w:t>）</w:t>
          </w:r>
          <w:r>
            <w:rPr>
              <w:rFonts w:hint="eastAsia" w:ascii="宋体" w:hAnsi="宋体"/>
            </w:rPr>
            <w:t>成人本</w:t>
          </w:r>
          <w:r>
            <w:rPr>
              <w:rFonts w:hint="eastAsia"/>
            </w:rPr>
            <w:t>科分专业学生数</w:t>
          </w:r>
          <w:r>
            <w:tab/>
          </w:r>
          <w:r>
            <w:fldChar w:fldCharType="begin"/>
          </w:r>
          <w:r>
            <w:instrText xml:space="preserve"> PAGEREF _Toc1820 </w:instrText>
          </w:r>
          <w:r>
            <w:fldChar w:fldCharType="separate"/>
          </w:r>
          <w:r>
            <w:t>57</w:t>
          </w:r>
          <w:r>
            <w:fldChar w:fldCharType="end"/>
          </w:r>
          <w:r>
            <w:fldChar w:fldCharType="end"/>
          </w:r>
        </w:p>
        <w:p>
          <w:pPr>
            <w:pStyle w:val="13"/>
            <w:tabs>
              <w:tab w:val="right" w:leader="dot" w:pos="8504"/>
            </w:tabs>
          </w:pPr>
          <w:r>
            <w:fldChar w:fldCharType="begin"/>
          </w:r>
          <w:r>
            <w:instrText xml:space="preserve"> HYPERLINK \l "_Toc7108" </w:instrText>
          </w:r>
          <w:r>
            <w:fldChar w:fldCharType="separate"/>
          </w:r>
          <w:r>
            <w:rPr>
              <w:rFonts w:hint="eastAsia"/>
            </w:rPr>
            <w:t>（</w:t>
          </w:r>
          <w:r>
            <w:rPr>
              <w:rFonts w:hint="eastAsia" w:ascii="宋体" w:hAnsi="宋体"/>
            </w:rPr>
            <w:t>二十九</w:t>
          </w:r>
          <w:r>
            <w:rPr>
              <w:rFonts w:hint="eastAsia"/>
            </w:rPr>
            <w:t>）网络专科分专业学生数</w:t>
          </w:r>
          <w:r>
            <w:tab/>
          </w:r>
          <w:r>
            <w:fldChar w:fldCharType="begin"/>
          </w:r>
          <w:r>
            <w:instrText xml:space="preserve"> PAGEREF _Toc7108 </w:instrText>
          </w:r>
          <w:r>
            <w:fldChar w:fldCharType="separate"/>
          </w:r>
          <w:r>
            <w:t>59</w:t>
          </w:r>
          <w:r>
            <w:fldChar w:fldCharType="end"/>
          </w:r>
          <w:r>
            <w:fldChar w:fldCharType="end"/>
          </w:r>
        </w:p>
        <w:p>
          <w:pPr>
            <w:pStyle w:val="13"/>
            <w:tabs>
              <w:tab w:val="right" w:leader="dot" w:pos="8504"/>
            </w:tabs>
          </w:pPr>
          <w:r>
            <w:fldChar w:fldCharType="begin"/>
          </w:r>
          <w:r>
            <w:instrText xml:space="preserve"> HYPERLINK \l "_Toc19553" </w:instrText>
          </w:r>
          <w:r>
            <w:fldChar w:fldCharType="separate"/>
          </w:r>
          <w:r>
            <w:rPr>
              <w:rFonts w:hint="eastAsia"/>
            </w:rPr>
            <w:t>（</w:t>
          </w:r>
          <w:r>
            <w:rPr>
              <w:rFonts w:hint="eastAsia" w:ascii="宋体" w:hAnsi="宋体"/>
            </w:rPr>
            <w:t>三十</w:t>
          </w:r>
          <w:r>
            <w:rPr>
              <w:rFonts w:hint="eastAsia"/>
            </w:rPr>
            <w:t>）网络</w:t>
          </w:r>
          <w:r>
            <w:rPr>
              <w:rFonts w:hint="eastAsia" w:ascii="宋体" w:hAnsi="宋体"/>
            </w:rPr>
            <w:t>本</w:t>
          </w:r>
          <w:r>
            <w:rPr>
              <w:rFonts w:hint="eastAsia"/>
            </w:rPr>
            <w:t>科分专业学生数</w:t>
          </w:r>
          <w:r>
            <w:tab/>
          </w:r>
          <w:r>
            <w:fldChar w:fldCharType="begin"/>
          </w:r>
          <w:r>
            <w:instrText xml:space="preserve"> PAGEREF _Toc19553 </w:instrText>
          </w:r>
          <w:r>
            <w:fldChar w:fldCharType="separate"/>
          </w:r>
          <w:r>
            <w:t>60</w:t>
          </w:r>
          <w:r>
            <w:fldChar w:fldCharType="end"/>
          </w:r>
          <w:r>
            <w:fldChar w:fldCharType="end"/>
          </w:r>
        </w:p>
        <w:p>
          <w:pPr>
            <w:pStyle w:val="13"/>
            <w:tabs>
              <w:tab w:val="right" w:leader="dot" w:pos="8504"/>
            </w:tabs>
          </w:pPr>
          <w:r>
            <w:fldChar w:fldCharType="begin"/>
          </w:r>
          <w:r>
            <w:instrText xml:space="preserve"> HYPERLINK \l "_Toc18749" </w:instrText>
          </w:r>
          <w:r>
            <w:fldChar w:fldCharType="separate"/>
          </w:r>
          <w:r>
            <w:rPr>
              <w:rFonts w:hint="eastAsia"/>
            </w:rPr>
            <w:t>（</w:t>
          </w:r>
          <w:r>
            <w:rPr>
              <w:rFonts w:hint="eastAsia" w:ascii="宋体" w:hAnsi="宋体"/>
            </w:rPr>
            <w:t>三十一</w:t>
          </w:r>
          <w:r>
            <w:rPr>
              <w:rFonts w:hint="eastAsia"/>
            </w:rPr>
            <w:t>）硕士研究生分专业（领域）学生数</w:t>
          </w:r>
          <w:r>
            <w:tab/>
          </w:r>
          <w:r>
            <w:fldChar w:fldCharType="begin"/>
          </w:r>
          <w:r>
            <w:instrText xml:space="preserve"> PAGEREF _Toc18749 </w:instrText>
          </w:r>
          <w:r>
            <w:fldChar w:fldCharType="separate"/>
          </w:r>
          <w:r>
            <w:t>61</w:t>
          </w:r>
          <w:r>
            <w:fldChar w:fldCharType="end"/>
          </w:r>
          <w:r>
            <w:fldChar w:fldCharType="end"/>
          </w:r>
        </w:p>
        <w:p>
          <w:pPr>
            <w:pStyle w:val="13"/>
            <w:tabs>
              <w:tab w:val="right" w:leader="dot" w:pos="8504"/>
            </w:tabs>
          </w:pPr>
          <w:r>
            <w:fldChar w:fldCharType="begin"/>
          </w:r>
          <w:r>
            <w:instrText xml:space="preserve"> HYPERLINK \l "_Toc22332" </w:instrText>
          </w:r>
          <w:r>
            <w:fldChar w:fldCharType="separate"/>
          </w:r>
          <w:r>
            <w:rPr>
              <w:rFonts w:hint="eastAsia" w:ascii="Cambria" w:hAnsi="Cambria"/>
              <w:kern w:val="28"/>
            </w:rPr>
            <w:t>（</w:t>
          </w:r>
          <w:r>
            <w:rPr>
              <w:rFonts w:hint="eastAsia" w:ascii="宋体" w:hAnsi="宋体"/>
              <w:kern w:val="28"/>
            </w:rPr>
            <w:t>三十二</w:t>
          </w:r>
          <w:r>
            <w:rPr>
              <w:rFonts w:hint="eastAsia" w:ascii="Cambria" w:hAnsi="Cambria"/>
              <w:kern w:val="28"/>
            </w:rPr>
            <w:t>）</w:t>
          </w:r>
          <w:r>
            <w:rPr>
              <w:rFonts w:hint="eastAsia" w:ascii="宋体" w:hAnsi="宋体"/>
              <w:kern w:val="28"/>
            </w:rPr>
            <w:t>博</w:t>
          </w:r>
          <w:r>
            <w:rPr>
              <w:rFonts w:hint="eastAsia" w:ascii="Cambria" w:hAnsi="Cambria"/>
              <w:kern w:val="28"/>
            </w:rPr>
            <w:t>士研究生分专业（领域）学生数</w:t>
          </w:r>
          <w:r>
            <w:tab/>
          </w:r>
          <w:r>
            <w:fldChar w:fldCharType="begin"/>
          </w:r>
          <w:r>
            <w:instrText xml:space="preserve"> PAGEREF _Toc22332 </w:instrText>
          </w:r>
          <w:r>
            <w:fldChar w:fldCharType="separate"/>
          </w:r>
          <w:r>
            <w:t>63</w:t>
          </w:r>
          <w:r>
            <w:fldChar w:fldCharType="end"/>
          </w:r>
          <w:r>
            <w:fldChar w:fldCharType="end"/>
          </w:r>
        </w:p>
        <w:p>
          <w:pPr>
            <w:pStyle w:val="13"/>
            <w:tabs>
              <w:tab w:val="right" w:leader="dot" w:pos="8504"/>
            </w:tabs>
          </w:pPr>
          <w:r>
            <w:fldChar w:fldCharType="begin"/>
          </w:r>
          <w:r>
            <w:instrText xml:space="preserve"> HYPERLINK \l "_Toc19833" </w:instrText>
          </w:r>
          <w:r>
            <w:fldChar w:fldCharType="separate"/>
          </w:r>
          <w:r>
            <w:rPr>
              <w:rFonts w:hint="eastAsia"/>
            </w:rPr>
            <w:t>（三十三）研究生专项计划学生数</w:t>
          </w:r>
          <w:r>
            <w:tab/>
          </w:r>
          <w:r>
            <w:fldChar w:fldCharType="begin"/>
          </w:r>
          <w:r>
            <w:instrText xml:space="preserve"> PAGEREF _Toc19833 </w:instrText>
          </w:r>
          <w:r>
            <w:fldChar w:fldCharType="separate"/>
          </w:r>
          <w:r>
            <w:t>65</w:t>
          </w:r>
          <w:r>
            <w:fldChar w:fldCharType="end"/>
          </w:r>
          <w:r>
            <w:fldChar w:fldCharType="end"/>
          </w:r>
        </w:p>
        <w:p>
          <w:pPr>
            <w:pStyle w:val="13"/>
            <w:tabs>
              <w:tab w:val="right" w:leader="dot" w:pos="8504"/>
            </w:tabs>
          </w:pPr>
          <w:r>
            <w:fldChar w:fldCharType="begin"/>
          </w:r>
          <w:r>
            <w:instrText xml:space="preserve"> HYPERLINK \l "_Toc16458" </w:instrText>
          </w:r>
          <w:r>
            <w:fldChar w:fldCharType="separate"/>
          </w:r>
          <w:r>
            <w:rPr>
              <w:rFonts w:hint="eastAsia"/>
            </w:rPr>
            <w:t>（三十四）高等教育分年龄在校学生数</w:t>
          </w:r>
          <w:r>
            <w:tab/>
          </w:r>
          <w:r>
            <w:fldChar w:fldCharType="begin"/>
          </w:r>
          <w:r>
            <w:instrText xml:space="preserve"> PAGEREF _Toc16458 </w:instrText>
          </w:r>
          <w:r>
            <w:fldChar w:fldCharType="separate"/>
          </w:r>
          <w:r>
            <w:t>67</w:t>
          </w:r>
          <w:r>
            <w:fldChar w:fldCharType="end"/>
          </w:r>
          <w:r>
            <w:fldChar w:fldCharType="end"/>
          </w:r>
        </w:p>
        <w:p>
          <w:pPr>
            <w:pStyle w:val="13"/>
            <w:tabs>
              <w:tab w:val="right" w:leader="dot" w:pos="8504"/>
            </w:tabs>
          </w:pPr>
          <w:r>
            <w:fldChar w:fldCharType="begin"/>
          </w:r>
          <w:r>
            <w:instrText xml:space="preserve"> HYPERLINK \l "_Toc1197" </w:instrText>
          </w:r>
          <w:r>
            <w:fldChar w:fldCharType="separate"/>
          </w:r>
          <w:r>
            <w:rPr>
              <w:rFonts w:hint="eastAsia"/>
            </w:rPr>
            <w:t>（三十五）高等教育招生、在校生来源情况</w:t>
          </w:r>
          <w:r>
            <w:tab/>
          </w:r>
          <w:r>
            <w:fldChar w:fldCharType="begin"/>
          </w:r>
          <w:r>
            <w:instrText xml:space="preserve"> PAGEREF _Toc1197 </w:instrText>
          </w:r>
          <w:r>
            <w:fldChar w:fldCharType="separate"/>
          </w:r>
          <w:r>
            <w:t>69</w:t>
          </w:r>
          <w:r>
            <w:fldChar w:fldCharType="end"/>
          </w:r>
          <w:r>
            <w:fldChar w:fldCharType="end"/>
          </w:r>
        </w:p>
        <w:p>
          <w:pPr>
            <w:pStyle w:val="13"/>
            <w:tabs>
              <w:tab w:val="right" w:leader="dot" w:pos="8504"/>
            </w:tabs>
          </w:pPr>
          <w:r>
            <w:fldChar w:fldCharType="begin"/>
          </w:r>
          <w:r>
            <w:instrText xml:space="preserve"> HYPERLINK \l "_Toc18609" </w:instrText>
          </w:r>
          <w:r>
            <w:fldChar w:fldCharType="separate"/>
          </w:r>
          <w:r>
            <w:rPr>
              <w:rFonts w:hint="eastAsia"/>
            </w:rPr>
            <w:t>（三十六）高等职业教育专科录取类型来源情况</w:t>
          </w:r>
          <w:r>
            <w:tab/>
          </w:r>
          <w:r>
            <w:fldChar w:fldCharType="begin"/>
          </w:r>
          <w:r>
            <w:instrText xml:space="preserve"> PAGEREF _Toc18609 </w:instrText>
          </w:r>
          <w:r>
            <w:fldChar w:fldCharType="separate"/>
          </w:r>
          <w:r>
            <w:t>70</w:t>
          </w:r>
          <w:r>
            <w:fldChar w:fldCharType="end"/>
          </w:r>
          <w:r>
            <w:fldChar w:fldCharType="end"/>
          </w:r>
        </w:p>
        <w:p>
          <w:pPr>
            <w:pStyle w:val="13"/>
            <w:tabs>
              <w:tab w:val="right" w:leader="dot" w:pos="8504"/>
            </w:tabs>
          </w:pPr>
          <w:r>
            <w:fldChar w:fldCharType="begin"/>
          </w:r>
          <w:r>
            <w:instrText xml:space="preserve"> HYPERLINK \l "_Toc21004" </w:instrText>
          </w:r>
          <w:r>
            <w:fldChar w:fldCharType="separate"/>
          </w:r>
          <w:r>
            <w:rPr>
              <w:rFonts w:hint="eastAsia"/>
            </w:rPr>
            <w:t>（</w:t>
          </w:r>
          <w:r>
            <w:rPr>
              <w:rFonts w:hint="eastAsia" w:ascii="宋体" w:hAnsi="宋体"/>
            </w:rPr>
            <w:t>三</w:t>
          </w:r>
          <w:r>
            <w:rPr>
              <w:rFonts w:hint="eastAsia"/>
            </w:rPr>
            <w:t>十七）</w:t>
          </w:r>
          <w:r>
            <w:rPr>
              <w:rFonts w:hint="eastAsia" w:ascii="宋体" w:hAnsi="宋体"/>
            </w:rPr>
            <w:t>高等职业教育</w:t>
          </w:r>
          <w:r>
            <w:rPr>
              <w:rFonts w:hint="eastAsia"/>
            </w:rPr>
            <w:t>专科</w:t>
          </w:r>
          <w:r>
            <w:rPr>
              <w:rFonts w:hint="eastAsia" w:ascii="宋体" w:hAnsi="宋体"/>
            </w:rPr>
            <w:t>招生类型</w:t>
          </w:r>
          <w:r>
            <w:rPr>
              <w:rFonts w:hint="eastAsia"/>
            </w:rPr>
            <w:t>来源情况</w:t>
          </w:r>
          <w:r>
            <w:tab/>
          </w:r>
          <w:r>
            <w:fldChar w:fldCharType="begin"/>
          </w:r>
          <w:r>
            <w:instrText xml:space="preserve"> PAGEREF _Toc21004 </w:instrText>
          </w:r>
          <w:r>
            <w:fldChar w:fldCharType="separate"/>
          </w:r>
          <w:r>
            <w:t>72</w:t>
          </w:r>
          <w:r>
            <w:fldChar w:fldCharType="end"/>
          </w:r>
          <w:r>
            <w:fldChar w:fldCharType="end"/>
          </w:r>
        </w:p>
        <w:p>
          <w:pPr>
            <w:pStyle w:val="13"/>
            <w:tabs>
              <w:tab w:val="right" w:leader="dot" w:pos="8504"/>
            </w:tabs>
          </w:pPr>
          <w:r>
            <w:fldChar w:fldCharType="begin"/>
          </w:r>
          <w:r>
            <w:instrText xml:space="preserve"> HYPERLINK \l "_Toc23285" </w:instrText>
          </w:r>
          <w:r>
            <w:fldChar w:fldCharType="separate"/>
          </w:r>
          <w:r>
            <w:rPr>
              <w:rFonts w:hint="eastAsia" w:ascii="宋体" w:hAnsi="宋体"/>
            </w:rPr>
            <w:t>（三十八）普通本科、高职本科录取类型来源情况</w:t>
          </w:r>
          <w:r>
            <w:tab/>
          </w:r>
          <w:r>
            <w:fldChar w:fldCharType="begin"/>
          </w:r>
          <w:r>
            <w:instrText xml:space="preserve"> PAGEREF _Toc23285 </w:instrText>
          </w:r>
          <w:r>
            <w:fldChar w:fldCharType="separate"/>
          </w:r>
          <w:r>
            <w:t>74</w:t>
          </w:r>
          <w:r>
            <w:fldChar w:fldCharType="end"/>
          </w:r>
          <w:r>
            <w:fldChar w:fldCharType="end"/>
          </w:r>
        </w:p>
        <w:p>
          <w:pPr>
            <w:pStyle w:val="13"/>
            <w:tabs>
              <w:tab w:val="right" w:leader="dot" w:pos="8504"/>
            </w:tabs>
          </w:pPr>
          <w:r>
            <w:fldChar w:fldCharType="begin"/>
          </w:r>
          <w:r>
            <w:instrText xml:space="preserve"> HYPERLINK \l "_Toc8638" </w:instrText>
          </w:r>
          <w:r>
            <w:fldChar w:fldCharType="separate"/>
          </w:r>
          <w:r>
            <w:rPr>
              <w:rFonts w:hint="eastAsia"/>
            </w:rPr>
            <w:t>（三十九）普通本科、高职本科招生类型来源情况</w:t>
          </w:r>
          <w:r>
            <w:tab/>
          </w:r>
          <w:r>
            <w:fldChar w:fldCharType="begin"/>
          </w:r>
          <w:r>
            <w:instrText xml:space="preserve"> PAGEREF _Toc8638 </w:instrText>
          </w:r>
          <w:r>
            <w:fldChar w:fldCharType="separate"/>
          </w:r>
          <w:r>
            <w:t>76</w:t>
          </w:r>
          <w:r>
            <w:fldChar w:fldCharType="end"/>
          </w:r>
          <w:r>
            <w:fldChar w:fldCharType="end"/>
          </w:r>
        </w:p>
        <w:p>
          <w:pPr>
            <w:pStyle w:val="13"/>
            <w:tabs>
              <w:tab w:val="right" w:leader="dot" w:pos="8504"/>
            </w:tabs>
          </w:pPr>
          <w:r>
            <w:fldChar w:fldCharType="begin"/>
          </w:r>
          <w:r>
            <w:instrText xml:space="preserve"> HYPERLINK \l "_Toc30598" </w:instrText>
          </w:r>
          <w:r>
            <w:fldChar w:fldCharType="separate"/>
          </w:r>
          <w:r>
            <w:rPr>
              <w:rFonts w:hint="eastAsia" w:ascii="宋体" w:hAnsi="宋体"/>
            </w:rPr>
            <w:t>（四十）学生变动情况</w:t>
          </w:r>
          <w:r>
            <w:tab/>
          </w:r>
          <w:r>
            <w:fldChar w:fldCharType="begin"/>
          </w:r>
          <w:r>
            <w:instrText xml:space="preserve"> PAGEREF _Toc30598 </w:instrText>
          </w:r>
          <w:r>
            <w:fldChar w:fldCharType="separate"/>
          </w:r>
          <w:r>
            <w:t>78</w:t>
          </w:r>
          <w:r>
            <w:fldChar w:fldCharType="end"/>
          </w:r>
          <w:r>
            <w:fldChar w:fldCharType="end"/>
          </w:r>
        </w:p>
        <w:p>
          <w:pPr>
            <w:pStyle w:val="13"/>
            <w:tabs>
              <w:tab w:val="right" w:leader="dot" w:pos="8504"/>
            </w:tabs>
          </w:pPr>
          <w:r>
            <w:fldChar w:fldCharType="begin"/>
          </w:r>
          <w:r>
            <w:instrText xml:space="preserve"> HYPERLINK \l "_Toc19377" </w:instrText>
          </w:r>
          <w:r>
            <w:fldChar w:fldCharType="separate"/>
          </w:r>
          <w:r>
            <w:rPr>
              <w:rFonts w:hint="eastAsia" w:ascii="宋体" w:hAnsi="宋体"/>
            </w:rPr>
            <w:t>（四十一）在校生中死亡的主要原因</w:t>
          </w:r>
          <w:r>
            <w:tab/>
          </w:r>
          <w:r>
            <w:fldChar w:fldCharType="begin"/>
          </w:r>
          <w:r>
            <w:instrText xml:space="preserve"> PAGEREF _Toc19377 </w:instrText>
          </w:r>
          <w:r>
            <w:fldChar w:fldCharType="separate"/>
          </w:r>
          <w:r>
            <w:t>80</w:t>
          </w:r>
          <w:r>
            <w:fldChar w:fldCharType="end"/>
          </w:r>
          <w:r>
            <w:fldChar w:fldCharType="end"/>
          </w:r>
        </w:p>
        <w:p>
          <w:pPr>
            <w:pStyle w:val="13"/>
            <w:tabs>
              <w:tab w:val="right" w:leader="dot" w:pos="8504"/>
            </w:tabs>
          </w:pPr>
          <w:r>
            <w:fldChar w:fldCharType="begin"/>
          </w:r>
          <w:r>
            <w:instrText xml:space="preserve"> HYPERLINK \l "_Toc4822" </w:instrText>
          </w:r>
          <w:r>
            <w:fldChar w:fldCharType="separate"/>
          </w:r>
          <w:r>
            <w:rPr>
              <w:rFonts w:hint="eastAsia" w:ascii="宋体" w:hAnsi="宋体"/>
            </w:rPr>
            <w:t>（四十二）基础教育学生退学的主要原因</w:t>
          </w:r>
          <w:r>
            <w:tab/>
          </w:r>
          <w:r>
            <w:fldChar w:fldCharType="begin"/>
          </w:r>
          <w:r>
            <w:instrText xml:space="preserve"> PAGEREF _Toc4822 </w:instrText>
          </w:r>
          <w:r>
            <w:fldChar w:fldCharType="separate"/>
          </w:r>
          <w:r>
            <w:t>82</w:t>
          </w:r>
          <w:r>
            <w:fldChar w:fldCharType="end"/>
          </w:r>
          <w:r>
            <w:fldChar w:fldCharType="end"/>
          </w:r>
        </w:p>
        <w:p>
          <w:pPr>
            <w:pStyle w:val="13"/>
            <w:tabs>
              <w:tab w:val="right" w:leader="dot" w:pos="8504"/>
            </w:tabs>
          </w:pPr>
          <w:r>
            <w:fldChar w:fldCharType="begin"/>
          </w:r>
          <w:r>
            <w:instrText xml:space="preserve"> HYPERLINK \l "_Toc26085" </w:instrText>
          </w:r>
          <w:r>
            <w:fldChar w:fldCharType="separate"/>
          </w:r>
          <w:r>
            <w:rPr>
              <w:rFonts w:hint="eastAsia"/>
            </w:rPr>
            <w:t>（四十三）职业教育学生、高等教育学生休退学的主要原因</w:t>
          </w:r>
          <w:r>
            <w:tab/>
          </w:r>
          <w:r>
            <w:fldChar w:fldCharType="begin"/>
          </w:r>
          <w:r>
            <w:instrText xml:space="preserve"> PAGEREF _Toc26085 </w:instrText>
          </w:r>
          <w:r>
            <w:fldChar w:fldCharType="separate"/>
          </w:r>
          <w:r>
            <w:t>83</w:t>
          </w:r>
          <w:r>
            <w:fldChar w:fldCharType="end"/>
          </w:r>
          <w:r>
            <w:fldChar w:fldCharType="end"/>
          </w:r>
        </w:p>
        <w:p>
          <w:pPr>
            <w:pStyle w:val="13"/>
            <w:tabs>
              <w:tab w:val="right" w:leader="dot" w:pos="8504"/>
            </w:tabs>
          </w:pPr>
          <w:r>
            <w:fldChar w:fldCharType="begin"/>
          </w:r>
          <w:r>
            <w:instrText xml:space="preserve"> HYPERLINK \l "_Toc22767" </w:instrText>
          </w:r>
          <w:r>
            <w:fldChar w:fldCharType="separate"/>
          </w:r>
          <w:r>
            <w:rPr>
              <w:rFonts w:hint="eastAsia"/>
            </w:rPr>
            <w:t>（</w:t>
          </w:r>
          <w:r>
            <w:rPr>
              <w:rFonts w:hint="eastAsia" w:ascii="宋体" w:hAnsi="宋体"/>
            </w:rPr>
            <w:t>四十四</w:t>
          </w:r>
          <w:r>
            <w:rPr>
              <w:rFonts w:hint="eastAsia"/>
            </w:rPr>
            <w:t>）</w:t>
          </w:r>
          <w:r>
            <w:rPr>
              <w:rFonts w:hint="eastAsia" w:ascii="宋体" w:hAnsi="宋体"/>
            </w:rPr>
            <w:t>职业教育</w:t>
          </w:r>
          <w:r>
            <w:rPr>
              <w:rFonts w:hint="eastAsia"/>
            </w:rPr>
            <w:t>招生中其他情况</w:t>
          </w:r>
          <w:r>
            <w:tab/>
          </w:r>
          <w:r>
            <w:fldChar w:fldCharType="begin"/>
          </w:r>
          <w:r>
            <w:instrText xml:space="preserve"> PAGEREF _Toc22767 </w:instrText>
          </w:r>
          <w:r>
            <w:fldChar w:fldCharType="separate"/>
          </w:r>
          <w:r>
            <w:t>84</w:t>
          </w:r>
          <w:r>
            <w:fldChar w:fldCharType="end"/>
          </w:r>
          <w:r>
            <w:fldChar w:fldCharType="end"/>
          </w:r>
        </w:p>
        <w:p>
          <w:pPr>
            <w:pStyle w:val="13"/>
            <w:tabs>
              <w:tab w:val="right" w:leader="dot" w:pos="8504"/>
            </w:tabs>
          </w:pPr>
          <w:r>
            <w:fldChar w:fldCharType="begin"/>
          </w:r>
          <w:r>
            <w:instrText xml:space="preserve"> HYPERLINK \l "_Toc18974" </w:instrText>
          </w:r>
          <w:r>
            <w:fldChar w:fldCharType="separate"/>
          </w:r>
          <w:r>
            <w:rPr>
              <w:rFonts w:hint="eastAsia" w:ascii="宋体" w:hAnsi="宋体"/>
            </w:rPr>
            <w:t>（四十五）在校生中其他情况</w:t>
          </w:r>
          <w:r>
            <w:tab/>
          </w:r>
          <w:r>
            <w:fldChar w:fldCharType="begin"/>
          </w:r>
          <w:r>
            <w:instrText xml:space="preserve"> PAGEREF _Toc18974 </w:instrText>
          </w:r>
          <w:r>
            <w:fldChar w:fldCharType="separate"/>
          </w:r>
          <w:r>
            <w:t>85</w:t>
          </w:r>
          <w:r>
            <w:fldChar w:fldCharType="end"/>
          </w:r>
          <w:r>
            <w:fldChar w:fldCharType="end"/>
          </w:r>
        </w:p>
        <w:p>
          <w:pPr>
            <w:pStyle w:val="13"/>
            <w:tabs>
              <w:tab w:val="right" w:leader="dot" w:pos="8504"/>
            </w:tabs>
          </w:pPr>
          <w:r>
            <w:fldChar w:fldCharType="begin"/>
          </w:r>
          <w:r>
            <w:instrText xml:space="preserve"> HYPERLINK \l "_Toc10974" </w:instrText>
          </w:r>
          <w:r>
            <w:fldChar w:fldCharType="separate"/>
          </w:r>
          <w:r>
            <w:rPr>
              <w:rFonts w:hint="eastAsia"/>
            </w:rPr>
            <w:t>（四十六）国际学生基本情况</w:t>
          </w:r>
          <w:r>
            <w:tab/>
          </w:r>
          <w:r>
            <w:fldChar w:fldCharType="begin"/>
          </w:r>
          <w:r>
            <w:instrText xml:space="preserve"> PAGEREF _Toc10974 </w:instrText>
          </w:r>
          <w:r>
            <w:fldChar w:fldCharType="separate"/>
          </w:r>
          <w:r>
            <w:t>87</w:t>
          </w:r>
          <w:r>
            <w:fldChar w:fldCharType="end"/>
          </w:r>
          <w:r>
            <w:fldChar w:fldCharType="end"/>
          </w:r>
        </w:p>
        <w:p>
          <w:pPr>
            <w:pStyle w:val="13"/>
            <w:tabs>
              <w:tab w:val="right" w:leader="dot" w:pos="8504"/>
            </w:tabs>
          </w:pPr>
          <w:r>
            <w:fldChar w:fldCharType="begin"/>
          </w:r>
          <w:r>
            <w:instrText xml:space="preserve"> HYPERLINK \l "_Toc29218" </w:instrText>
          </w:r>
          <w:r>
            <w:fldChar w:fldCharType="separate"/>
          </w:r>
          <w:r>
            <w:rPr>
              <w:rFonts w:hint="eastAsia" w:ascii="Cambria" w:hAnsi="Cambria"/>
              <w:kern w:val="28"/>
            </w:rPr>
            <w:t>（四十七）对外开展培训情况</w:t>
          </w:r>
          <w:r>
            <w:tab/>
          </w:r>
          <w:r>
            <w:fldChar w:fldCharType="begin"/>
          </w:r>
          <w:r>
            <w:instrText xml:space="preserve"> PAGEREF _Toc29218 </w:instrText>
          </w:r>
          <w:r>
            <w:fldChar w:fldCharType="separate"/>
          </w:r>
          <w:r>
            <w:t>89</w:t>
          </w:r>
          <w:r>
            <w:fldChar w:fldCharType="end"/>
          </w:r>
          <w:r>
            <w:fldChar w:fldCharType="end"/>
          </w:r>
        </w:p>
        <w:p>
          <w:pPr>
            <w:rPr>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四、教职工情况</w:t>
          </w:r>
        </w:p>
        <w:p>
          <w:pPr>
            <w:pStyle w:val="13"/>
            <w:tabs>
              <w:tab w:val="right" w:leader="dot" w:pos="8504"/>
            </w:tabs>
          </w:pPr>
          <w:r>
            <w:fldChar w:fldCharType="begin"/>
          </w:r>
          <w:r>
            <w:instrText xml:space="preserve"> HYPERLINK \l "_Toc3196" </w:instrText>
          </w:r>
          <w:r>
            <w:fldChar w:fldCharType="separate"/>
          </w:r>
          <w:r>
            <w:rPr>
              <w:rFonts w:hint="eastAsia"/>
            </w:rPr>
            <w:t>（四十八）幼儿园教职工</w:t>
          </w:r>
          <w:r>
            <w:tab/>
          </w:r>
          <w:r>
            <w:fldChar w:fldCharType="begin"/>
          </w:r>
          <w:r>
            <w:instrText xml:space="preserve"> PAGEREF _Toc3196 </w:instrText>
          </w:r>
          <w:r>
            <w:fldChar w:fldCharType="separate"/>
          </w:r>
          <w:r>
            <w:t>90</w:t>
          </w:r>
          <w:r>
            <w:fldChar w:fldCharType="end"/>
          </w:r>
          <w:r>
            <w:fldChar w:fldCharType="end"/>
          </w:r>
        </w:p>
        <w:p>
          <w:pPr>
            <w:pStyle w:val="13"/>
            <w:tabs>
              <w:tab w:val="right" w:leader="dot" w:pos="8504"/>
            </w:tabs>
          </w:pPr>
          <w:r>
            <w:fldChar w:fldCharType="begin"/>
          </w:r>
          <w:r>
            <w:instrText xml:space="preserve"> HYPERLINK \l "_Toc9965" </w:instrText>
          </w:r>
          <w:r>
            <w:fldChar w:fldCharType="separate"/>
          </w:r>
          <w:r>
            <w:rPr>
              <w:rFonts w:hint="eastAsia"/>
            </w:rPr>
            <w:t>（四十九）中小学教职工</w:t>
          </w:r>
          <w:r>
            <w:tab/>
          </w:r>
          <w:r>
            <w:fldChar w:fldCharType="begin"/>
          </w:r>
          <w:r>
            <w:instrText xml:space="preserve"> PAGEREF _Toc9965 </w:instrText>
          </w:r>
          <w:r>
            <w:fldChar w:fldCharType="separate"/>
          </w:r>
          <w:r>
            <w:t>92</w:t>
          </w:r>
          <w:r>
            <w:fldChar w:fldCharType="end"/>
          </w:r>
          <w:r>
            <w:fldChar w:fldCharType="end"/>
          </w:r>
        </w:p>
        <w:p>
          <w:pPr>
            <w:pStyle w:val="13"/>
            <w:tabs>
              <w:tab w:val="right" w:leader="dot" w:pos="8504"/>
            </w:tabs>
          </w:pPr>
          <w:r>
            <w:fldChar w:fldCharType="begin"/>
          </w:r>
          <w:r>
            <w:instrText xml:space="preserve"> HYPERLINK \l "_Toc11597" </w:instrText>
          </w:r>
          <w:r>
            <w:fldChar w:fldCharType="separate"/>
          </w:r>
          <w:r>
            <w:rPr>
              <w:rFonts w:hint="eastAsia"/>
            </w:rPr>
            <w:t>（五十）特殊教育学校教职工</w:t>
          </w:r>
          <w:r>
            <w:tab/>
          </w:r>
          <w:r>
            <w:fldChar w:fldCharType="begin"/>
          </w:r>
          <w:r>
            <w:instrText xml:space="preserve"> PAGEREF _Toc11597 </w:instrText>
          </w:r>
          <w:r>
            <w:fldChar w:fldCharType="separate"/>
          </w:r>
          <w:r>
            <w:t>93</w:t>
          </w:r>
          <w:r>
            <w:fldChar w:fldCharType="end"/>
          </w:r>
          <w:r>
            <w:fldChar w:fldCharType="end"/>
          </w:r>
        </w:p>
        <w:p>
          <w:pPr>
            <w:pStyle w:val="13"/>
            <w:tabs>
              <w:tab w:val="right" w:leader="dot" w:pos="8504"/>
            </w:tabs>
          </w:pPr>
          <w:r>
            <w:fldChar w:fldCharType="begin"/>
          </w:r>
          <w:r>
            <w:instrText xml:space="preserve"> HYPERLINK \l "_Toc8835" </w:instrText>
          </w:r>
          <w:r>
            <w:fldChar w:fldCharType="separate"/>
          </w:r>
          <w:r>
            <w:rPr>
              <w:rFonts w:hint="eastAsia"/>
            </w:rPr>
            <w:t>（五十一）中等职业学校教职工情况</w:t>
          </w:r>
          <w:r>
            <w:tab/>
          </w:r>
          <w:r>
            <w:fldChar w:fldCharType="begin"/>
          </w:r>
          <w:r>
            <w:instrText xml:space="preserve"> PAGEREF _Toc8835 </w:instrText>
          </w:r>
          <w:r>
            <w:fldChar w:fldCharType="separate"/>
          </w:r>
          <w:r>
            <w:t>95</w:t>
          </w:r>
          <w:r>
            <w:fldChar w:fldCharType="end"/>
          </w:r>
          <w:r>
            <w:fldChar w:fldCharType="end"/>
          </w:r>
        </w:p>
        <w:p>
          <w:pPr>
            <w:pStyle w:val="13"/>
            <w:tabs>
              <w:tab w:val="right" w:leader="dot" w:pos="8504"/>
            </w:tabs>
          </w:pPr>
          <w:r>
            <w:fldChar w:fldCharType="begin"/>
          </w:r>
          <w:r>
            <w:instrText xml:space="preserve"> HYPERLINK \l "_Toc19858" </w:instrText>
          </w:r>
          <w:r>
            <w:fldChar w:fldCharType="separate"/>
          </w:r>
          <w:r>
            <w:rPr>
              <w:rFonts w:hint="eastAsia" w:ascii="宋体" w:hAnsi="宋体"/>
            </w:rPr>
            <w:t>（五十二）高等教育学校教职工情况</w:t>
          </w:r>
          <w:r>
            <w:tab/>
          </w:r>
          <w:r>
            <w:fldChar w:fldCharType="begin"/>
          </w:r>
          <w:r>
            <w:instrText xml:space="preserve"> PAGEREF _Toc19858 </w:instrText>
          </w:r>
          <w:r>
            <w:fldChar w:fldCharType="separate"/>
          </w:r>
          <w:r>
            <w:t>96</w:t>
          </w:r>
          <w:r>
            <w:fldChar w:fldCharType="end"/>
          </w:r>
          <w:r>
            <w:fldChar w:fldCharType="end"/>
          </w:r>
        </w:p>
        <w:p>
          <w:pPr>
            <w:pStyle w:val="13"/>
            <w:tabs>
              <w:tab w:val="right" w:leader="dot" w:pos="8504"/>
            </w:tabs>
          </w:pPr>
          <w:r>
            <w:fldChar w:fldCharType="begin"/>
          </w:r>
          <w:r>
            <w:instrText xml:space="preserve"> HYPERLINK \l "_Toc322" </w:instrText>
          </w:r>
          <w:r>
            <w:fldChar w:fldCharType="separate"/>
          </w:r>
          <w:r>
            <w:rPr>
              <w:rFonts w:hint="eastAsia"/>
            </w:rPr>
            <w:t>（五十三）基础教育学校专任教师分年龄情况</w:t>
          </w:r>
          <w:r>
            <w:tab/>
          </w:r>
          <w:r>
            <w:fldChar w:fldCharType="begin"/>
          </w:r>
          <w:r>
            <w:instrText xml:space="preserve"> PAGEREF _Toc322 </w:instrText>
          </w:r>
          <w:r>
            <w:fldChar w:fldCharType="separate"/>
          </w:r>
          <w:r>
            <w:t>98</w:t>
          </w:r>
          <w:r>
            <w:fldChar w:fldCharType="end"/>
          </w:r>
          <w:r>
            <w:fldChar w:fldCharType="end"/>
          </w:r>
        </w:p>
        <w:p>
          <w:pPr>
            <w:pStyle w:val="13"/>
            <w:tabs>
              <w:tab w:val="right" w:leader="dot" w:pos="8504"/>
            </w:tabs>
          </w:pPr>
          <w:r>
            <w:fldChar w:fldCharType="begin"/>
          </w:r>
          <w:r>
            <w:instrText xml:space="preserve"> HYPERLINK \l "_Toc2248" </w:instrText>
          </w:r>
          <w:r>
            <w:fldChar w:fldCharType="separate"/>
          </w:r>
          <w:r>
            <w:rPr>
              <w:rFonts w:hint="eastAsia" w:ascii="Cambria" w:hAnsi="Cambria"/>
              <w:kern w:val="28"/>
            </w:rPr>
            <w:t>（五十四）职业教育学校、高等教育学校专任教师分年龄情况</w:t>
          </w:r>
          <w:r>
            <w:tab/>
          </w:r>
          <w:r>
            <w:fldChar w:fldCharType="begin"/>
          </w:r>
          <w:r>
            <w:instrText xml:space="preserve"> PAGEREF _Toc2248 </w:instrText>
          </w:r>
          <w:r>
            <w:fldChar w:fldCharType="separate"/>
          </w:r>
          <w:r>
            <w:t>100</w:t>
          </w:r>
          <w:r>
            <w:fldChar w:fldCharType="end"/>
          </w:r>
          <w:r>
            <w:fldChar w:fldCharType="end"/>
          </w:r>
        </w:p>
        <w:p>
          <w:pPr>
            <w:pStyle w:val="13"/>
            <w:tabs>
              <w:tab w:val="right" w:leader="dot" w:pos="8504"/>
            </w:tabs>
          </w:pPr>
          <w:r>
            <w:fldChar w:fldCharType="begin"/>
          </w:r>
          <w:r>
            <w:instrText xml:space="preserve"> HYPERLINK \l "_Toc1769" </w:instrText>
          </w:r>
          <w:r>
            <w:fldChar w:fldCharType="separate"/>
          </w:r>
          <w:r>
            <w:rPr>
              <w:rFonts w:hint="eastAsia"/>
            </w:rPr>
            <w:t>（五十五）小学专任教师分课程、分学历情况</w:t>
          </w:r>
          <w:r>
            <w:tab/>
          </w:r>
          <w:r>
            <w:fldChar w:fldCharType="begin"/>
          </w:r>
          <w:r>
            <w:instrText xml:space="preserve"> PAGEREF _Toc1769 </w:instrText>
          </w:r>
          <w:r>
            <w:fldChar w:fldCharType="separate"/>
          </w:r>
          <w:r>
            <w:t>102</w:t>
          </w:r>
          <w:r>
            <w:fldChar w:fldCharType="end"/>
          </w:r>
          <w:r>
            <w:fldChar w:fldCharType="end"/>
          </w:r>
        </w:p>
        <w:p>
          <w:pPr>
            <w:pStyle w:val="13"/>
            <w:tabs>
              <w:tab w:val="right" w:leader="dot" w:pos="8504"/>
            </w:tabs>
          </w:pPr>
          <w:r>
            <w:fldChar w:fldCharType="begin"/>
          </w:r>
          <w:r>
            <w:instrText xml:space="preserve"> HYPERLINK \l "_Toc6428" </w:instrText>
          </w:r>
          <w:r>
            <w:fldChar w:fldCharType="separate"/>
          </w:r>
          <w:r>
            <w:rPr>
              <w:rFonts w:hint="eastAsia"/>
            </w:rPr>
            <w:t>（五十六）中学专任教师分课程、分学历情况</w:t>
          </w:r>
          <w:r>
            <w:tab/>
          </w:r>
          <w:r>
            <w:fldChar w:fldCharType="begin"/>
          </w:r>
          <w:r>
            <w:instrText xml:space="preserve"> PAGEREF _Toc6428 </w:instrText>
          </w:r>
          <w:r>
            <w:fldChar w:fldCharType="separate"/>
          </w:r>
          <w:r>
            <w:t>103</w:t>
          </w:r>
          <w:r>
            <w:fldChar w:fldCharType="end"/>
          </w:r>
          <w:r>
            <w:fldChar w:fldCharType="end"/>
          </w:r>
        </w:p>
        <w:p>
          <w:pPr>
            <w:pStyle w:val="13"/>
            <w:tabs>
              <w:tab w:val="right" w:leader="dot" w:pos="8504"/>
            </w:tabs>
          </w:pPr>
          <w:r>
            <w:fldChar w:fldCharType="begin"/>
          </w:r>
          <w:r>
            <w:instrText xml:space="preserve"> HYPERLINK \l "_Toc7341" </w:instrText>
          </w:r>
          <w:r>
            <w:fldChar w:fldCharType="separate"/>
          </w:r>
          <w:r>
            <w:rPr>
              <w:rFonts w:hint="eastAsia"/>
            </w:rPr>
            <w:t>（五十七）职业教育学校专任教师教学领域所属大类情况</w:t>
          </w:r>
          <w:r>
            <w:tab/>
          </w:r>
          <w:r>
            <w:fldChar w:fldCharType="begin"/>
          </w:r>
          <w:r>
            <w:instrText xml:space="preserve"> PAGEREF _Toc7341 </w:instrText>
          </w:r>
          <w:r>
            <w:fldChar w:fldCharType="separate"/>
          </w:r>
          <w:r>
            <w:t>105</w:t>
          </w:r>
          <w:r>
            <w:fldChar w:fldCharType="end"/>
          </w:r>
          <w:r>
            <w:fldChar w:fldCharType="end"/>
          </w:r>
        </w:p>
        <w:p>
          <w:pPr>
            <w:pStyle w:val="13"/>
            <w:tabs>
              <w:tab w:val="right" w:leader="dot" w:pos="8504"/>
            </w:tabs>
          </w:pPr>
          <w:r>
            <w:fldChar w:fldCharType="begin"/>
          </w:r>
          <w:r>
            <w:instrText xml:space="preserve"> HYPERLINK \l "_Toc939" </w:instrText>
          </w:r>
          <w:r>
            <w:fldChar w:fldCharType="separate"/>
          </w:r>
          <w:r>
            <w:rPr>
              <w:rFonts w:hint="eastAsia" w:ascii="Cambria" w:hAnsi="Cambria"/>
              <w:kern w:val="28"/>
            </w:rPr>
            <w:t>（五十八）高等教育学校专任教师教学领域分学科门类情况</w:t>
          </w:r>
          <w:r>
            <w:tab/>
          </w:r>
          <w:r>
            <w:fldChar w:fldCharType="begin"/>
          </w:r>
          <w:r>
            <w:instrText xml:space="preserve"> PAGEREF _Toc939 </w:instrText>
          </w:r>
          <w:r>
            <w:fldChar w:fldCharType="separate"/>
          </w:r>
          <w:r>
            <w:t>106</w:t>
          </w:r>
          <w:r>
            <w:fldChar w:fldCharType="end"/>
          </w:r>
          <w:r>
            <w:fldChar w:fldCharType="end"/>
          </w:r>
        </w:p>
        <w:p>
          <w:pPr>
            <w:pStyle w:val="13"/>
            <w:tabs>
              <w:tab w:val="right" w:leader="dot" w:pos="8504"/>
            </w:tabs>
          </w:pPr>
          <w:r>
            <w:fldChar w:fldCharType="begin"/>
          </w:r>
          <w:r>
            <w:instrText xml:space="preserve"> HYPERLINK \l "_Toc22798" </w:instrText>
          </w:r>
          <w:r>
            <w:fldChar w:fldCharType="separate"/>
          </w:r>
          <w:r>
            <w:rPr>
              <w:rFonts w:hint="eastAsia"/>
            </w:rPr>
            <w:t>（五十九）幼儿园、特殊教育学校教师分学历情况</w:t>
          </w:r>
          <w:r>
            <w:tab/>
          </w:r>
          <w:r>
            <w:fldChar w:fldCharType="begin"/>
          </w:r>
          <w:r>
            <w:instrText xml:space="preserve"> PAGEREF _Toc22798 </w:instrText>
          </w:r>
          <w:r>
            <w:fldChar w:fldCharType="separate"/>
          </w:r>
          <w:r>
            <w:t>107</w:t>
          </w:r>
          <w:r>
            <w:fldChar w:fldCharType="end"/>
          </w:r>
          <w:r>
            <w:fldChar w:fldCharType="end"/>
          </w:r>
        </w:p>
        <w:p>
          <w:pPr>
            <w:pStyle w:val="13"/>
            <w:tabs>
              <w:tab w:val="right" w:leader="dot" w:pos="8504"/>
            </w:tabs>
          </w:pPr>
          <w:r>
            <w:fldChar w:fldCharType="begin"/>
          </w:r>
          <w:r>
            <w:instrText xml:space="preserve"> HYPERLINK \l "_Toc23422" </w:instrText>
          </w:r>
          <w:r>
            <w:fldChar w:fldCharType="separate"/>
          </w:r>
          <w:r>
            <w:rPr>
              <w:rFonts w:hint="eastAsia" w:ascii="宋体" w:hAnsi="宋体"/>
            </w:rPr>
            <w:t>（六十）</w:t>
          </w:r>
          <w:r>
            <w:rPr>
              <w:rFonts w:hint="eastAsia"/>
            </w:rPr>
            <w:t>职业教育学校</w:t>
          </w:r>
          <w:r>
            <w:rPr>
              <w:rFonts w:hint="eastAsia" w:ascii="宋体" w:hAnsi="宋体"/>
            </w:rPr>
            <w:t>、高等学校教师分学历（位）情况</w:t>
          </w:r>
          <w:r>
            <w:tab/>
          </w:r>
          <w:r>
            <w:fldChar w:fldCharType="begin"/>
          </w:r>
          <w:r>
            <w:instrText xml:space="preserve"> PAGEREF _Toc23422 </w:instrText>
          </w:r>
          <w:r>
            <w:fldChar w:fldCharType="separate"/>
          </w:r>
          <w:r>
            <w:t>108</w:t>
          </w:r>
          <w:r>
            <w:fldChar w:fldCharType="end"/>
          </w:r>
          <w:r>
            <w:fldChar w:fldCharType="end"/>
          </w:r>
        </w:p>
        <w:p>
          <w:pPr>
            <w:pStyle w:val="13"/>
            <w:tabs>
              <w:tab w:val="right" w:leader="dot" w:pos="8504"/>
            </w:tabs>
          </w:pPr>
          <w:r>
            <w:fldChar w:fldCharType="begin"/>
          </w:r>
          <w:r>
            <w:instrText xml:space="preserve"> HYPERLINK \l "_Toc10066" </w:instrText>
          </w:r>
          <w:r>
            <w:fldChar w:fldCharType="separate"/>
          </w:r>
          <w:r>
            <w:rPr>
              <w:rFonts w:hint="eastAsia"/>
            </w:rPr>
            <w:t>（六十一）职业教育学校教师授课分类情况</w:t>
          </w:r>
          <w:r>
            <w:tab/>
          </w:r>
          <w:r>
            <w:fldChar w:fldCharType="begin"/>
          </w:r>
          <w:r>
            <w:instrText xml:space="preserve"> PAGEREF _Toc10066 </w:instrText>
          </w:r>
          <w:r>
            <w:fldChar w:fldCharType="separate"/>
          </w:r>
          <w:r>
            <w:t>110</w:t>
          </w:r>
          <w:r>
            <w:fldChar w:fldCharType="end"/>
          </w:r>
          <w:r>
            <w:fldChar w:fldCharType="end"/>
          </w:r>
        </w:p>
        <w:p>
          <w:pPr>
            <w:pStyle w:val="13"/>
            <w:tabs>
              <w:tab w:val="right" w:leader="dot" w:pos="8504"/>
            </w:tabs>
          </w:pPr>
          <w:r>
            <w:fldChar w:fldCharType="begin"/>
          </w:r>
          <w:r>
            <w:instrText xml:space="preserve"> HYPERLINK \l "_Toc31136" </w:instrText>
          </w:r>
          <w:r>
            <w:fldChar w:fldCharType="separate"/>
          </w:r>
          <w:r>
            <w:rPr>
              <w:rFonts w:hint="eastAsia"/>
            </w:rPr>
            <w:t>（六十二）高等教育学校教师授课分类情况</w:t>
          </w:r>
          <w:r>
            <w:tab/>
          </w:r>
          <w:r>
            <w:fldChar w:fldCharType="begin"/>
          </w:r>
          <w:r>
            <w:instrText xml:space="preserve"> PAGEREF _Toc31136 </w:instrText>
          </w:r>
          <w:r>
            <w:fldChar w:fldCharType="separate"/>
          </w:r>
          <w:r>
            <w:t>112</w:t>
          </w:r>
          <w:r>
            <w:fldChar w:fldCharType="end"/>
          </w:r>
          <w:r>
            <w:fldChar w:fldCharType="end"/>
          </w:r>
        </w:p>
        <w:p>
          <w:pPr>
            <w:pStyle w:val="13"/>
            <w:tabs>
              <w:tab w:val="right" w:leader="dot" w:pos="8504"/>
            </w:tabs>
          </w:pPr>
          <w:r>
            <w:fldChar w:fldCharType="begin"/>
          </w:r>
          <w:r>
            <w:instrText xml:space="preserve"> HYPERLINK \l "_Toc5063" </w:instrText>
          </w:r>
          <w:r>
            <w:fldChar w:fldCharType="separate"/>
          </w:r>
          <w:r>
            <w:rPr>
              <w:rFonts w:hint="eastAsia"/>
            </w:rPr>
            <w:t>（六十三）专任教师变动情况</w:t>
          </w:r>
          <w:r>
            <w:tab/>
          </w:r>
          <w:r>
            <w:fldChar w:fldCharType="begin"/>
          </w:r>
          <w:r>
            <w:instrText xml:space="preserve"> PAGEREF _Toc5063 </w:instrText>
          </w:r>
          <w:r>
            <w:fldChar w:fldCharType="separate"/>
          </w:r>
          <w:r>
            <w:t>114</w:t>
          </w:r>
          <w:r>
            <w:fldChar w:fldCharType="end"/>
          </w:r>
          <w:r>
            <w:fldChar w:fldCharType="end"/>
          </w:r>
        </w:p>
        <w:p>
          <w:pPr>
            <w:pStyle w:val="13"/>
            <w:tabs>
              <w:tab w:val="right" w:leader="dot" w:pos="8504"/>
            </w:tabs>
          </w:pPr>
          <w:r>
            <w:fldChar w:fldCharType="begin"/>
          </w:r>
          <w:r>
            <w:instrText xml:space="preserve"> HYPERLINK \l "_Toc15050" </w:instrText>
          </w:r>
          <w:r>
            <w:fldChar w:fldCharType="separate"/>
          </w:r>
          <w:r>
            <w:rPr>
              <w:rFonts w:hint="eastAsia"/>
            </w:rPr>
            <w:t>（</w:t>
          </w:r>
          <w:r>
            <w:rPr>
              <w:rFonts w:hint="eastAsia" w:ascii="宋体" w:hAnsi="宋体"/>
            </w:rPr>
            <w:t>六十四</w:t>
          </w:r>
          <w:r>
            <w:rPr>
              <w:rFonts w:hint="eastAsia"/>
            </w:rPr>
            <w:t>）心理咨询工作人员（心理健康教育教师）情况</w:t>
          </w:r>
          <w:r>
            <w:tab/>
          </w:r>
          <w:r>
            <w:fldChar w:fldCharType="begin"/>
          </w:r>
          <w:r>
            <w:instrText xml:space="preserve"> PAGEREF _Toc15050 </w:instrText>
          </w:r>
          <w:r>
            <w:fldChar w:fldCharType="separate"/>
          </w:r>
          <w:r>
            <w:t>116</w:t>
          </w:r>
          <w:r>
            <w:fldChar w:fldCharType="end"/>
          </w:r>
          <w:r>
            <w:fldChar w:fldCharType="end"/>
          </w:r>
        </w:p>
        <w:p>
          <w:pPr>
            <w:pStyle w:val="13"/>
            <w:tabs>
              <w:tab w:val="right" w:leader="dot" w:pos="8504"/>
            </w:tabs>
          </w:pPr>
          <w:r>
            <w:fldChar w:fldCharType="begin"/>
          </w:r>
          <w:r>
            <w:instrText xml:space="preserve"> HYPERLINK \l "_Toc11079" </w:instrText>
          </w:r>
          <w:r>
            <w:fldChar w:fldCharType="separate"/>
          </w:r>
          <w:r>
            <w:rPr>
              <w:rFonts w:hint="eastAsia" w:ascii="宋体" w:hAnsi="宋体"/>
            </w:rPr>
            <w:t>（六十五）研究生指导教师情况</w:t>
          </w:r>
          <w:r>
            <w:tab/>
          </w:r>
          <w:r>
            <w:fldChar w:fldCharType="begin"/>
          </w:r>
          <w:r>
            <w:instrText xml:space="preserve"> PAGEREF _Toc11079 </w:instrText>
          </w:r>
          <w:r>
            <w:fldChar w:fldCharType="separate"/>
          </w:r>
          <w:r>
            <w:t>117</w:t>
          </w:r>
          <w:r>
            <w:fldChar w:fldCharType="end"/>
          </w:r>
          <w:r>
            <w:fldChar w:fldCharType="end"/>
          </w:r>
        </w:p>
        <w:p>
          <w:pPr>
            <w:pStyle w:val="13"/>
            <w:tabs>
              <w:tab w:val="right" w:leader="dot" w:pos="8504"/>
            </w:tabs>
          </w:pPr>
          <w:r>
            <w:fldChar w:fldCharType="begin"/>
          </w:r>
          <w:r>
            <w:instrText xml:space="preserve"> HYPERLINK \l "_Toc6001" </w:instrText>
          </w:r>
          <w:r>
            <w:fldChar w:fldCharType="separate"/>
          </w:r>
          <w:r>
            <w:rPr>
              <w:rFonts w:hint="eastAsia" w:ascii="Cambria" w:hAnsi="Cambria"/>
              <w:kern w:val="28"/>
            </w:rPr>
            <w:t>（</w:t>
          </w:r>
          <w:r>
            <w:rPr>
              <w:rFonts w:hint="eastAsia" w:ascii="宋体" w:hAnsi="宋体"/>
              <w:kern w:val="28"/>
            </w:rPr>
            <w:t>六十六</w:t>
          </w:r>
          <w:r>
            <w:rPr>
              <w:rFonts w:hint="eastAsia" w:ascii="Cambria" w:hAnsi="Cambria"/>
              <w:kern w:val="28"/>
            </w:rPr>
            <w:t>）专职辅导员分年龄、专业技术职务、学历情况</w:t>
          </w:r>
          <w:r>
            <w:tab/>
          </w:r>
          <w:r>
            <w:fldChar w:fldCharType="begin"/>
          </w:r>
          <w:r>
            <w:instrText xml:space="preserve"> PAGEREF _Toc6001 </w:instrText>
          </w:r>
          <w:r>
            <w:fldChar w:fldCharType="separate"/>
          </w:r>
          <w:r>
            <w:t>118</w:t>
          </w:r>
          <w:r>
            <w:fldChar w:fldCharType="end"/>
          </w:r>
          <w:r>
            <w:fldChar w:fldCharType="end"/>
          </w:r>
        </w:p>
        <w:p>
          <w:pPr>
            <w:pStyle w:val="13"/>
            <w:tabs>
              <w:tab w:val="right" w:leader="dot" w:pos="8504"/>
            </w:tabs>
          </w:pPr>
          <w:r>
            <w:fldChar w:fldCharType="begin"/>
          </w:r>
          <w:r>
            <w:instrText xml:space="preserve"> HYPERLINK \l "_Toc3975" </w:instrText>
          </w:r>
          <w:r>
            <w:fldChar w:fldCharType="separate"/>
          </w:r>
          <w:r>
            <w:rPr>
              <w:rFonts w:hint="eastAsia"/>
            </w:rPr>
            <w:t>（</w:t>
          </w:r>
          <w:r>
            <w:rPr>
              <w:rFonts w:hint="eastAsia" w:ascii="宋体" w:hAnsi="宋体"/>
            </w:rPr>
            <w:t>六十七）教职工其他情况</w:t>
          </w:r>
          <w:r>
            <w:tab/>
          </w:r>
          <w:r>
            <w:fldChar w:fldCharType="begin"/>
          </w:r>
          <w:r>
            <w:instrText xml:space="preserve"> PAGEREF _Toc3975 </w:instrText>
          </w:r>
          <w:r>
            <w:fldChar w:fldCharType="separate"/>
          </w:r>
          <w:r>
            <w:t>120</w:t>
          </w:r>
          <w:r>
            <w:fldChar w:fldCharType="end"/>
          </w:r>
          <w:r>
            <w:fldChar w:fldCharType="end"/>
          </w:r>
        </w:p>
        <w:p>
          <w:pPr>
            <w:pStyle w:val="13"/>
            <w:tabs>
              <w:tab w:val="right" w:leader="dot" w:pos="8504"/>
            </w:tabs>
          </w:pPr>
          <w:r>
            <w:fldChar w:fldCharType="begin"/>
          </w:r>
          <w:r>
            <w:instrText xml:space="preserve"> HYPERLINK \l "_Toc20791" </w:instrText>
          </w:r>
          <w:r>
            <w:fldChar w:fldCharType="separate"/>
          </w:r>
          <w:r>
            <w:rPr>
              <w:rFonts w:hint="eastAsia"/>
            </w:rPr>
            <w:t>（六十八）专任教师接受培训情况</w:t>
          </w:r>
          <w:r>
            <w:tab/>
          </w:r>
          <w:r>
            <w:fldChar w:fldCharType="begin"/>
          </w:r>
          <w:r>
            <w:instrText xml:space="preserve"> PAGEREF _Toc20791 </w:instrText>
          </w:r>
          <w:r>
            <w:fldChar w:fldCharType="separate"/>
          </w:r>
          <w:r>
            <w:t>122</w:t>
          </w:r>
          <w:r>
            <w:fldChar w:fldCharType="end"/>
          </w:r>
          <w:r>
            <w:fldChar w:fldCharType="end"/>
          </w:r>
        </w:p>
        <w:p>
          <w:pPr>
            <w:rPr>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五、办学条件情况</w:t>
          </w:r>
        </w:p>
        <w:p>
          <w:pPr>
            <w:pStyle w:val="13"/>
            <w:tabs>
              <w:tab w:val="right" w:leader="dot" w:pos="8504"/>
            </w:tabs>
          </w:pPr>
          <w:r>
            <w:fldChar w:fldCharType="begin"/>
          </w:r>
          <w:r>
            <w:instrText xml:space="preserve"> HYPERLINK \l "_Toc12093" </w:instrText>
          </w:r>
          <w:r>
            <w:fldChar w:fldCharType="separate"/>
          </w:r>
          <w:r>
            <w:rPr>
              <w:rFonts w:hint="eastAsia" w:ascii="宋体" w:hAnsi="宋体"/>
            </w:rPr>
            <w:t>（六十九）幼儿园校舍情况</w:t>
          </w:r>
          <w:r>
            <w:tab/>
          </w:r>
          <w:r>
            <w:fldChar w:fldCharType="begin"/>
          </w:r>
          <w:r>
            <w:instrText xml:space="preserve"> PAGEREF _Toc12093 </w:instrText>
          </w:r>
          <w:r>
            <w:fldChar w:fldCharType="separate"/>
          </w:r>
          <w:r>
            <w:t>123</w:t>
          </w:r>
          <w:r>
            <w:fldChar w:fldCharType="end"/>
          </w:r>
          <w:r>
            <w:fldChar w:fldCharType="end"/>
          </w:r>
        </w:p>
        <w:p>
          <w:pPr>
            <w:pStyle w:val="13"/>
            <w:tabs>
              <w:tab w:val="right" w:leader="dot" w:pos="8504"/>
            </w:tabs>
          </w:pPr>
          <w:r>
            <w:fldChar w:fldCharType="begin"/>
          </w:r>
          <w:r>
            <w:instrText xml:space="preserve"> HYPERLINK \l "_Toc2330" </w:instrText>
          </w:r>
          <w:r>
            <w:fldChar w:fldCharType="separate"/>
          </w:r>
          <w:r>
            <w:rPr>
              <w:rFonts w:hint="eastAsia" w:ascii="宋体" w:hAnsi="宋体"/>
            </w:rPr>
            <w:t>（七十）中小学校舍情况</w:t>
          </w:r>
          <w:r>
            <w:tab/>
          </w:r>
          <w:r>
            <w:fldChar w:fldCharType="begin"/>
          </w:r>
          <w:r>
            <w:instrText xml:space="preserve"> PAGEREF _Toc2330 </w:instrText>
          </w:r>
          <w:r>
            <w:fldChar w:fldCharType="separate"/>
          </w:r>
          <w:r>
            <w:t>125</w:t>
          </w:r>
          <w:r>
            <w:fldChar w:fldCharType="end"/>
          </w:r>
          <w:r>
            <w:fldChar w:fldCharType="end"/>
          </w:r>
        </w:p>
        <w:p>
          <w:pPr>
            <w:pStyle w:val="13"/>
            <w:tabs>
              <w:tab w:val="right" w:leader="dot" w:pos="8504"/>
            </w:tabs>
          </w:pPr>
          <w:r>
            <w:fldChar w:fldCharType="begin"/>
          </w:r>
          <w:r>
            <w:instrText xml:space="preserve"> HYPERLINK \l "_Toc18469" </w:instrText>
          </w:r>
          <w:r>
            <w:fldChar w:fldCharType="separate"/>
          </w:r>
          <w:r>
            <w:rPr>
              <w:rFonts w:hint="eastAsia" w:ascii="宋体" w:hAnsi="宋体"/>
            </w:rPr>
            <w:t>（七十一）特殊教育学校校舍情况</w:t>
          </w:r>
          <w:r>
            <w:tab/>
          </w:r>
          <w:r>
            <w:fldChar w:fldCharType="begin"/>
          </w:r>
          <w:r>
            <w:instrText xml:space="preserve"> PAGEREF _Toc18469 </w:instrText>
          </w:r>
          <w:r>
            <w:fldChar w:fldCharType="separate"/>
          </w:r>
          <w:r>
            <w:t>127</w:t>
          </w:r>
          <w:r>
            <w:fldChar w:fldCharType="end"/>
          </w:r>
          <w:r>
            <w:fldChar w:fldCharType="end"/>
          </w:r>
        </w:p>
        <w:p>
          <w:pPr>
            <w:pStyle w:val="13"/>
            <w:tabs>
              <w:tab w:val="right" w:leader="dot" w:pos="8504"/>
            </w:tabs>
          </w:pPr>
          <w:r>
            <w:fldChar w:fldCharType="begin"/>
          </w:r>
          <w:r>
            <w:instrText xml:space="preserve"> HYPERLINK \l "_Toc27599" </w:instrText>
          </w:r>
          <w:r>
            <w:fldChar w:fldCharType="separate"/>
          </w:r>
          <w:r>
            <w:rPr>
              <w:rFonts w:hint="eastAsia" w:ascii="宋体" w:hAnsi="宋体"/>
            </w:rPr>
            <w:t>（七十二）中等职业学校校舍情况</w:t>
          </w:r>
          <w:r>
            <w:tab/>
          </w:r>
          <w:r>
            <w:fldChar w:fldCharType="begin"/>
          </w:r>
          <w:r>
            <w:instrText xml:space="preserve"> PAGEREF _Toc27599 </w:instrText>
          </w:r>
          <w:r>
            <w:fldChar w:fldCharType="separate"/>
          </w:r>
          <w:r>
            <w:t>129</w:t>
          </w:r>
          <w:r>
            <w:fldChar w:fldCharType="end"/>
          </w:r>
          <w:r>
            <w:fldChar w:fldCharType="end"/>
          </w:r>
        </w:p>
        <w:p>
          <w:pPr>
            <w:pStyle w:val="13"/>
            <w:tabs>
              <w:tab w:val="right" w:leader="dot" w:pos="8504"/>
            </w:tabs>
          </w:pPr>
          <w:r>
            <w:fldChar w:fldCharType="begin"/>
          </w:r>
          <w:r>
            <w:instrText xml:space="preserve"> HYPERLINK \l "_Toc19043" </w:instrText>
          </w:r>
          <w:r>
            <w:fldChar w:fldCharType="separate"/>
          </w:r>
          <w:r>
            <w:rPr>
              <w:rFonts w:hint="eastAsia"/>
            </w:rPr>
            <w:t>（七十三）高等教育学校（职业、成人）校舍情况</w:t>
          </w:r>
          <w:r>
            <w:tab/>
          </w:r>
          <w:r>
            <w:fldChar w:fldCharType="begin"/>
          </w:r>
          <w:r>
            <w:instrText xml:space="preserve"> PAGEREF _Toc19043 </w:instrText>
          </w:r>
          <w:r>
            <w:fldChar w:fldCharType="separate"/>
          </w:r>
          <w:r>
            <w:t>131</w:t>
          </w:r>
          <w:r>
            <w:fldChar w:fldCharType="end"/>
          </w:r>
          <w:r>
            <w:fldChar w:fldCharType="end"/>
          </w:r>
        </w:p>
        <w:p>
          <w:pPr>
            <w:pStyle w:val="13"/>
            <w:tabs>
              <w:tab w:val="right" w:leader="dot" w:pos="8504"/>
            </w:tabs>
          </w:pPr>
          <w:r>
            <w:fldChar w:fldCharType="begin"/>
          </w:r>
          <w:r>
            <w:instrText xml:space="preserve"> HYPERLINK \l "_Toc20003" </w:instrText>
          </w:r>
          <w:r>
            <w:fldChar w:fldCharType="separate"/>
          </w:r>
          <w:r>
            <w:rPr>
              <w:rFonts w:hint="eastAsia"/>
            </w:rPr>
            <w:t>（七十四）高等教育学校（普通）校舍情况</w:t>
          </w:r>
          <w:r>
            <w:tab/>
          </w:r>
          <w:r>
            <w:fldChar w:fldCharType="begin"/>
          </w:r>
          <w:r>
            <w:instrText xml:space="preserve"> PAGEREF _Toc20003 </w:instrText>
          </w:r>
          <w:r>
            <w:fldChar w:fldCharType="separate"/>
          </w:r>
          <w:r>
            <w:t>133</w:t>
          </w:r>
          <w:r>
            <w:fldChar w:fldCharType="end"/>
          </w:r>
          <w:r>
            <w:fldChar w:fldCharType="end"/>
          </w:r>
        </w:p>
        <w:p>
          <w:pPr>
            <w:pStyle w:val="13"/>
            <w:tabs>
              <w:tab w:val="right" w:leader="dot" w:pos="8504"/>
            </w:tabs>
          </w:pPr>
          <w:r>
            <w:fldChar w:fldCharType="begin"/>
          </w:r>
          <w:r>
            <w:instrText xml:space="preserve"> HYPERLINK \l "_Toc12255" </w:instrText>
          </w:r>
          <w:r>
            <w:fldChar w:fldCharType="separate"/>
          </w:r>
          <w:r>
            <w:rPr>
              <w:rFonts w:hint="eastAsia"/>
            </w:rPr>
            <w:t>（七十五）幼儿园资产等办学条件情况</w:t>
          </w:r>
          <w:r>
            <w:tab/>
          </w:r>
          <w:r>
            <w:fldChar w:fldCharType="begin"/>
          </w:r>
          <w:r>
            <w:instrText xml:space="preserve"> PAGEREF _Toc12255 </w:instrText>
          </w:r>
          <w:r>
            <w:fldChar w:fldCharType="separate"/>
          </w:r>
          <w:r>
            <w:t>135</w:t>
          </w:r>
          <w:r>
            <w:fldChar w:fldCharType="end"/>
          </w:r>
          <w:r>
            <w:fldChar w:fldCharType="end"/>
          </w:r>
        </w:p>
        <w:p>
          <w:pPr>
            <w:pStyle w:val="13"/>
            <w:tabs>
              <w:tab w:val="right" w:leader="dot" w:pos="8504"/>
            </w:tabs>
          </w:pPr>
          <w:r>
            <w:fldChar w:fldCharType="begin"/>
          </w:r>
          <w:r>
            <w:instrText xml:space="preserve"> HYPERLINK \l "_Toc8551" </w:instrText>
          </w:r>
          <w:r>
            <w:fldChar w:fldCharType="separate"/>
          </w:r>
          <w:r>
            <w:rPr>
              <w:rFonts w:hint="eastAsia"/>
            </w:rPr>
            <w:t>（七十六）中小学、特殊教育学校资产等办学条件</w:t>
          </w:r>
          <w:r>
            <w:tab/>
          </w:r>
          <w:r>
            <w:fldChar w:fldCharType="begin"/>
          </w:r>
          <w:r>
            <w:instrText xml:space="preserve"> PAGEREF _Toc8551 </w:instrText>
          </w:r>
          <w:r>
            <w:fldChar w:fldCharType="separate"/>
          </w:r>
          <w:r>
            <w:t>136</w:t>
          </w:r>
          <w:r>
            <w:fldChar w:fldCharType="end"/>
          </w:r>
          <w:r>
            <w:fldChar w:fldCharType="end"/>
          </w:r>
        </w:p>
        <w:p>
          <w:pPr>
            <w:pStyle w:val="13"/>
            <w:tabs>
              <w:tab w:val="right" w:leader="dot" w:pos="8504"/>
            </w:tabs>
          </w:pPr>
          <w:r>
            <w:fldChar w:fldCharType="begin"/>
          </w:r>
          <w:r>
            <w:instrText xml:space="preserve"> HYPERLINK \l "_Toc12167" </w:instrText>
          </w:r>
          <w:r>
            <w:fldChar w:fldCharType="separate"/>
          </w:r>
          <w:r>
            <w:rPr>
              <w:rFonts w:hint="eastAsia"/>
            </w:rPr>
            <w:t>（七十七）职业教育学校、高等教育学校资产等办学条件</w:t>
          </w:r>
          <w:r>
            <w:tab/>
          </w:r>
          <w:r>
            <w:fldChar w:fldCharType="begin"/>
          </w:r>
          <w:r>
            <w:instrText xml:space="preserve"> PAGEREF _Toc12167 </w:instrText>
          </w:r>
          <w:r>
            <w:fldChar w:fldCharType="separate"/>
          </w:r>
          <w:r>
            <w:t>138</w:t>
          </w:r>
          <w:r>
            <w:fldChar w:fldCharType="end"/>
          </w:r>
          <w:r>
            <w:fldChar w:fldCharType="end"/>
          </w:r>
        </w:p>
        <w:p>
          <w:pPr>
            <w:rPr>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六、其他</w:t>
          </w:r>
        </w:p>
        <w:p>
          <w:pPr>
            <w:pStyle w:val="13"/>
            <w:tabs>
              <w:tab w:val="right" w:leader="dot" w:pos="8504"/>
            </w:tabs>
          </w:pPr>
          <w:r>
            <w:fldChar w:fldCharType="begin"/>
          </w:r>
          <w:r>
            <w:instrText xml:space="preserve"> HYPERLINK \l "_Toc10284" </w:instrText>
          </w:r>
          <w:r>
            <w:fldChar w:fldCharType="separate"/>
          </w:r>
          <w:r>
            <w:rPr>
              <w:rFonts w:hint="eastAsia"/>
            </w:rPr>
            <w:t>（七十八）专门学校基本情况</w:t>
          </w:r>
          <w:r>
            <w:tab/>
          </w:r>
          <w:r>
            <w:fldChar w:fldCharType="begin"/>
          </w:r>
          <w:r>
            <w:instrText xml:space="preserve"> PAGEREF _Toc10284 </w:instrText>
          </w:r>
          <w:r>
            <w:fldChar w:fldCharType="separate"/>
          </w:r>
          <w:r>
            <w:t>140</w:t>
          </w:r>
          <w:r>
            <w:fldChar w:fldCharType="end"/>
          </w:r>
          <w:r>
            <w:fldChar w:fldCharType="end"/>
          </w:r>
        </w:p>
        <w:p>
          <w:pPr>
            <w:pStyle w:val="13"/>
            <w:tabs>
              <w:tab w:val="right" w:leader="dot" w:pos="8504"/>
            </w:tabs>
          </w:pPr>
          <w:r>
            <w:fldChar w:fldCharType="begin"/>
          </w:r>
          <w:r>
            <w:instrText xml:space="preserve"> HYPERLINK \l "_Toc13214" </w:instrText>
          </w:r>
          <w:r>
            <w:fldChar w:fldCharType="separate"/>
          </w:r>
          <w:r>
            <w:rPr>
              <w:rFonts w:hint="eastAsia"/>
            </w:rPr>
            <w:t>（七十九）成人中、小学基本情况</w:t>
          </w:r>
          <w:r>
            <w:tab/>
          </w:r>
          <w:r>
            <w:fldChar w:fldCharType="begin"/>
          </w:r>
          <w:r>
            <w:instrText xml:space="preserve"> PAGEREF _Toc13214 </w:instrText>
          </w:r>
          <w:r>
            <w:fldChar w:fldCharType="separate"/>
          </w:r>
          <w:r>
            <w:t>141</w:t>
          </w:r>
          <w:r>
            <w:fldChar w:fldCharType="end"/>
          </w:r>
          <w:r>
            <w:fldChar w:fldCharType="end"/>
          </w:r>
        </w:p>
        <w:p>
          <w:pPr>
            <w:pStyle w:val="13"/>
            <w:tabs>
              <w:tab w:val="right" w:leader="dot" w:pos="8504"/>
            </w:tabs>
          </w:pPr>
          <w:r>
            <w:fldChar w:fldCharType="begin"/>
          </w:r>
          <w:r>
            <w:instrText xml:space="preserve"> HYPERLINK \l "_Toc21972" </w:instrText>
          </w:r>
          <w:r>
            <w:fldChar w:fldCharType="separate"/>
          </w:r>
          <w:r>
            <w:rPr>
              <w:rFonts w:hint="eastAsia"/>
            </w:rPr>
            <w:t>（八十）同时使用国家通用语言文字和少数民族语言文字教学学生、专任教师情况</w:t>
          </w:r>
          <w:r>
            <w:tab/>
          </w:r>
          <w:r>
            <w:fldChar w:fldCharType="begin"/>
          </w:r>
          <w:r>
            <w:instrText xml:space="preserve"> PAGEREF _Toc21972 </w:instrText>
          </w:r>
          <w:r>
            <w:fldChar w:fldCharType="separate"/>
          </w:r>
          <w:r>
            <w:t>142</w:t>
          </w:r>
          <w:r>
            <w:fldChar w:fldCharType="end"/>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七、县级、省级基表</w:t>
          </w:r>
        </w:p>
        <w:p>
          <w:pPr>
            <w:pStyle w:val="13"/>
            <w:tabs>
              <w:tab w:val="right" w:leader="dot" w:pos="8504"/>
            </w:tabs>
          </w:pPr>
          <w:r>
            <w:fldChar w:fldCharType="begin"/>
          </w:r>
          <w:r>
            <w:instrText xml:space="preserve"> HYPERLINK \l "_Toc29566" </w:instrText>
          </w:r>
          <w:r>
            <w:fldChar w:fldCharType="separate"/>
          </w:r>
          <w:r>
            <w:rPr>
              <w:rFonts w:hint="eastAsia"/>
            </w:rPr>
            <w:t>（八十一）小学校内外学龄人口数（县级）</w:t>
          </w:r>
          <w:r>
            <w:tab/>
          </w:r>
          <w:r>
            <w:fldChar w:fldCharType="begin"/>
          </w:r>
          <w:r>
            <w:instrText xml:space="preserve"> PAGEREF _Toc29566 </w:instrText>
          </w:r>
          <w:r>
            <w:fldChar w:fldCharType="separate"/>
          </w:r>
          <w:r>
            <w:t>144</w:t>
          </w:r>
          <w:r>
            <w:fldChar w:fldCharType="end"/>
          </w:r>
          <w:r>
            <w:fldChar w:fldCharType="end"/>
          </w:r>
        </w:p>
        <w:p>
          <w:pPr>
            <w:pStyle w:val="13"/>
            <w:tabs>
              <w:tab w:val="right" w:leader="dot" w:pos="8504"/>
            </w:tabs>
          </w:pPr>
          <w:r>
            <w:fldChar w:fldCharType="begin"/>
          </w:r>
          <w:r>
            <w:instrText xml:space="preserve"> HYPERLINK \l "_Toc21628" </w:instrText>
          </w:r>
          <w:r>
            <w:fldChar w:fldCharType="separate"/>
          </w:r>
          <w:r>
            <w:rPr>
              <w:rFonts w:hint="eastAsia"/>
            </w:rPr>
            <w:t>（八十二）初中校内外学龄人口数（县级）</w:t>
          </w:r>
          <w:r>
            <w:tab/>
          </w:r>
          <w:r>
            <w:fldChar w:fldCharType="begin"/>
          </w:r>
          <w:r>
            <w:instrText xml:space="preserve"> PAGEREF _Toc21628 </w:instrText>
          </w:r>
          <w:r>
            <w:fldChar w:fldCharType="separate"/>
          </w:r>
          <w:r>
            <w:t>145</w:t>
          </w:r>
          <w:r>
            <w:fldChar w:fldCharType="end"/>
          </w:r>
          <w:r>
            <w:fldChar w:fldCharType="end"/>
          </w:r>
        </w:p>
        <w:p>
          <w:pPr>
            <w:pStyle w:val="13"/>
            <w:tabs>
              <w:tab w:val="right" w:leader="dot" w:pos="8504"/>
            </w:tabs>
          </w:pPr>
          <w:r>
            <w:fldChar w:fldCharType="begin"/>
          </w:r>
          <w:r>
            <w:instrText xml:space="preserve"> HYPERLINK \l "_Toc32092" </w:instrText>
          </w:r>
          <w:r>
            <w:fldChar w:fldCharType="separate"/>
          </w:r>
          <w:r>
            <w:rPr>
              <w:rFonts w:hint="eastAsia"/>
            </w:rPr>
            <w:t>（八十三）职业技术培训机构学生及教职工情况（县级）</w:t>
          </w:r>
          <w:r>
            <w:tab/>
          </w:r>
          <w:r>
            <w:fldChar w:fldCharType="begin"/>
          </w:r>
          <w:r>
            <w:instrText xml:space="preserve"> PAGEREF _Toc32092 </w:instrText>
          </w:r>
          <w:r>
            <w:fldChar w:fldCharType="separate"/>
          </w:r>
          <w:r>
            <w:t>146</w:t>
          </w:r>
          <w:r>
            <w:fldChar w:fldCharType="end"/>
          </w:r>
          <w:r>
            <w:fldChar w:fldCharType="end"/>
          </w:r>
        </w:p>
        <w:p>
          <w:pPr>
            <w:pStyle w:val="13"/>
            <w:tabs>
              <w:tab w:val="right" w:leader="dot" w:pos="8504"/>
            </w:tabs>
          </w:pPr>
          <w:r>
            <w:fldChar w:fldCharType="begin"/>
          </w:r>
          <w:r>
            <w:instrText xml:space="preserve"> HYPERLINK \l "_Toc4807" </w:instrText>
          </w:r>
          <w:r>
            <w:fldChar w:fldCharType="separate"/>
          </w:r>
          <w:r>
            <w:rPr>
              <w:rFonts w:hint="eastAsia"/>
              <w:lang w:val="zh-CN"/>
            </w:rPr>
            <w:t>（八十四）职业技术培训机构资产情况（县级）</w:t>
          </w:r>
          <w:r>
            <w:tab/>
          </w:r>
          <w:r>
            <w:fldChar w:fldCharType="begin"/>
          </w:r>
          <w:r>
            <w:instrText xml:space="preserve"> PAGEREF _Toc4807 </w:instrText>
          </w:r>
          <w:r>
            <w:fldChar w:fldCharType="separate"/>
          </w:r>
          <w:r>
            <w:t>148</w:t>
          </w:r>
          <w:r>
            <w:fldChar w:fldCharType="end"/>
          </w:r>
          <w:r>
            <w:fldChar w:fldCharType="end"/>
          </w:r>
        </w:p>
        <w:p>
          <w:pPr>
            <w:pStyle w:val="13"/>
            <w:tabs>
              <w:tab w:val="right" w:leader="dot" w:pos="8504"/>
            </w:tabs>
          </w:pPr>
          <w:r>
            <w:fldChar w:fldCharType="begin"/>
          </w:r>
          <w:r>
            <w:instrText xml:space="preserve"> HYPERLINK \l "_Toc7057" </w:instrText>
          </w:r>
          <w:r>
            <w:fldChar w:fldCharType="separate"/>
          </w:r>
          <w:r>
            <w:rPr>
              <w:rFonts w:hint="eastAsia"/>
            </w:rPr>
            <w:t>（八十五）高等教育学校招生考试考生报名来源情况（省级）</w:t>
          </w:r>
          <w:r>
            <w:tab/>
          </w:r>
          <w:r>
            <w:fldChar w:fldCharType="begin"/>
          </w:r>
          <w:r>
            <w:instrText xml:space="preserve"> PAGEREF _Toc7057 </w:instrText>
          </w:r>
          <w:r>
            <w:fldChar w:fldCharType="separate"/>
          </w:r>
          <w:r>
            <w:t>149</w:t>
          </w:r>
          <w:r>
            <w:fldChar w:fldCharType="end"/>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八、统计台账</w:t>
          </w:r>
        </w:p>
        <w:p>
          <w:pPr>
            <w:pStyle w:val="13"/>
            <w:tabs>
              <w:tab w:val="right" w:leader="dot" w:pos="8504"/>
            </w:tabs>
          </w:pPr>
          <w:r>
            <w:fldChar w:fldCharType="begin"/>
          </w:r>
          <w:r>
            <w:instrText xml:space="preserve"> HYPERLINK \l "_Toc31363" </w:instrText>
          </w:r>
          <w:r>
            <w:fldChar w:fldCharType="separate"/>
          </w:r>
          <w:r>
            <w:rPr>
              <w:rFonts w:hint="eastAsia" w:ascii="Cambria" w:hAnsi="Cambria" w:cs="宋体"/>
              <w:kern w:val="28"/>
              <w:szCs w:val="32"/>
            </w:rPr>
            <w:t>（八十六）高等教育学校校园占地情况统计调查表（台账）</w:t>
          </w:r>
          <w:r>
            <w:tab/>
          </w:r>
          <w:r>
            <w:fldChar w:fldCharType="begin"/>
          </w:r>
          <w:r>
            <w:instrText xml:space="preserve"> PAGEREF _Toc31363 </w:instrText>
          </w:r>
          <w:r>
            <w:fldChar w:fldCharType="separate"/>
          </w:r>
          <w:r>
            <w:t>151</w:t>
          </w:r>
          <w:r>
            <w:fldChar w:fldCharType="end"/>
          </w:r>
          <w:r>
            <w:fldChar w:fldCharType="end"/>
          </w:r>
        </w:p>
        <w:p>
          <w:pPr>
            <w:pStyle w:val="13"/>
            <w:tabs>
              <w:tab w:val="right" w:leader="dot" w:pos="8504"/>
            </w:tabs>
          </w:pPr>
          <w:r>
            <w:fldChar w:fldCharType="begin"/>
          </w:r>
          <w:r>
            <w:instrText xml:space="preserve"> HYPERLINK \l "_Toc13419" </w:instrText>
          </w:r>
          <w:r>
            <w:fldChar w:fldCharType="separate"/>
          </w:r>
          <w:r>
            <w:rPr>
              <w:rFonts w:hint="eastAsia"/>
            </w:rPr>
            <w:t>（八十七）高等教育学校（职业、成人）校舍功能明细统计调查表（台账）</w:t>
          </w:r>
          <w:r>
            <w:tab/>
          </w:r>
          <w:r>
            <w:fldChar w:fldCharType="begin"/>
          </w:r>
          <w:r>
            <w:instrText xml:space="preserve"> PAGEREF _Toc13419 </w:instrText>
          </w:r>
          <w:r>
            <w:fldChar w:fldCharType="separate"/>
          </w:r>
          <w:r>
            <w:t>152</w:t>
          </w:r>
          <w:r>
            <w:fldChar w:fldCharType="end"/>
          </w:r>
          <w:r>
            <w:fldChar w:fldCharType="end"/>
          </w:r>
        </w:p>
        <w:p>
          <w:pPr>
            <w:pStyle w:val="13"/>
            <w:tabs>
              <w:tab w:val="right" w:leader="dot" w:pos="8504"/>
            </w:tabs>
          </w:pPr>
          <w:r>
            <w:fldChar w:fldCharType="begin"/>
          </w:r>
          <w:r>
            <w:instrText xml:space="preserve"> HYPERLINK \l "_Toc31339" </w:instrText>
          </w:r>
          <w:r>
            <w:fldChar w:fldCharType="separate"/>
          </w:r>
          <w:r>
            <w:rPr>
              <w:rFonts w:hint="eastAsia"/>
            </w:rPr>
            <w:t>（八十八）高等教育学校（普通）校舍功能明细统计调查表（台账）</w:t>
          </w:r>
          <w:r>
            <w:tab/>
          </w:r>
          <w:r>
            <w:fldChar w:fldCharType="begin"/>
          </w:r>
          <w:r>
            <w:instrText xml:space="preserve"> PAGEREF _Toc31339 </w:instrText>
          </w:r>
          <w:r>
            <w:fldChar w:fldCharType="separate"/>
          </w:r>
          <w:r>
            <w:t>155</w:t>
          </w:r>
          <w:r>
            <w:fldChar w:fldCharType="end"/>
          </w:r>
          <w:r>
            <w:fldChar w:fldCharType="end"/>
          </w:r>
        </w:p>
        <w:p>
          <w:pPr>
            <w:pStyle w:val="13"/>
            <w:tabs>
              <w:tab w:val="right" w:leader="dot" w:pos="8504"/>
            </w:tabs>
          </w:pPr>
          <w:r>
            <w:fldChar w:fldCharType="begin"/>
          </w:r>
          <w:r>
            <w:instrText xml:space="preserve"> HYPERLINK \l "_Toc9586" </w:instrText>
          </w:r>
          <w:r>
            <w:fldChar w:fldCharType="separate"/>
          </w:r>
          <w:r>
            <w:rPr>
              <w:rFonts w:hint="eastAsia"/>
            </w:rPr>
            <w:t>（八十九）对外开展培训明细统计调查表（台账）</w:t>
          </w:r>
          <w:r>
            <w:tab/>
          </w:r>
          <w:r>
            <w:fldChar w:fldCharType="begin"/>
          </w:r>
          <w:r>
            <w:instrText xml:space="preserve"> PAGEREF _Toc9586 </w:instrText>
          </w:r>
          <w:r>
            <w:fldChar w:fldCharType="separate"/>
          </w:r>
          <w:r>
            <w:t>158</w:t>
          </w:r>
          <w:r>
            <w:fldChar w:fldCharType="end"/>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九、季报</w:t>
          </w:r>
        </w:p>
        <w:p>
          <w:pPr>
            <w:pStyle w:val="13"/>
            <w:tabs>
              <w:tab w:val="right" w:leader="dot" w:pos="8504"/>
            </w:tabs>
          </w:pPr>
          <w:r>
            <w:fldChar w:fldCharType="begin"/>
          </w:r>
          <w:r>
            <w:instrText xml:space="preserve"> HYPERLINK \l "_Toc25783" </w:instrText>
          </w:r>
          <w:r>
            <w:fldChar w:fldCharType="separate"/>
          </w:r>
          <w:r>
            <w:rPr>
              <w:rFonts w:hint="eastAsia"/>
            </w:rPr>
            <w:t>（九十）学生变动情况（季报）</w:t>
          </w:r>
          <w:r>
            <w:tab/>
          </w:r>
          <w:r>
            <w:fldChar w:fldCharType="begin"/>
          </w:r>
          <w:r>
            <w:instrText xml:space="preserve"> PAGEREF _Toc25783 </w:instrText>
          </w:r>
          <w:r>
            <w:fldChar w:fldCharType="separate"/>
          </w:r>
          <w:r>
            <w:t>159</w:t>
          </w:r>
          <w:r>
            <w:fldChar w:fldCharType="end"/>
          </w:r>
          <w:r>
            <w:fldChar w:fldCharType="end"/>
          </w:r>
        </w:p>
        <w:p>
          <w:pPr>
            <w:pStyle w:val="13"/>
            <w:tabs>
              <w:tab w:val="right" w:leader="dot" w:pos="8504"/>
            </w:tabs>
          </w:pPr>
          <w:r>
            <w:fldChar w:fldCharType="begin"/>
          </w:r>
          <w:r>
            <w:instrText xml:space="preserve"> HYPERLINK \l "_Toc32647" </w:instrText>
          </w:r>
          <w:r>
            <w:fldChar w:fldCharType="separate"/>
          </w:r>
          <w:r>
            <w:rPr>
              <w:rFonts w:hint="eastAsia"/>
            </w:rPr>
            <w:t>（九十一）在校生中死亡的主要原因（季报）</w:t>
          </w:r>
          <w:r>
            <w:tab/>
          </w:r>
          <w:r>
            <w:fldChar w:fldCharType="begin"/>
          </w:r>
          <w:r>
            <w:instrText xml:space="preserve"> PAGEREF _Toc32647 </w:instrText>
          </w:r>
          <w:r>
            <w:fldChar w:fldCharType="separate"/>
          </w:r>
          <w:r>
            <w:t>160</w:t>
          </w:r>
          <w:r>
            <w:fldChar w:fldCharType="end"/>
          </w:r>
          <w:r>
            <w:fldChar w:fldCharType="end"/>
          </w:r>
        </w:p>
        <w:p>
          <w:pPr>
            <w:rPr>
              <w:rFonts w:ascii="黑体" w:hAnsi="黑体" w:eastAsia="黑体"/>
              <w:b/>
            </w:rPr>
          </w:pPr>
          <w:r>
            <w:rPr>
              <w:rFonts w:hint="eastAsia" w:ascii="黑体" w:hAnsi="黑体" w:eastAsia="黑体"/>
            </w:rPr>
            <w:t xml:space="preserve"> </w:t>
          </w:r>
          <w:r>
            <w:rPr>
              <w:rFonts w:ascii="黑体" w:hAnsi="黑体" w:eastAsia="黑体"/>
            </w:rPr>
            <w:t xml:space="preserve">   </w:t>
          </w:r>
          <w:r>
            <w:rPr>
              <w:rFonts w:hint="eastAsia" w:ascii="黑体" w:hAnsi="黑体" w:eastAsia="黑体"/>
              <w:b/>
            </w:rPr>
            <w:t>十、基本建设投资</w:t>
          </w:r>
        </w:p>
        <w:p>
          <w:pPr>
            <w:pStyle w:val="13"/>
            <w:tabs>
              <w:tab w:val="right" w:leader="dot" w:pos="8504"/>
            </w:tabs>
          </w:pPr>
          <w:r>
            <w:fldChar w:fldCharType="begin"/>
          </w:r>
          <w:r>
            <w:instrText xml:space="preserve"> HYPERLINK \l "_Toc6183" </w:instrText>
          </w:r>
          <w:r>
            <w:fldChar w:fldCharType="separate"/>
          </w:r>
          <w:r>
            <w:rPr>
              <w:rFonts w:hint="eastAsia"/>
            </w:rPr>
            <w:t>（九十二）各级各类学校基本建设完成情况表</w:t>
          </w:r>
          <w:r>
            <w:tab/>
          </w:r>
          <w:r>
            <w:fldChar w:fldCharType="begin"/>
          </w:r>
          <w:r>
            <w:instrText xml:space="preserve"> PAGEREF _Toc6183 </w:instrText>
          </w:r>
          <w:r>
            <w:fldChar w:fldCharType="separate"/>
          </w:r>
          <w:r>
            <w:t>162</w:t>
          </w:r>
          <w:r>
            <w:fldChar w:fldCharType="end"/>
          </w:r>
          <w:r>
            <w:fldChar w:fldCharType="end"/>
          </w:r>
        </w:p>
        <w:p>
          <w:r>
            <w:rPr>
              <w:bCs/>
              <w:lang w:val="zh-CN"/>
            </w:rPr>
            <w:fldChar w:fldCharType="end"/>
          </w:r>
        </w:p>
      </w:sdtContent>
    </w:sdt>
    <w:bookmarkEnd w:id="2"/>
    <w:p>
      <w:pPr>
        <w:spacing w:line="480" w:lineRule="exact"/>
        <w:ind w:firstLine="561"/>
        <w:rPr>
          <w:rFonts w:ascii="仿宋" w:hAnsi="仿宋"/>
          <w:spacing w:val="-8"/>
          <w:sz w:val="28"/>
        </w:rPr>
      </w:pPr>
    </w:p>
    <w:p>
      <w:pPr>
        <w:pStyle w:val="12"/>
        <w:rPr>
          <w:rFonts w:ascii="黑体" w:hAnsi="黑体" w:eastAsia="黑体"/>
        </w:rPr>
      </w:pPr>
      <w:r>
        <w:rPr>
          <w:rFonts w:ascii="宋体" w:hAnsi="宋体"/>
          <w:spacing w:val="-8"/>
          <w:sz w:val="28"/>
        </w:rPr>
        <w:br w:type="page"/>
      </w:r>
      <w:bookmarkStart w:id="3" w:name="_Toc30834"/>
      <w:bookmarkStart w:id="4" w:name="_Hlk75510323"/>
      <w:r>
        <w:rPr>
          <w:rFonts w:hint="eastAsia" w:ascii="黑体" w:hAnsi="黑体" w:eastAsia="黑体"/>
        </w:rPr>
        <w:t>一、总</w:t>
      </w:r>
      <w:r>
        <w:rPr>
          <w:rFonts w:ascii="黑体" w:hAnsi="黑体" w:eastAsia="黑体"/>
        </w:rPr>
        <w:t xml:space="preserve"> </w:t>
      </w:r>
      <w:r>
        <w:rPr>
          <w:rFonts w:hint="eastAsia" w:ascii="黑体" w:hAnsi="黑体" w:eastAsia="黑体"/>
        </w:rPr>
        <w:t>说</w:t>
      </w:r>
      <w:r>
        <w:rPr>
          <w:rFonts w:ascii="黑体" w:hAnsi="黑体" w:eastAsia="黑体"/>
        </w:rPr>
        <w:t xml:space="preserve"> </w:t>
      </w:r>
      <w:r>
        <w:rPr>
          <w:rFonts w:hint="eastAsia" w:ascii="黑体" w:hAnsi="黑体" w:eastAsia="黑体"/>
        </w:rPr>
        <w:t>明</w:t>
      </w:r>
      <w:bookmarkEnd w:id="3"/>
    </w:p>
    <w:p>
      <w:pPr>
        <w:spacing w:line="400" w:lineRule="exact"/>
        <w:ind w:firstLine="420" w:firstLineChars="200"/>
        <w:rPr>
          <w:rFonts w:ascii="宋体" w:hAnsi="宋体"/>
          <w:kern w:val="0"/>
        </w:rPr>
      </w:pPr>
      <w:r>
        <w:rPr>
          <w:rFonts w:hint="eastAsia" w:ascii="宋体" w:hAnsi="宋体"/>
          <w:kern w:val="0"/>
        </w:rPr>
        <w:t>（一）调查目的</w:t>
      </w:r>
    </w:p>
    <w:p>
      <w:pPr>
        <w:spacing w:line="400" w:lineRule="exact"/>
        <w:ind w:firstLine="420" w:firstLineChars="200"/>
        <w:rPr>
          <w:rFonts w:ascii="宋体" w:hAnsi="宋体"/>
          <w:kern w:val="0"/>
        </w:rPr>
      </w:pPr>
      <w:r>
        <w:rPr>
          <w:rFonts w:hint="eastAsia" w:ascii="宋体" w:hAnsi="宋体"/>
          <w:kern w:val="0"/>
        </w:rPr>
        <w:t>为全面系统地掌握我国各级各类教育事业的发展状况，为各级教育行政部门制定政策规划、督查工作进展、评价发展水平等提供决策依据，依照《中华人民共和国统计法》的规定，特制定本</w:t>
      </w:r>
      <w:r>
        <w:rPr>
          <w:rFonts w:hint="eastAsia"/>
          <w:kern w:val="0"/>
        </w:rPr>
        <w:t>调查</w:t>
      </w:r>
      <w:r>
        <w:rPr>
          <w:rFonts w:hint="eastAsia" w:ascii="宋体" w:hAnsi="宋体"/>
          <w:kern w:val="0"/>
        </w:rPr>
        <w:t>制度。</w:t>
      </w:r>
    </w:p>
    <w:p>
      <w:pPr>
        <w:spacing w:line="400" w:lineRule="exact"/>
        <w:ind w:firstLine="420" w:firstLineChars="200"/>
        <w:rPr>
          <w:rFonts w:ascii="宋体" w:hAnsi="宋体"/>
          <w:kern w:val="0"/>
        </w:rPr>
      </w:pPr>
      <w:r>
        <w:rPr>
          <w:rFonts w:hint="eastAsia" w:ascii="宋体" w:hAnsi="宋体"/>
          <w:kern w:val="0"/>
        </w:rPr>
        <w:t>（二）调查对象和统计范围</w:t>
      </w:r>
    </w:p>
    <w:p>
      <w:pPr>
        <w:spacing w:line="400" w:lineRule="exact"/>
        <w:ind w:firstLine="420" w:firstLineChars="200"/>
        <w:rPr>
          <w:rFonts w:ascii="宋体" w:hAnsi="宋体"/>
        </w:rPr>
      </w:pPr>
      <w:r>
        <w:rPr>
          <w:rFonts w:hint="eastAsia" w:ascii="宋体" w:hAnsi="宋体"/>
        </w:rPr>
        <w:t>经县级以上人民政府及其教育行政部门按照国家规定批准设立，以及县级以上人民政府其他有关行政部门审批设立并报教育行政部门备案的各级各类学校及其他教育机构。</w:t>
      </w:r>
    </w:p>
    <w:p>
      <w:pPr>
        <w:spacing w:line="400" w:lineRule="exact"/>
        <w:ind w:firstLine="420" w:firstLineChars="200"/>
        <w:rPr>
          <w:rFonts w:ascii="宋体"/>
        </w:rPr>
      </w:pPr>
      <w:r>
        <w:rPr>
          <w:rFonts w:hint="eastAsia" w:ascii="宋体" w:hAnsi="宋体"/>
          <w:kern w:val="0"/>
        </w:rPr>
        <w:t>（三）</w:t>
      </w:r>
      <w:r>
        <w:rPr>
          <w:rFonts w:hint="eastAsia" w:ascii="宋体"/>
        </w:rPr>
        <w:t>调查内容</w:t>
      </w:r>
    </w:p>
    <w:p>
      <w:pPr>
        <w:spacing w:line="400" w:lineRule="exact"/>
        <w:ind w:firstLine="420" w:firstLineChars="200"/>
        <w:rPr>
          <w:rFonts w:ascii="宋体"/>
        </w:rPr>
      </w:pPr>
      <w:r>
        <w:rPr>
          <w:rFonts w:hint="eastAsia"/>
          <w:kern w:val="0"/>
        </w:rPr>
        <w:t>本调查制度</w:t>
      </w:r>
      <w:r>
        <w:rPr>
          <w:rFonts w:hint="eastAsia" w:ascii="宋体"/>
        </w:rPr>
        <w:t>主要调查各级各类学校事业发展情况，包括学校基本情况、班级数、学生数、教职工数、校舍、资产和基本建设投资等指标。</w:t>
      </w:r>
    </w:p>
    <w:p>
      <w:pPr>
        <w:spacing w:line="400" w:lineRule="exact"/>
        <w:ind w:firstLine="420" w:firstLineChars="200"/>
        <w:rPr>
          <w:rFonts w:ascii="宋体" w:hAnsi="宋体"/>
          <w:kern w:val="0"/>
        </w:rPr>
      </w:pPr>
      <w:r>
        <w:rPr>
          <w:rFonts w:hint="eastAsia" w:ascii="宋体" w:hAnsi="宋体"/>
          <w:kern w:val="0"/>
        </w:rPr>
        <w:t>（四）调查频率和时间</w:t>
      </w:r>
    </w:p>
    <w:p>
      <w:pPr>
        <w:pStyle w:val="5"/>
        <w:spacing w:line="360" w:lineRule="auto"/>
        <w:ind w:firstLine="420" w:firstLineChars="200"/>
        <w:rPr>
          <w:kern w:val="0"/>
        </w:rPr>
      </w:pPr>
      <w:r>
        <w:rPr>
          <w:rFonts w:hint="eastAsia"/>
          <w:kern w:val="0"/>
        </w:rPr>
        <w:t>本调查制度按报告期别分为年报和季报。</w:t>
      </w:r>
    </w:p>
    <w:p>
      <w:pPr>
        <w:pStyle w:val="5"/>
        <w:spacing w:line="360" w:lineRule="auto"/>
        <w:ind w:firstLine="420" w:firstLineChars="200"/>
        <w:rPr>
          <w:rFonts w:hAnsi="宋体"/>
        </w:rPr>
      </w:pPr>
      <w:r>
        <w:rPr>
          <w:rFonts w:hAnsi="宋体"/>
        </w:rPr>
        <w:t>1.</w:t>
      </w:r>
      <w:r>
        <w:rPr>
          <w:rFonts w:hint="eastAsia" w:hAnsi="宋体"/>
        </w:rPr>
        <w:t>年报调查时间，时点指标填写本学年初（</w:t>
      </w:r>
      <w:r>
        <w:rPr>
          <w:rFonts w:hAnsi="宋体"/>
        </w:rPr>
        <w:t>9月1日）的数据，如在校生数、教职工数、占地面积、固定资产总值等；时期指标填写上学年初至学年末（上年9月1日至本年8月31日）的数据，如毕业生数、复学学生数</w:t>
      </w:r>
      <w:r>
        <w:rPr>
          <w:rFonts w:hint="eastAsia" w:hAnsi="宋体"/>
        </w:rPr>
        <w:t>等</w:t>
      </w:r>
      <w:r>
        <w:rPr>
          <w:rFonts w:hAnsi="宋体"/>
        </w:rPr>
        <w:t>。</w:t>
      </w:r>
    </w:p>
    <w:p>
      <w:pPr>
        <w:pStyle w:val="5"/>
        <w:spacing w:line="360" w:lineRule="auto"/>
        <w:ind w:firstLine="420" w:firstLineChars="200"/>
        <w:rPr>
          <w:rFonts w:hAnsi="宋体"/>
        </w:rPr>
      </w:pPr>
      <w:r>
        <w:rPr>
          <w:rFonts w:hint="eastAsia" w:hAnsi="宋体"/>
        </w:rPr>
        <w:t>季报调查时期第一季度为</w:t>
      </w:r>
      <w:r>
        <w:rPr>
          <w:rFonts w:hAnsi="宋体"/>
        </w:rPr>
        <w:t>1月1日-3</w:t>
      </w:r>
      <w:r>
        <w:rPr>
          <w:rFonts w:hint="eastAsia" w:hAnsi="宋体"/>
        </w:rPr>
        <w:t>月</w:t>
      </w:r>
      <w:r>
        <w:rPr>
          <w:rFonts w:hAnsi="宋体"/>
        </w:rPr>
        <w:t>31</w:t>
      </w:r>
      <w:r>
        <w:rPr>
          <w:rFonts w:hint="eastAsia" w:hAnsi="宋体"/>
        </w:rPr>
        <w:t>日；第二季度为</w:t>
      </w:r>
      <w:r>
        <w:rPr>
          <w:rFonts w:hAnsi="宋体"/>
        </w:rPr>
        <w:t>4月1日-6</w:t>
      </w:r>
      <w:r>
        <w:rPr>
          <w:rFonts w:hint="eastAsia" w:hAnsi="宋体"/>
        </w:rPr>
        <w:t>月</w:t>
      </w:r>
      <w:r>
        <w:rPr>
          <w:rFonts w:hAnsi="宋体"/>
        </w:rPr>
        <w:t>30</w:t>
      </w:r>
      <w:r>
        <w:rPr>
          <w:rFonts w:hint="eastAsia" w:hAnsi="宋体"/>
        </w:rPr>
        <w:t>日；第四季度为</w:t>
      </w:r>
      <w:r>
        <w:rPr>
          <w:rFonts w:hAnsi="宋体"/>
        </w:rPr>
        <w:t>10</w:t>
      </w:r>
      <w:r>
        <w:rPr>
          <w:rFonts w:hint="eastAsia" w:hAnsi="宋体"/>
        </w:rPr>
        <w:t>月</w:t>
      </w:r>
      <w:r>
        <w:rPr>
          <w:rFonts w:hAnsi="宋体"/>
        </w:rPr>
        <w:t>1日-12</w:t>
      </w:r>
      <w:r>
        <w:rPr>
          <w:rFonts w:hint="eastAsia" w:hAnsi="宋体"/>
        </w:rPr>
        <w:t>月</w:t>
      </w:r>
      <w:r>
        <w:rPr>
          <w:rFonts w:hAnsi="宋体"/>
        </w:rPr>
        <w:t>31</w:t>
      </w:r>
      <w:r>
        <w:rPr>
          <w:rFonts w:hint="eastAsia" w:hAnsi="宋体"/>
        </w:rPr>
        <w:t>日。第三季度数据同年报数据。</w:t>
      </w:r>
    </w:p>
    <w:p>
      <w:pPr>
        <w:pStyle w:val="5"/>
        <w:spacing w:line="360" w:lineRule="auto"/>
        <w:ind w:firstLine="420" w:firstLineChars="200"/>
        <w:rPr>
          <w:rFonts w:ascii="Times New Roman" w:hAnsi="Times New Roman"/>
        </w:rPr>
      </w:pPr>
      <w:r>
        <w:rPr>
          <w:rFonts w:hAnsi="宋体"/>
        </w:rPr>
        <w:t>2.</w:t>
      </w:r>
      <w:r>
        <w:rPr>
          <w:rFonts w:hint="eastAsia" w:hAnsi="宋体"/>
        </w:rPr>
        <w:t>《各级各类学校基本建设完成情况表》调查时期为</w:t>
      </w:r>
      <w:r>
        <w:rPr>
          <w:rFonts w:hint="eastAsia"/>
          <w:snapToGrid w:val="0"/>
        </w:rPr>
        <w:t>上年度</w:t>
      </w:r>
      <w:r>
        <w:rPr>
          <w:rFonts w:hAnsi="宋体"/>
        </w:rPr>
        <w:t>1月1日</w:t>
      </w:r>
      <w:r>
        <w:rPr>
          <w:rFonts w:hint="eastAsia" w:hAnsi="宋体"/>
        </w:rPr>
        <w:t>—</w:t>
      </w:r>
      <w:r>
        <w:rPr>
          <w:rFonts w:hAnsi="宋体"/>
        </w:rPr>
        <w:t>12月31日</w:t>
      </w:r>
      <w:r>
        <w:rPr>
          <w:rFonts w:hint="eastAsia" w:ascii="Times New Roman" w:hAnsi="Times New Roman"/>
        </w:rPr>
        <w:t>。</w:t>
      </w:r>
    </w:p>
    <w:p>
      <w:pPr>
        <w:spacing w:line="400" w:lineRule="exact"/>
        <w:ind w:firstLine="420" w:firstLineChars="200"/>
        <w:rPr>
          <w:rFonts w:ascii="宋体" w:hAnsi="宋体"/>
          <w:kern w:val="0"/>
        </w:rPr>
      </w:pPr>
      <w:r>
        <w:rPr>
          <w:rFonts w:hint="eastAsia" w:ascii="宋体" w:hAnsi="宋体"/>
          <w:kern w:val="0"/>
        </w:rPr>
        <w:t>（五）调查方法</w:t>
      </w:r>
    </w:p>
    <w:p>
      <w:pPr>
        <w:spacing w:line="400" w:lineRule="exact"/>
        <w:ind w:firstLine="420" w:firstLineChars="200"/>
        <w:rPr>
          <w:rFonts w:ascii="宋体" w:hAnsi="宋体"/>
          <w:kern w:val="0"/>
        </w:rPr>
      </w:pPr>
      <w:r>
        <w:rPr>
          <w:rFonts w:hint="eastAsia" w:ascii="宋体" w:hAnsi="宋体"/>
          <w:kern w:val="0"/>
        </w:rPr>
        <w:t>本</w:t>
      </w:r>
      <w:r>
        <w:rPr>
          <w:rFonts w:hint="eastAsia"/>
          <w:kern w:val="0"/>
        </w:rPr>
        <w:t>调查</w:t>
      </w:r>
      <w:r>
        <w:rPr>
          <w:rFonts w:hint="eastAsia" w:ascii="宋体" w:hAnsi="宋体"/>
          <w:kern w:val="0"/>
        </w:rPr>
        <w:t>制度采用全面调查。</w:t>
      </w:r>
    </w:p>
    <w:p>
      <w:pPr>
        <w:spacing w:line="400" w:lineRule="exact"/>
        <w:ind w:firstLine="420" w:firstLineChars="200"/>
        <w:rPr>
          <w:rFonts w:ascii="宋体" w:hAnsi="宋体"/>
          <w:kern w:val="0"/>
        </w:rPr>
      </w:pPr>
      <w:r>
        <w:rPr>
          <w:rFonts w:hint="eastAsia" w:ascii="宋体" w:hAnsi="宋体"/>
          <w:kern w:val="0"/>
        </w:rPr>
        <w:t>（六）组织实施</w:t>
      </w:r>
    </w:p>
    <w:p>
      <w:pPr>
        <w:spacing w:line="400" w:lineRule="exact"/>
        <w:ind w:firstLine="420" w:firstLineChars="200"/>
        <w:rPr>
          <w:rFonts w:ascii="宋体" w:hAnsi="宋体"/>
          <w:kern w:val="0"/>
        </w:rPr>
      </w:pPr>
      <w:r>
        <w:rPr>
          <w:rFonts w:ascii="宋体" w:hAnsi="宋体"/>
          <w:kern w:val="0"/>
        </w:rPr>
        <w:t>1.</w:t>
      </w:r>
      <w:r>
        <w:rPr>
          <w:rFonts w:hint="eastAsia" w:ascii="宋体" w:hAnsi="宋体"/>
          <w:kern w:val="0"/>
        </w:rPr>
        <w:t>本调查制度由教育部统一组织。</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统计工作流程采用自上而下逐级布置、自下而上逐级汇总的方式。调查表的收集、审核、汇总由各省、自治区、直辖市教育厅（教委）负责，汇总后统一报送教育部。其中，教育事业统计由统计归口部门具体组织实施；《各级各类学校基本建设完成情况表》由基建管理部门具体组织实施。</w:t>
      </w:r>
    </w:p>
    <w:p>
      <w:pPr>
        <w:spacing w:line="400" w:lineRule="exact"/>
        <w:ind w:firstLine="420" w:firstLineChars="200"/>
        <w:rPr>
          <w:rFonts w:ascii="宋体" w:hAnsi="宋体"/>
          <w:kern w:val="0"/>
        </w:rPr>
      </w:pPr>
      <w:r>
        <w:rPr>
          <w:rFonts w:ascii="宋体" w:hAnsi="宋体"/>
          <w:kern w:val="0"/>
        </w:rPr>
        <w:t>3．教育部负责全国数据的汇总工作。</w:t>
      </w:r>
    </w:p>
    <w:p>
      <w:pPr>
        <w:spacing w:line="400" w:lineRule="exact"/>
        <w:ind w:firstLine="420" w:firstLineChars="200"/>
        <w:rPr>
          <w:rFonts w:ascii="宋体" w:hAnsi="宋体"/>
          <w:kern w:val="0"/>
        </w:rPr>
      </w:pPr>
      <w:r>
        <w:rPr>
          <w:rFonts w:hint="eastAsia" w:ascii="宋体" w:hAnsi="宋体"/>
          <w:kern w:val="0"/>
        </w:rPr>
        <w:t>（七）报送要求</w:t>
      </w:r>
    </w:p>
    <w:p>
      <w:pPr>
        <w:spacing w:line="400" w:lineRule="exact"/>
        <w:ind w:firstLine="420" w:firstLineChars="200"/>
        <w:rPr>
          <w:rFonts w:ascii="宋体" w:hAnsi="宋体"/>
          <w:kern w:val="0"/>
        </w:rPr>
      </w:pPr>
      <w:r>
        <w:rPr>
          <w:rFonts w:ascii="宋体" w:hAnsi="宋体"/>
          <w:kern w:val="0"/>
        </w:rPr>
        <w:t>1.</w:t>
      </w:r>
      <w:bookmarkStart w:id="5" w:name="_Hlk78879852"/>
      <w:r>
        <w:rPr>
          <w:rFonts w:hint="eastAsia" w:ascii="宋体" w:hAnsi="宋体"/>
          <w:kern w:val="0"/>
        </w:rPr>
        <w:t>报送时间：</w:t>
      </w:r>
    </w:p>
    <w:p>
      <w:pPr>
        <w:spacing w:line="400" w:lineRule="exact"/>
        <w:ind w:firstLine="420" w:firstLineChars="200"/>
        <w:rPr>
          <w:rFonts w:ascii="宋体" w:hAnsi="宋体"/>
          <w:kern w:val="0"/>
        </w:rPr>
      </w:pPr>
      <w:r>
        <w:rPr>
          <w:rFonts w:hint="eastAsia" w:ascii="宋体" w:hAnsi="宋体"/>
          <w:kern w:val="0"/>
        </w:rPr>
        <w:t>年报报送时间基础教育学校和中等职业学校报送时间为</w:t>
      </w:r>
      <w:r>
        <w:rPr>
          <w:rFonts w:ascii="宋体" w:hAnsi="宋体"/>
          <w:kern w:val="0"/>
        </w:rPr>
        <w:t>10月15日前，高等教育学校报送时间为10月31日前。《各级各类学校基本建设完成情况表》报送时间为</w:t>
      </w:r>
      <w:r>
        <w:rPr>
          <w:rFonts w:hint="eastAsia" w:ascii="宋体" w:hAnsi="宋体"/>
          <w:kern w:val="0"/>
        </w:rPr>
        <w:t>次年</w:t>
      </w:r>
      <w:r>
        <w:rPr>
          <w:rFonts w:ascii="宋体" w:hAnsi="宋体"/>
          <w:kern w:val="0"/>
        </w:rPr>
        <w:t>3月30日前。</w:t>
      </w:r>
    </w:p>
    <w:p>
      <w:pPr>
        <w:spacing w:line="400" w:lineRule="exact"/>
        <w:ind w:firstLine="420" w:firstLineChars="200"/>
        <w:rPr>
          <w:rFonts w:ascii="宋体" w:hAnsi="宋体"/>
          <w:kern w:val="0"/>
        </w:rPr>
      </w:pPr>
      <w:r>
        <w:rPr>
          <w:rFonts w:hint="eastAsia" w:ascii="宋体" w:hAnsi="宋体"/>
          <w:kern w:val="0"/>
        </w:rPr>
        <w:t>季报报送时间第一季度为</w:t>
      </w:r>
      <w:r>
        <w:rPr>
          <w:rFonts w:ascii="宋体" w:hAnsi="宋体"/>
          <w:kern w:val="0"/>
        </w:rPr>
        <w:t>4月15日前，</w:t>
      </w:r>
      <w:r>
        <w:rPr>
          <w:rFonts w:hint="eastAsia" w:ascii="宋体" w:hAnsi="宋体"/>
          <w:kern w:val="0"/>
        </w:rPr>
        <w:t>第二季度为</w:t>
      </w:r>
      <w:r>
        <w:rPr>
          <w:rFonts w:ascii="宋体" w:hAnsi="宋体"/>
          <w:kern w:val="0"/>
        </w:rPr>
        <w:t>7月15日前和</w:t>
      </w:r>
      <w:r>
        <w:rPr>
          <w:rFonts w:hint="eastAsia" w:ascii="宋体" w:hAnsi="宋体"/>
          <w:kern w:val="0"/>
        </w:rPr>
        <w:t>第四季度为</w:t>
      </w:r>
      <w:r>
        <w:rPr>
          <w:rFonts w:ascii="宋体" w:hAnsi="宋体"/>
          <w:kern w:val="0"/>
        </w:rPr>
        <w:t>次年1月15日前。</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报送方式，</w:t>
      </w:r>
      <w:bookmarkStart w:id="6" w:name="_Hlk74235924"/>
      <w:r>
        <w:rPr>
          <w:rFonts w:hint="eastAsia" w:ascii="宋体" w:hAnsi="宋体"/>
          <w:kern w:val="0"/>
        </w:rPr>
        <w:t>通过教育统计管理信息系统</w:t>
      </w:r>
      <w:bookmarkEnd w:id="6"/>
      <w:r>
        <w:rPr>
          <w:rFonts w:hint="eastAsia" w:ascii="宋体" w:hAnsi="宋体"/>
          <w:kern w:val="0"/>
        </w:rPr>
        <w:t>（</w:t>
      </w:r>
      <w:r>
        <w:rPr>
          <w:rFonts w:ascii="宋体" w:hAnsi="宋体"/>
          <w:kern w:val="0"/>
        </w:rPr>
        <w:t>https://www.tjxt.moe.edu.cn:8000</w:t>
      </w:r>
      <w:r>
        <w:rPr>
          <w:rFonts w:hint="eastAsia" w:ascii="宋体" w:hAnsi="宋体"/>
          <w:kern w:val="0"/>
        </w:rPr>
        <w:t>）网上报送、审核数据。</w:t>
      </w:r>
    </w:p>
    <w:bookmarkEnd w:id="5"/>
    <w:p>
      <w:pPr>
        <w:spacing w:line="400" w:lineRule="exact"/>
        <w:ind w:firstLine="420" w:firstLineChars="200"/>
        <w:rPr>
          <w:rFonts w:ascii="宋体" w:hAnsi="宋体"/>
          <w:kern w:val="0"/>
        </w:rPr>
      </w:pPr>
      <w:r>
        <w:rPr>
          <w:rFonts w:ascii="宋体" w:hAnsi="宋体"/>
          <w:kern w:val="0"/>
        </w:rPr>
        <w:t>3.</w:t>
      </w:r>
      <w:r>
        <w:rPr>
          <w:rFonts w:hint="eastAsia" w:ascii="宋体" w:hAnsi="宋体"/>
          <w:kern w:val="0"/>
        </w:rPr>
        <w:t>填报时，遵循“主体校统计原则”，严格执行《统计法》《教育统计管理规定》各项条款，按照本调查制度的指标解释和填报说明准确填报。任何单位和个人不得虚报、瞒报、拒报、迟报。</w:t>
      </w:r>
    </w:p>
    <w:p>
      <w:pPr>
        <w:spacing w:line="400" w:lineRule="exact"/>
        <w:ind w:firstLine="420" w:firstLineChars="200"/>
        <w:rPr>
          <w:rFonts w:ascii="宋体" w:hAnsi="宋体"/>
          <w:kern w:val="0"/>
        </w:rPr>
      </w:pPr>
      <w:r>
        <w:rPr>
          <w:rFonts w:ascii="宋体" w:hAnsi="宋体"/>
          <w:kern w:val="0"/>
        </w:rPr>
        <w:t>4.</w:t>
      </w:r>
      <w:bookmarkStart w:id="7" w:name="_Hlk74236703"/>
      <w:r>
        <w:rPr>
          <w:rFonts w:hint="eastAsia"/>
        </w:rPr>
        <w:t>《各级各类学校基本建设完成情况表》</w:t>
      </w:r>
      <w:bookmarkEnd w:id="7"/>
      <w:r>
        <w:rPr>
          <w:rFonts w:hint="eastAsia" w:ascii="宋体" w:hAnsi="宋体"/>
          <w:kern w:val="0"/>
        </w:rPr>
        <w:t>资金类型的数据保留一位小数；面积类型的数据保留整数。</w:t>
      </w:r>
    </w:p>
    <w:p>
      <w:pPr>
        <w:spacing w:line="400" w:lineRule="exact"/>
        <w:ind w:firstLine="420" w:firstLineChars="200"/>
        <w:rPr>
          <w:rFonts w:ascii="宋体" w:hAnsi="宋体"/>
          <w:kern w:val="0"/>
        </w:rPr>
      </w:pPr>
      <w:r>
        <w:rPr>
          <w:rFonts w:hint="eastAsia" w:ascii="宋体" w:hAnsi="宋体"/>
          <w:kern w:val="0"/>
        </w:rPr>
        <w:t>（八）质量控制</w:t>
      </w:r>
    </w:p>
    <w:p>
      <w:pPr>
        <w:widowControl/>
        <w:spacing w:line="375" w:lineRule="atLeast"/>
        <w:ind w:firstLine="420" w:firstLineChars="200"/>
        <w:jc w:val="left"/>
        <w:rPr>
          <w:rFonts w:ascii="宋体" w:hAnsi="宋体"/>
          <w:kern w:val="0"/>
        </w:rPr>
      </w:pPr>
      <w:r>
        <w:rPr>
          <w:rFonts w:hint="eastAsia" w:ascii="宋体" w:hAnsi="宋体"/>
          <w:kern w:val="0"/>
        </w:rPr>
        <w:t>本</w:t>
      </w:r>
      <w:r>
        <w:rPr>
          <w:rFonts w:hint="eastAsia"/>
          <w:kern w:val="0"/>
        </w:rPr>
        <w:t>调查</w:t>
      </w:r>
      <w:r>
        <w:rPr>
          <w:rFonts w:ascii="宋体" w:hAnsi="宋体"/>
          <w:kern w:val="0"/>
        </w:rPr>
        <w:t>制度</w:t>
      </w:r>
      <w:bookmarkStart w:id="8" w:name="_Hlk79739153"/>
      <w:r>
        <w:rPr>
          <w:rFonts w:hint="eastAsia" w:ascii="宋体" w:hAnsi="宋体"/>
          <w:kern w:val="0"/>
        </w:rPr>
        <w:t>按照《国家统计质量保证框架（</w:t>
      </w:r>
      <w:r>
        <w:rPr>
          <w:rFonts w:ascii="宋体" w:hAnsi="宋体"/>
          <w:kern w:val="0"/>
        </w:rPr>
        <w:t>2021</w:t>
      </w:r>
      <w:r>
        <w:rPr>
          <w:rFonts w:hint="eastAsia" w:ascii="宋体" w:hAnsi="宋体"/>
          <w:kern w:val="0"/>
        </w:rPr>
        <w:t>）》有关要求，结合教育事业统计工作实际，对统计业务流程的各环节进行质量管理和控制。</w:t>
      </w:r>
    </w:p>
    <w:bookmarkEnd w:id="8"/>
    <w:p>
      <w:pPr>
        <w:widowControl/>
        <w:spacing w:line="375" w:lineRule="atLeast"/>
        <w:ind w:firstLine="420" w:firstLineChars="200"/>
        <w:jc w:val="left"/>
        <w:rPr>
          <w:rFonts w:ascii="宋体" w:hAnsi="宋体"/>
          <w:kern w:val="0"/>
        </w:rPr>
      </w:pPr>
      <w:r>
        <w:rPr>
          <w:rFonts w:ascii="宋体" w:hAnsi="宋体"/>
          <w:kern w:val="0"/>
        </w:rPr>
        <w:t>1.</w:t>
      </w:r>
      <w:r>
        <w:rPr>
          <w:rFonts w:hint="eastAsia" w:ascii="宋体" w:hAnsi="宋体"/>
          <w:kern w:val="0"/>
        </w:rPr>
        <w:t>任务部署环节</w:t>
      </w:r>
    </w:p>
    <w:p>
      <w:pPr>
        <w:widowControl/>
        <w:spacing w:line="375" w:lineRule="atLeast"/>
        <w:ind w:firstLine="420" w:firstLineChars="200"/>
        <w:jc w:val="left"/>
        <w:rPr>
          <w:rFonts w:ascii="宋体" w:hAnsi="宋体"/>
          <w:kern w:val="0"/>
        </w:rPr>
      </w:pPr>
      <w:r>
        <w:rPr>
          <w:rFonts w:ascii="宋体" w:hAnsi="宋体"/>
          <w:kern w:val="0"/>
        </w:rPr>
        <w:t>1）印发统计调查工作文件</w:t>
      </w:r>
    </w:p>
    <w:p>
      <w:pPr>
        <w:widowControl/>
        <w:spacing w:line="375" w:lineRule="atLeast"/>
        <w:ind w:firstLine="420" w:firstLineChars="200"/>
        <w:jc w:val="left"/>
        <w:rPr>
          <w:rFonts w:ascii="宋体" w:hAnsi="宋体"/>
          <w:kern w:val="0"/>
        </w:rPr>
      </w:pPr>
      <w:r>
        <w:rPr>
          <w:rFonts w:hint="eastAsia" w:ascii="宋体" w:hAnsi="宋体"/>
          <w:kern w:val="0"/>
        </w:rPr>
        <w:t>地方各级教育行政部门按照教育部统一部署，及时印发或转发开展统计调查工作的通知，落实统计调查保障条件。</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）确定统计调查对象</w:t>
      </w:r>
    </w:p>
    <w:p>
      <w:pPr>
        <w:widowControl/>
        <w:spacing w:line="375" w:lineRule="atLeast"/>
        <w:ind w:firstLine="420" w:firstLineChars="200"/>
        <w:jc w:val="left"/>
        <w:rPr>
          <w:rFonts w:ascii="宋体" w:hAnsi="宋体"/>
          <w:kern w:val="0"/>
        </w:rPr>
      </w:pPr>
      <w:r>
        <w:rPr>
          <w:rFonts w:hint="eastAsia" w:ascii="宋体" w:hAnsi="宋体"/>
          <w:kern w:val="0"/>
        </w:rPr>
        <w:t>各级教育行政部门要按照《学校（机构）代码管理办法》有关要求，及时更新和维护学校（机构）代码，并以此确定统计调查对象。</w:t>
      </w:r>
    </w:p>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）组织开展人员培训</w:t>
      </w:r>
    </w:p>
    <w:p>
      <w:pPr>
        <w:widowControl/>
        <w:spacing w:line="375" w:lineRule="atLeast"/>
        <w:ind w:firstLine="420" w:firstLineChars="200"/>
        <w:rPr>
          <w:rFonts w:ascii="宋体" w:hAnsi="宋体"/>
          <w:kern w:val="0"/>
        </w:rPr>
      </w:pPr>
      <w:r>
        <w:rPr>
          <w:rFonts w:hint="eastAsia" w:ascii="宋体" w:hAnsi="宋体"/>
          <w:kern w:val="0"/>
        </w:rPr>
        <w:t>各级教育行政部门根据实际情况采用会议、集中、网络、视频等线上线下方式开展统计培训，培训内容应全面系统、有针对性，保证基层统计人员能够准确理解调查制度，熟练操作软件和硬件设备。</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数据采集环节</w:t>
      </w:r>
    </w:p>
    <w:p>
      <w:pPr>
        <w:widowControl/>
        <w:spacing w:line="375" w:lineRule="atLeast"/>
        <w:ind w:firstLine="420" w:firstLineChars="200"/>
        <w:jc w:val="left"/>
        <w:rPr>
          <w:rFonts w:ascii="宋体" w:hAnsi="宋体"/>
          <w:kern w:val="0"/>
        </w:rPr>
      </w:pPr>
      <w:r>
        <w:rPr>
          <w:rFonts w:ascii="宋体" w:hAnsi="宋体"/>
          <w:kern w:val="0"/>
        </w:rPr>
        <w:t>1）做好</w:t>
      </w:r>
      <w:r>
        <w:rPr>
          <w:rFonts w:hint="eastAsia" w:ascii="宋体" w:hAnsi="宋体"/>
          <w:kern w:val="0"/>
        </w:rPr>
        <w:t>统计人员</w:t>
      </w:r>
      <w:r>
        <w:rPr>
          <w:rFonts w:ascii="宋体" w:hAnsi="宋体"/>
          <w:kern w:val="0"/>
        </w:rPr>
        <w:t>身份认证</w:t>
      </w:r>
    </w:p>
    <w:p>
      <w:pPr>
        <w:widowControl/>
        <w:spacing w:line="375" w:lineRule="atLeast"/>
        <w:ind w:firstLine="420" w:firstLineChars="200"/>
      </w:pPr>
      <w:r>
        <w:rPr>
          <w:rFonts w:hint="eastAsia" w:ascii="宋体" w:hAnsi="宋体"/>
          <w:kern w:val="0"/>
        </w:rPr>
        <w:t>数据填报前，需通过</w:t>
      </w:r>
      <w:bookmarkStart w:id="9" w:name="_Hlk74239817"/>
      <w:r>
        <w:rPr>
          <w:rFonts w:hint="eastAsia" w:ascii="宋体" w:hAnsi="宋体"/>
          <w:kern w:val="0"/>
        </w:rPr>
        <w:t>教育统计管理信息系统</w:t>
      </w:r>
      <w:bookmarkEnd w:id="9"/>
      <w:r>
        <w:rPr>
          <w:rFonts w:hint="eastAsia" w:ascii="宋体" w:hAnsi="宋体"/>
          <w:kern w:val="0"/>
        </w:rPr>
        <w:t>提交填表人、统计负责人和单位负责人姓名、联系电话、职务等信息。</w:t>
      </w:r>
    </w:p>
    <w:p>
      <w:pPr>
        <w:widowControl/>
        <w:spacing w:line="375" w:lineRule="atLeast"/>
        <w:ind w:firstLine="420" w:firstLineChars="200"/>
      </w:pPr>
      <w:r>
        <w:rPr>
          <w:rFonts w:hint="eastAsia"/>
        </w:rPr>
        <w:t>各级教育行政部门</w:t>
      </w:r>
      <w:bookmarkStart w:id="10" w:name="_Hlk78880122"/>
      <w:r>
        <w:rPr>
          <w:rFonts w:hint="eastAsia"/>
        </w:rPr>
        <w:t>、学校（机构）填表人为具体承担教育统计任务的机构工作人员，如XX处副处长或干部；统计负责人为具体承担教育统计任务的机构处室领导，如XX处处长；单位负责人为部门主要负责人，如XX厅厅长或XX学校校长。</w:t>
      </w:r>
    </w:p>
    <w:bookmarkEnd w:id="10"/>
    <w:p>
      <w:pPr>
        <w:widowControl/>
        <w:spacing w:line="375" w:lineRule="atLeast"/>
        <w:ind w:firstLine="420" w:firstLineChars="200"/>
      </w:pPr>
      <w:r>
        <w:rPr>
          <w:rFonts w:hint="eastAsia"/>
        </w:rPr>
        <w:t>教育行政部门具体承担教育统计任务的机构可以根据不同调查表设立不同的填表人和统计负责人。如，《各级各类学校基本建设完成情况表》的填表人和统计负责人应为基建管理部门人员。</w:t>
      </w:r>
    </w:p>
    <w:p>
      <w:pPr>
        <w:widowControl/>
        <w:spacing w:line="375" w:lineRule="atLeast"/>
        <w:ind w:firstLine="420" w:firstLineChars="200"/>
        <w:jc w:val="left"/>
        <w:rPr>
          <w:rFonts w:ascii="宋体" w:hAnsi="宋体"/>
          <w:kern w:val="0"/>
        </w:rPr>
      </w:pPr>
      <w:r>
        <w:rPr>
          <w:rFonts w:ascii="宋体" w:hAnsi="宋体"/>
          <w:kern w:val="0"/>
        </w:rPr>
        <w:t>2）明确</w:t>
      </w:r>
      <w:r>
        <w:rPr>
          <w:rFonts w:hint="eastAsia" w:ascii="宋体" w:hAnsi="宋体"/>
          <w:kern w:val="0"/>
        </w:rPr>
        <w:t>职责权限</w:t>
      </w:r>
    </w:p>
    <w:p>
      <w:pPr>
        <w:widowControl/>
        <w:spacing w:line="375" w:lineRule="atLeast"/>
        <w:ind w:firstLine="420" w:firstLineChars="200"/>
        <w:rPr>
          <w:rFonts w:ascii="宋体" w:hAnsi="宋体"/>
          <w:kern w:val="0"/>
        </w:rPr>
      </w:pPr>
      <w:r>
        <w:rPr>
          <w:rFonts w:hint="eastAsia" w:ascii="宋体" w:hAnsi="宋体"/>
          <w:kern w:val="0"/>
        </w:rPr>
        <w:t>根据《关于防范和惩治教育统计造假弄虚作假责任制规定（试行）》有关规定，填表人有填写和审核数据权限，对其所负责采集、录入、汇总的统计资料与统计调查对象报送的统计资料的一致性负责；统计负责人有开通其他部门协助审核、更改填表人、提交数据等权限，对数据真实性负主体责任；单位负责人有审核和提交数据权限，对数据真实性负主要领导责任。县级以上教育行政部门有发现疑似问题并退回核实权限。</w:t>
      </w:r>
    </w:p>
    <w:p>
      <w:pPr>
        <w:widowControl/>
        <w:spacing w:line="375" w:lineRule="atLeast"/>
        <w:ind w:firstLine="420" w:firstLineChars="200"/>
        <w:rPr>
          <w:rFonts w:ascii="宋体" w:hAnsi="宋体"/>
          <w:kern w:val="0"/>
        </w:rPr>
      </w:pPr>
      <w:bookmarkStart w:id="11" w:name="_Hlk78879948"/>
      <w:r>
        <w:rPr>
          <w:rFonts w:ascii="宋体" w:hAnsi="宋体"/>
          <w:kern w:val="0"/>
        </w:rPr>
        <w:t>3</w:t>
      </w:r>
      <w:r>
        <w:rPr>
          <w:rFonts w:hint="eastAsia" w:ascii="宋体" w:hAnsi="宋体"/>
          <w:kern w:val="0"/>
        </w:rPr>
        <w:t>）填报单位工作部署</w:t>
      </w:r>
    </w:p>
    <w:p>
      <w:pPr>
        <w:widowControl/>
        <w:spacing w:line="375" w:lineRule="atLeast"/>
        <w:ind w:firstLine="420" w:firstLineChars="200"/>
        <w:rPr>
          <w:rFonts w:ascii="宋体" w:hAnsi="宋体"/>
          <w:kern w:val="0"/>
        </w:rPr>
      </w:pPr>
      <w:r>
        <w:rPr>
          <w:rFonts w:hint="eastAsia" w:ascii="宋体" w:hAnsi="宋体"/>
          <w:kern w:val="0"/>
        </w:rPr>
        <w:t>按照各级教育行政部门统一部署，学校应成立统计工作领导小组，明确具体承担教育统计任务的机构，根据调查表分解工作任务，确定提供行政记录或统计台账的业务部门。</w:t>
      </w:r>
    </w:p>
    <w:p>
      <w:pPr>
        <w:widowControl/>
        <w:spacing w:line="375" w:lineRule="atLeast"/>
        <w:ind w:firstLine="420" w:firstLineChars="200"/>
        <w:rPr>
          <w:rFonts w:ascii="宋体" w:hAnsi="宋体"/>
          <w:kern w:val="0"/>
        </w:rPr>
      </w:pPr>
      <w:r>
        <w:rPr>
          <w:rFonts w:ascii="宋体" w:hAnsi="宋体"/>
          <w:kern w:val="0"/>
        </w:rPr>
        <w:t>4</w:t>
      </w:r>
      <w:r>
        <w:rPr>
          <w:rFonts w:hint="eastAsia" w:ascii="宋体" w:hAnsi="宋体"/>
          <w:kern w:val="0"/>
        </w:rPr>
        <w:t>）填报单位审核原始数据</w:t>
      </w:r>
    </w:p>
    <w:p>
      <w:pPr>
        <w:widowControl/>
        <w:spacing w:line="375" w:lineRule="atLeast"/>
        <w:ind w:firstLine="420" w:firstLineChars="200"/>
        <w:rPr>
          <w:rFonts w:ascii="宋体" w:hAnsi="宋体"/>
          <w:kern w:val="0"/>
        </w:rPr>
      </w:pPr>
      <w:r>
        <w:rPr>
          <w:rFonts w:hint="eastAsia" w:ascii="宋体" w:hAnsi="宋体"/>
          <w:kern w:val="0"/>
        </w:rPr>
        <w:t>学校具体承担教育统计任务的机构应按照随报随审的原则，及时接收各业务部门的行政记录或统计台账，对数据完整性、逻辑性等进行审核，经核实确属业务部门填报错误的，应及时退回要求业务部门修改后重新上报，并保留修改记录和相关说明。</w:t>
      </w:r>
    </w:p>
    <w:p>
      <w:pPr>
        <w:widowControl/>
        <w:spacing w:line="375" w:lineRule="atLeast"/>
        <w:ind w:firstLine="420" w:firstLineChars="200"/>
        <w:jc w:val="left"/>
        <w:rPr>
          <w:rFonts w:ascii="宋体" w:hAnsi="宋体"/>
          <w:kern w:val="0"/>
        </w:rPr>
      </w:pPr>
      <w:r>
        <w:rPr>
          <w:rFonts w:ascii="宋体" w:hAnsi="宋体"/>
          <w:kern w:val="0"/>
        </w:rPr>
        <w:t>5）</w:t>
      </w:r>
      <w:r>
        <w:rPr>
          <w:rFonts w:hint="eastAsia" w:ascii="宋体" w:hAnsi="宋体"/>
          <w:kern w:val="0"/>
        </w:rPr>
        <w:t>填报单位数据上报</w:t>
      </w:r>
    </w:p>
    <w:p>
      <w:pPr>
        <w:widowControl/>
        <w:spacing w:line="375" w:lineRule="atLeast"/>
        <w:ind w:firstLine="420" w:firstLineChars="200"/>
        <w:jc w:val="left"/>
        <w:rPr>
          <w:rFonts w:ascii="宋体" w:hAnsi="宋体"/>
          <w:kern w:val="0"/>
        </w:rPr>
      </w:pPr>
      <w:r>
        <w:rPr>
          <w:rFonts w:hint="eastAsia" w:ascii="宋体" w:hAnsi="宋体"/>
          <w:kern w:val="0"/>
        </w:rPr>
        <w:t>学校</w:t>
      </w:r>
      <w:bookmarkStart w:id="12" w:name="_Hlk76992503"/>
      <w:r>
        <w:rPr>
          <w:rFonts w:hint="eastAsia" w:ascii="宋体" w:hAnsi="宋体"/>
          <w:kern w:val="0"/>
        </w:rPr>
        <w:t>上报数据应按照会议制度集体讨论决定，并留存相应会议纪要，最终经单位负责人签字确认</w:t>
      </w:r>
      <w:bookmarkEnd w:id="12"/>
      <w:r>
        <w:rPr>
          <w:rFonts w:hint="eastAsia" w:ascii="宋体" w:hAnsi="宋体"/>
          <w:kern w:val="0"/>
        </w:rPr>
        <w:t>。数据上报后，若需修改，需录入修改理由，经上级单位审核通过后学校方可进行数据修正。审核过程、修改理由、修改内容及下级单位对核实情况的答复均记录在系统中。</w:t>
      </w:r>
    </w:p>
    <w:bookmarkEnd w:id="11"/>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数据审核汇总环节</w:t>
      </w:r>
    </w:p>
    <w:p>
      <w:pPr>
        <w:widowControl/>
        <w:spacing w:line="375" w:lineRule="atLeast"/>
        <w:ind w:firstLine="420" w:firstLineChars="200"/>
        <w:jc w:val="left"/>
        <w:rPr>
          <w:rFonts w:ascii="宋体" w:hAnsi="宋体"/>
          <w:kern w:val="0"/>
        </w:rPr>
      </w:pPr>
      <w:r>
        <w:rPr>
          <w:rFonts w:ascii="宋体" w:hAnsi="宋体"/>
          <w:kern w:val="0"/>
        </w:rPr>
        <w:t>1）审核接收数据</w:t>
      </w:r>
    </w:p>
    <w:p>
      <w:pPr>
        <w:widowControl/>
        <w:spacing w:line="375" w:lineRule="atLeast"/>
        <w:ind w:firstLine="420" w:firstLineChars="200"/>
        <w:jc w:val="left"/>
        <w:rPr>
          <w:rFonts w:ascii="宋体" w:hAnsi="宋体"/>
          <w:kern w:val="0"/>
        </w:rPr>
      </w:pPr>
      <w:r>
        <w:rPr>
          <w:rFonts w:hint="eastAsia" w:ascii="宋体" w:hAnsi="宋体"/>
          <w:kern w:val="0"/>
        </w:rPr>
        <w:t>各级教育行政部门逐级开展集中审核汇总工作。在确保数据安全的工作环境下，应使用统一的教育统计管理信息系统接收学校上报数据，汇总后对结果进行计算机审核，保证完整性、逻辑性、准确性。同时进行人工审核，综合运用历史数据比较、横向数据比较、数据偏差分析、相关性分析等多种方法对上报数据进行审核，保证数据协调匹配、趋势合理。</w:t>
      </w:r>
    </w:p>
    <w:p>
      <w:pPr>
        <w:widowControl/>
        <w:spacing w:line="375" w:lineRule="atLeast"/>
        <w:ind w:firstLine="420" w:firstLineChars="200"/>
        <w:jc w:val="left"/>
        <w:rPr>
          <w:rFonts w:ascii="宋体" w:hAnsi="宋体"/>
          <w:kern w:val="0"/>
        </w:rPr>
      </w:pPr>
      <w:r>
        <w:rPr>
          <w:rFonts w:hint="eastAsia" w:ascii="宋体" w:hAnsi="宋体"/>
          <w:kern w:val="0"/>
        </w:rPr>
        <w:t>各级教育行政部门需在教育统计管理信息系统中提交集中审核汇总时间安排。汇总后数据应按照会议制度集体讨论决定，并留存相应会议纪要，最终经单位负责人签字确认后上报上级教育行政部门。</w:t>
      </w:r>
    </w:p>
    <w:p>
      <w:pPr>
        <w:widowControl/>
        <w:spacing w:line="375" w:lineRule="atLeast"/>
        <w:ind w:firstLine="420" w:firstLineChars="200"/>
        <w:jc w:val="left"/>
        <w:rPr>
          <w:rFonts w:ascii="宋体" w:hAnsi="宋体"/>
          <w:kern w:val="0"/>
        </w:rPr>
      </w:pPr>
      <w:r>
        <w:rPr>
          <w:rFonts w:ascii="宋体" w:hAnsi="宋体"/>
          <w:kern w:val="0"/>
        </w:rPr>
        <w:t>2）反馈</w:t>
      </w:r>
      <w:r>
        <w:rPr>
          <w:rFonts w:hint="eastAsia" w:ascii="宋体" w:hAnsi="宋体"/>
          <w:kern w:val="0"/>
        </w:rPr>
        <w:t>疑似</w:t>
      </w:r>
      <w:r>
        <w:rPr>
          <w:rFonts w:ascii="宋体" w:hAnsi="宋体"/>
          <w:kern w:val="0"/>
        </w:rPr>
        <w:t>问题</w:t>
      </w:r>
    </w:p>
    <w:p>
      <w:pPr>
        <w:widowControl/>
        <w:spacing w:line="375" w:lineRule="atLeast"/>
        <w:ind w:firstLine="420" w:firstLineChars="200"/>
        <w:jc w:val="left"/>
        <w:rPr>
          <w:rFonts w:ascii="宋体" w:hAnsi="宋体"/>
          <w:kern w:val="0"/>
        </w:rPr>
      </w:pPr>
      <w:r>
        <w:rPr>
          <w:rFonts w:hint="eastAsia" w:ascii="宋体" w:hAnsi="宋体"/>
          <w:kern w:val="0"/>
        </w:rPr>
        <w:t>各级教育行政部门应在规定时间内查明数据的疑似问题，经核实确属学校填报错误的，应及时通知下级教育行政部门退回学校核实修正。相关过程均在系统中保留修改痕迹。</w:t>
      </w:r>
    </w:p>
    <w:p>
      <w:pPr>
        <w:widowControl/>
        <w:spacing w:line="375" w:lineRule="atLeast"/>
        <w:ind w:firstLine="420" w:firstLineChars="200"/>
        <w:jc w:val="left"/>
        <w:rPr>
          <w:rFonts w:ascii="宋体" w:hAnsi="宋体"/>
          <w:kern w:val="0"/>
        </w:rPr>
      </w:pPr>
      <w:r>
        <w:rPr>
          <w:rFonts w:ascii="宋体" w:hAnsi="宋体"/>
          <w:kern w:val="0"/>
        </w:rPr>
        <w:t>3）按时完成任务</w:t>
      </w:r>
    </w:p>
    <w:p>
      <w:pPr>
        <w:widowControl/>
        <w:spacing w:line="375" w:lineRule="atLeast"/>
        <w:ind w:firstLine="420" w:firstLineChars="200"/>
        <w:jc w:val="left"/>
        <w:rPr>
          <w:rFonts w:ascii="宋体" w:hAnsi="宋体"/>
          <w:kern w:val="0"/>
        </w:rPr>
      </w:pPr>
      <w:r>
        <w:rPr>
          <w:rFonts w:hint="eastAsia" w:ascii="宋体" w:hAnsi="宋体"/>
          <w:kern w:val="0"/>
        </w:rPr>
        <w:t>各级教育行政部门和学校要配备充足的力量进行数据采集、审核、汇总，制定切实可行的进度表，强化对统计工作每一个环节的时间管理，保证统计数据的时效性。</w:t>
      </w:r>
    </w:p>
    <w:p>
      <w:pPr>
        <w:widowControl/>
        <w:spacing w:line="375" w:lineRule="atLeast"/>
        <w:ind w:firstLine="420" w:firstLineChars="200"/>
        <w:jc w:val="left"/>
        <w:rPr>
          <w:rFonts w:ascii="宋体" w:hAnsi="宋体"/>
          <w:kern w:val="0"/>
        </w:rPr>
      </w:pPr>
      <w:bookmarkStart w:id="13" w:name="_Hlk78880001"/>
      <w:r>
        <w:rPr>
          <w:rFonts w:ascii="宋体" w:hAnsi="宋体"/>
          <w:kern w:val="0"/>
        </w:rPr>
        <w:t>4.</w:t>
      </w:r>
      <w:r>
        <w:rPr>
          <w:rFonts w:hint="eastAsia" w:ascii="宋体" w:hAnsi="宋体"/>
          <w:kern w:val="0"/>
        </w:rPr>
        <w:t>统计资料归档</w:t>
      </w:r>
    </w:p>
    <w:p>
      <w:pPr>
        <w:widowControl/>
        <w:spacing w:line="375" w:lineRule="atLeast"/>
        <w:ind w:firstLine="420" w:firstLineChars="200"/>
        <w:rPr>
          <w:rFonts w:ascii="宋体" w:hAnsi="宋体"/>
          <w:kern w:val="0"/>
        </w:rPr>
      </w:pPr>
      <w:r>
        <w:rPr>
          <w:rFonts w:hint="eastAsia" w:ascii="宋体" w:hAnsi="宋体"/>
          <w:kern w:val="0"/>
        </w:rPr>
        <w:t>公开使用数据以教育部集中审核汇总后下发数据为准。学校和各级教育行政部门根据教育部下发数据，做好归档及灾备工作。</w:t>
      </w:r>
    </w:p>
    <w:p>
      <w:pPr>
        <w:widowControl/>
        <w:spacing w:line="375" w:lineRule="atLeast"/>
        <w:ind w:firstLine="420" w:firstLineChars="200"/>
        <w:rPr>
          <w:rFonts w:ascii="宋体" w:hAnsi="宋体"/>
          <w:kern w:val="0"/>
        </w:rPr>
      </w:pPr>
      <w:r>
        <w:rPr>
          <w:rFonts w:hint="eastAsia" w:ascii="宋体" w:hAnsi="宋体"/>
          <w:kern w:val="0"/>
        </w:rPr>
        <w:t>教育部保存全国及分省综表数据。其中，电子数据资料、纸质全国综表保存期为永久，省级教育行政部门经单位负责人签字的纸质综表在教育部保存2年。</w:t>
      </w:r>
    </w:p>
    <w:p>
      <w:pPr>
        <w:widowControl/>
        <w:spacing w:line="375" w:lineRule="atLeast"/>
        <w:ind w:firstLine="420" w:firstLineChars="200"/>
        <w:rPr>
          <w:rFonts w:ascii="宋体" w:hAnsi="宋体"/>
          <w:kern w:val="0"/>
        </w:rPr>
      </w:pPr>
      <w:r>
        <w:rPr>
          <w:rFonts w:hint="eastAsia" w:ascii="宋体" w:hAnsi="宋体"/>
          <w:kern w:val="0"/>
        </w:rPr>
        <w:t>各级教育行政部门应比照教育部保存相应统计资料，其中，学校上报的纸质统计调查表应当至少保存5</w:t>
      </w:r>
      <w:r>
        <w:rPr>
          <w:rFonts w:ascii="宋体" w:hAnsi="宋体"/>
          <w:kern w:val="0"/>
        </w:rPr>
        <w:t>年。</w:t>
      </w:r>
    </w:p>
    <w:p>
      <w:pPr>
        <w:widowControl/>
        <w:spacing w:line="375" w:lineRule="atLeast"/>
        <w:ind w:firstLine="420" w:firstLineChars="200"/>
        <w:rPr>
          <w:rFonts w:ascii="宋体" w:hAnsi="宋体"/>
          <w:kern w:val="0"/>
        </w:rPr>
      </w:pPr>
      <w:r>
        <w:rPr>
          <w:rFonts w:hint="eastAsia" w:ascii="宋体" w:hAnsi="宋体"/>
          <w:kern w:val="0"/>
        </w:rPr>
        <w:t>学校电子数据资料和纸质统计调查表应永久保存，原始记录和统计台账应至少保存</w:t>
      </w:r>
      <w:r>
        <w:rPr>
          <w:rFonts w:ascii="宋体" w:hAnsi="宋体"/>
          <w:kern w:val="0"/>
        </w:rPr>
        <w:t>5</w:t>
      </w:r>
      <w:r>
        <w:rPr>
          <w:rFonts w:hint="eastAsia" w:ascii="宋体" w:hAnsi="宋体"/>
          <w:kern w:val="0"/>
        </w:rPr>
        <w:t>年。</w:t>
      </w:r>
    </w:p>
    <w:bookmarkEnd w:id="13"/>
    <w:p>
      <w:pPr>
        <w:widowControl/>
        <w:spacing w:line="375" w:lineRule="atLeast"/>
        <w:ind w:firstLine="420" w:firstLineChars="200"/>
      </w:pPr>
      <w:r>
        <w:rPr>
          <w:rFonts w:hint="eastAsia"/>
        </w:rPr>
        <w:t>（九）统计资料公布的时间、渠道</w:t>
      </w:r>
    </w:p>
    <w:p>
      <w:pPr>
        <w:spacing w:line="400" w:lineRule="exact"/>
        <w:ind w:firstLine="420" w:firstLineChars="200"/>
      </w:pPr>
      <w:r>
        <w:rPr>
          <w:rFonts w:hint="eastAsia"/>
        </w:rPr>
        <w:t>每年上半年对社会公开发布教育事业统计公报，下半年公开出版《中国教育事业统计年鉴》以及年度教育事业发展进展报告等。</w:t>
      </w:r>
    </w:p>
    <w:p>
      <w:pPr>
        <w:spacing w:line="400" w:lineRule="exact"/>
        <w:ind w:firstLine="420" w:firstLineChars="200"/>
      </w:pPr>
      <w:r>
        <w:rPr>
          <w:rFonts w:hint="eastAsia"/>
        </w:rPr>
        <w:t>（十）统计信息共享的内容、方式、时限、渠道、责任单位和责任人</w:t>
      </w:r>
    </w:p>
    <w:p>
      <w:pPr>
        <w:widowControl/>
        <w:spacing w:line="375" w:lineRule="atLeast"/>
        <w:ind w:firstLine="420" w:firstLineChars="200"/>
        <w:jc w:val="left"/>
      </w:pPr>
      <w:r>
        <w:rPr>
          <w:rFonts w:hint="eastAsia"/>
        </w:rPr>
        <w:t>不定期共享各种统计资料，如：教育统计快讯、教育统计简明分析、教育统计摘要、各类专题分析报告等。综合统计数据按照相关协议无条件共享。</w:t>
      </w:r>
    </w:p>
    <w:p>
      <w:pPr>
        <w:widowControl/>
        <w:spacing w:line="375" w:lineRule="atLeast"/>
        <w:ind w:firstLine="420" w:firstLineChars="200"/>
        <w:jc w:val="left"/>
      </w:pPr>
      <w:r>
        <w:rPr>
          <w:rFonts w:hint="eastAsia"/>
        </w:rPr>
        <w:t>责任单位：教育部发展规划司</w:t>
      </w:r>
    </w:p>
    <w:p>
      <w:pPr>
        <w:widowControl/>
        <w:spacing w:line="375" w:lineRule="atLeast"/>
        <w:ind w:firstLine="420" w:firstLineChars="200"/>
        <w:jc w:val="left"/>
      </w:pPr>
      <w:r>
        <w:rPr>
          <w:rFonts w:hint="eastAsia"/>
        </w:rPr>
        <w:t>责任人：分管司领导</w:t>
      </w:r>
    </w:p>
    <w:p>
      <w:pPr>
        <w:widowControl/>
        <w:spacing w:line="375" w:lineRule="atLeast"/>
        <w:ind w:firstLine="420" w:firstLineChars="200"/>
        <w:jc w:val="left"/>
        <w:rPr>
          <w:rFonts w:ascii="宋体" w:hAnsi="宋体"/>
          <w:kern w:val="0"/>
        </w:rPr>
      </w:pPr>
      <w:r>
        <w:rPr>
          <w:rFonts w:hint="eastAsia" w:ascii="宋体" w:hAnsi="宋体"/>
          <w:kern w:val="0"/>
        </w:rPr>
        <w:t>（十一）使用</w:t>
      </w:r>
      <w:r>
        <w:rPr>
          <w:rFonts w:ascii="宋体" w:hAnsi="宋体"/>
          <w:kern w:val="0"/>
        </w:rPr>
        <w:t>名录库情况</w:t>
      </w:r>
    </w:p>
    <w:p>
      <w:pPr>
        <w:widowControl/>
        <w:spacing w:line="375" w:lineRule="atLeast"/>
        <w:ind w:firstLine="420" w:firstLineChars="200"/>
        <w:jc w:val="left"/>
        <w:rPr>
          <w:rFonts w:ascii="宋体" w:hAnsi="宋体"/>
          <w:kern w:val="0"/>
        </w:rPr>
      </w:pPr>
      <w:r>
        <w:rPr>
          <w:rFonts w:hint="eastAsia"/>
        </w:rPr>
        <w:t>本调查制度使用本部门基本单位名录库。</w:t>
      </w:r>
    </w:p>
    <w:bookmarkEnd w:id="4"/>
    <w:p>
      <w:pPr>
        <w:pStyle w:val="12"/>
      </w:pPr>
      <w:r>
        <w:rPr>
          <w:rFonts w:ascii="黑体" w:eastAsia="黑体"/>
        </w:rPr>
        <w:br w:type="page"/>
      </w:r>
      <w:bookmarkStart w:id="14" w:name="_Toc27036"/>
      <w:bookmarkStart w:id="15" w:name="_Hlk76561607"/>
      <w:r>
        <w:rPr>
          <w:rFonts w:hint="eastAsia"/>
        </w:rPr>
        <w:t>（一）</w:t>
      </w:r>
      <w:bookmarkStart w:id="16" w:name="_Hlk79739324"/>
      <w:r>
        <w:rPr>
          <w:rFonts w:hint="eastAsia"/>
        </w:rPr>
        <w:t>学校基本情况</w:t>
      </w:r>
      <w:bookmarkEnd w:id="14"/>
      <w:bookmarkEnd w:id="16"/>
    </w:p>
    <w:p>
      <w:pPr>
        <w:tabs>
          <w:tab w:val="left" w:pos="6237"/>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bookmarkStart w:id="17" w:name="_Hlk79739311"/>
      <w:r>
        <w:rPr>
          <w:rFonts w:hint="eastAsia" w:ascii="宋体" w:hAnsi="宋体" w:cs="宋体"/>
          <w:kern w:val="0"/>
          <w:sz w:val="18"/>
          <w:szCs w:val="18"/>
        </w:rPr>
        <w:t>教基1001</w:t>
      </w:r>
    </w:p>
    <w:bookmarkEnd w:id="17"/>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1"/>
        <w:gridCol w:w="76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01</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学校（机构）标识码</w:t>
            </w:r>
            <w:r>
              <w:rPr>
                <w:rFonts w:ascii="宋体" w:hAnsi="宋体"/>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02</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学校（机构）名称（章）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03</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营利性民办学校（机构）简称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04</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学校（机构）英文名称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05</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学校（机构）地址</w:t>
            </w:r>
            <w:r>
              <w:rPr>
                <w:rFonts w:ascii="宋体" w:hAnsi="宋体"/>
                <w:sz w:val="18"/>
                <w:szCs w:val="18"/>
              </w:rPr>
              <w:t xml:space="preserve"> </w:t>
            </w:r>
          </w:p>
          <w:p>
            <w:pPr>
              <w:spacing w:line="280" w:lineRule="exact"/>
              <w:ind w:left="420" w:leftChars="200"/>
              <w:rPr>
                <w:rFonts w:ascii="宋体"/>
                <w:sz w:val="18"/>
              </w:rPr>
            </w:pPr>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(自治区、直辖市)</w:t>
            </w:r>
            <w:r>
              <w:rPr>
                <w:rFonts w:ascii="宋体" w:hAnsi="宋体"/>
                <w:sz w:val="18"/>
                <w:szCs w:val="18"/>
                <w:u w:val="single"/>
              </w:rPr>
              <w:t xml:space="preserve">        </w:t>
            </w:r>
            <w:r>
              <w:rPr>
                <w:rFonts w:hint="eastAsia" w:ascii="宋体" w:hAnsi="宋体"/>
                <w:sz w:val="18"/>
                <w:szCs w:val="18"/>
              </w:rPr>
              <w:t>地</w:t>
            </w:r>
            <w:r>
              <w:rPr>
                <w:rFonts w:ascii="宋体" w:hAnsi="宋体"/>
                <w:sz w:val="18"/>
                <w:szCs w:val="18"/>
              </w:rPr>
              <w:t>(区、市、州、盟)</w:t>
            </w:r>
            <w:r>
              <w:rPr>
                <w:rFonts w:ascii="宋体" w:hAnsi="宋体"/>
                <w:sz w:val="18"/>
                <w:szCs w:val="18"/>
                <w:u w:val="single"/>
              </w:rPr>
              <w:t xml:space="preserve">        </w:t>
            </w:r>
            <w:r>
              <w:rPr>
                <w:rFonts w:hint="eastAsia" w:ascii="宋体" w:hAnsi="宋体"/>
                <w:sz w:val="18"/>
                <w:szCs w:val="18"/>
              </w:rPr>
              <w:t>县</w:t>
            </w:r>
            <w:r>
              <w:rPr>
                <w:rFonts w:ascii="宋体" w:hAnsi="宋体"/>
                <w:sz w:val="18"/>
                <w:szCs w:val="18"/>
              </w:rPr>
              <w:t>(市、区、旗)</w:t>
            </w:r>
            <w:r>
              <w:rPr>
                <w:rFonts w:ascii="宋体" w:hAnsi="宋体"/>
                <w:sz w:val="18"/>
                <w:szCs w:val="18"/>
                <w:u w:val="single"/>
              </w:rPr>
              <w:t xml:space="preserve">          </w:t>
            </w:r>
            <w:r>
              <w:rPr>
                <w:rFonts w:hint="eastAsia" w:ascii="宋体" w:hAnsi="宋体"/>
                <w:sz w:val="18"/>
                <w:szCs w:val="18"/>
              </w:rPr>
              <w:t>乡</w:t>
            </w:r>
            <w:r>
              <w:rPr>
                <w:rFonts w:ascii="宋体" w:hAnsi="宋体"/>
                <w:sz w:val="18"/>
                <w:szCs w:val="18"/>
              </w:rPr>
              <w:t>(镇、街道)</w:t>
            </w:r>
            <w:r>
              <w:rPr>
                <w:rFonts w:ascii="宋体" w:hAnsi="宋体"/>
                <w:sz w:val="18"/>
                <w:szCs w:val="18"/>
                <w:u w:val="single"/>
              </w:rPr>
              <w:t xml:space="preserve">          </w:t>
            </w:r>
            <w:r>
              <w:rPr>
                <w:rFonts w:hint="eastAsia" w:ascii="宋体" w:hAnsi="宋体"/>
                <w:sz w:val="18"/>
                <w:szCs w:val="18"/>
              </w:rPr>
              <w:t>村委会</w:t>
            </w:r>
            <w:r>
              <w:rPr>
                <w:rFonts w:ascii="宋体" w:hAnsi="宋体"/>
                <w:sz w:val="18"/>
                <w:szCs w:val="18"/>
              </w:rPr>
              <w:t>(居委会)</w:t>
            </w:r>
            <w:r>
              <w:rPr>
                <w:rFonts w:ascii="宋体" w:hAnsi="宋体"/>
                <w:sz w:val="18"/>
                <w:szCs w:val="18"/>
                <w:u w:val="single"/>
              </w:rPr>
              <w:t xml:space="preserve">          </w:t>
            </w:r>
            <w:r>
              <w:rPr>
                <w:rFonts w:hint="eastAsia" w:ascii="宋体" w:hAnsi="宋体"/>
                <w:sz w:val="18"/>
                <w:szCs w:val="18"/>
              </w:rPr>
              <w:t>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06</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学校（机构）所在地经度</w:t>
            </w:r>
            <w:r>
              <w:rPr>
                <w:rFonts w:ascii="宋体" w:hAnsi="宋体"/>
                <w:sz w:val="18"/>
                <w:szCs w:val="18"/>
              </w:rPr>
              <w:t xml:space="preserve"> </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hint="eastAsia" w:ascii="宋体" w:hAnsi="宋体"/>
                <w:sz w:val="18"/>
                <w:szCs w:val="18"/>
              </w:rPr>
              <w:t>纬度</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07</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学校（机构）驻地城乡类型</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sz w:val="18"/>
                <w:szCs w:val="18"/>
              </w:rPr>
              <w:t>城区</w:t>
            </w:r>
            <w:r>
              <w:rPr>
                <w:rFonts w:ascii="宋体" w:hAnsi="宋体"/>
                <w:sz w:val="18"/>
                <w:szCs w:val="18"/>
              </w:rPr>
              <w:t xml:space="preserve"> </w:t>
            </w:r>
            <w:r>
              <w:rPr>
                <w:rFonts w:ascii="宋体" w:hAnsi="宋体" w:cs="宋体"/>
                <w:kern w:val="0"/>
                <w:sz w:val="18"/>
                <w:szCs w:val="18"/>
              </w:rPr>
              <w:t>2</w:t>
            </w:r>
            <w:r>
              <w:rPr>
                <w:rFonts w:hint="eastAsia" w:ascii="宋体" w:hAnsi="宋体"/>
                <w:sz w:val="18"/>
                <w:szCs w:val="18"/>
              </w:rPr>
              <w:t>镇区</w:t>
            </w:r>
            <w:r>
              <w:rPr>
                <w:rFonts w:ascii="宋体" w:hAnsi="宋体"/>
                <w:sz w:val="18"/>
                <w:szCs w:val="18"/>
              </w:rPr>
              <w:t xml:space="preserve"> 3乡村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08</w:t>
            </w:r>
          </w:p>
        </w:tc>
        <w:tc>
          <w:tcPr>
            <w:tcW w:w="7653" w:type="dxa"/>
            <w:vAlign w:val="center"/>
          </w:tcPr>
          <w:p>
            <w:pPr>
              <w:spacing w:line="280" w:lineRule="exact"/>
              <w:ind w:left="420" w:leftChars="200"/>
              <w:rPr>
                <w:rFonts w:ascii="宋体"/>
                <w:sz w:val="18"/>
              </w:rPr>
            </w:pPr>
            <w:r>
              <w:rPr>
                <w:rFonts w:hint="eastAsia" w:ascii="宋体" w:hAnsi="宋体"/>
                <w:sz w:val="18"/>
                <w:szCs w:val="18"/>
              </w:rPr>
              <w:t>学校官网网址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09</w:t>
            </w:r>
          </w:p>
        </w:tc>
        <w:tc>
          <w:tcPr>
            <w:tcW w:w="7653" w:type="dxa"/>
            <w:vAlign w:val="center"/>
          </w:tcPr>
          <w:p>
            <w:pPr>
              <w:spacing w:line="280" w:lineRule="exact"/>
              <w:ind w:left="420" w:leftChars="200"/>
              <w:rPr>
                <w:rFonts w:ascii="宋体"/>
                <w:sz w:val="18"/>
              </w:rPr>
            </w:pPr>
            <w:r>
              <w:rPr>
                <w:rFonts w:hint="eastAsia" w:ascii="宋体" w:hAnsi="宋体"/>
                <w:sz w:val="18"/>
                <w:szCs w:val="18"/>
              </w:rPr>
              <w:t>校</w:t>
            </w:r>
            <w:r>
              <w:rPr>
                <w:rFonts w:ascii="宋体" w:hAnsi="宋体"/>
                <w:sz w:val="18"/>
                <w:szCs w:val="18"/>
              </w:rPr>
              <w:t>(</w:t>
            </w:r>
            <w:r>
              <w:rPr>
                <w:rFonts w:hint="eastAsia" w:ascii="宋体" w:hAnsi="宋体"/>
                <w:sz w:val="18"/>
                <w:szCs w:val="18"/>
              </w:rPr>
              <w:t>园</w:t>
            </w:r>
            <w:r>
              <w:rPr>
                <w:rFonts w:ascii="宋体" w:hAnsi="宋体"/>
                <w:sz w:val="18"/>
                <w:szCs w:val="18"/>
              </w:rPr>
              <w:t>)</w:t>
            </w:r>
            <w:r>
              <w:rPr>
                <w:rFonts w:hint="eastAsia" w:ascii="宋体" w:hAnsi="宋体"/>
                <w:sz w:val="18"/>
                <w:szCs w:val="18"/>
              </w:rPr>
              <w:t>长（签章）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10</w:t>
            </w:r>
          </w:p>
        </w:tc>
        <w:tc>
          <w:tcPr>
            <w:tcW w:w="7653" w:type="dxa"/>
            <w:vAlign w:val="center"/>
          </w:tcPr>
          <w:p>
            <w:pPr>
              <w:spacing w:line="280" w:lineRule="exact"/>
              <w:ind w:left="1860" w:leftChars="200" w:hanging="1440" w:hangingChars="800"/>
              <w:rPr>
                <w:rFonts w:ascii="宋体" w:hAnsi="宋体"/>
                <w:sz w:val="18"/>
                <w:szCs w:val="18"/>
              </w:rPr>
            </w:pPr>
            <w:r>
              <w:rPr>
                <w:rFonts w:hint="eastAsia" w:ascii="宋体" w:hAnsi="宋体"/>
                <w:sz w:val="18"/>
                <w:szCs w:val="18"/>
              </w:rPr>
              <w:t>联系方式：</w:t>
            </w:r>
            <w:r>
              <w:rPr>
                <w:rFonts w:ascii="宋体" w:hAnsi="宋体"/>
                <w:sz w:val="18"/>
                <w:szCs w:val="18"/>
              </w:rPr>
              <w:t xml:space="preserve"> </w:t>
            </w:r>
            <w:r>
              <w:rPr>
                <w:rFonts w:hint="eastAsia" w:ascii="宋体" w:hAnsi="宋体"/>
                <w:sz w:val="18"/>
                <w:szCs w:val="18"/>
              </w:rPr>
              <w:t>移动电话</w:t>
            </w:r>
            <w:r>
              <w:rPr>
                <w:rFonts w:ascii="宋体" w:hAnsi="宋体"/>
                <w:sz w:val="18"/>
                <w:szCs w:val="18"/>
              </w:rPr>
              <w:t xml:space="preserve"> </w:t>
            </w:r>
            <w:r>
              <w:rPr>
                <w:rFonts w:hint="eastAsia" w:ascii="宋体" w:hAnsi="宋体"/>
                <w:sz w:val="18"/>
                <w:szCs w:val="18"/>
              </w:rPr>
              <w:t>□□□□□□□□□□□</w:t>
            </w:r>
          </w:p>
          <w:p>
            <w:pPr>
              <w:spacing w:line="280" w:lineRule="exact"/>
              <w:ind w:left="420" w:leftChars="200" w:firstLine="990" w:firstLineChars="550"/>
              <w:rPr>
                <w:rFonts w:ascii="宋体" w:hAnsi="宋体"/>
                <w:sz w:val="18"/>
                <w:szCs w:val="18"/>
              </w:rPr>
            </w:pPr>
            <w:r>
              <w:rPr>
                <w:rFonts w:hint="eastAsia" w:ascii="宋体" w:hAnsi="宋体"/>
                <w:sz w:val="18"/>
                <w:szCs w:val="18"/>
              </w:rPr>
              <w:t>长途区号</w:t>
            </w:r>
            <w:r>
              <w:rPr>
                <w:rFonts w:ascii="宋体" w:hAnsi="宋体"/>
                <w:sz w:val="18"/>
                <w:szCs w:val="18"/>
              </w:rPr>
              <w:t xml:space="preserve"> □□□□ 办公电话 □□□□□□□□- □□□□ </w:t>
            </w:r>
          </w:p>
          <w:p>
            <w:pPr>
              <w:spacing w:line="280" w:lineRule="exact"/>
              <w:ind w:left="420" w:leftChars="200" w:firstLine="990" w:firstLineChars="550"/>
              <w:rPr>
                <w:rFonts w:ascii="宋体"/>
                <w:sz w:val="18"/>
              </w:rPr>
            </w:pPr>
            <w:r>
              <w:rPr>
                <w:rFonts w:hint="eastAsia" w:ascii="宋体" w:hAnsi="宋体"/>
                <w:sz w:val="18"/>
                <w:szCs w:val="18"/>
              </w:rPr>
              <w:t>单位电子信箱</w:t>
            </w:r>
            <w:r>
              <w:rPr>
                <w:rFonts w:ascii="宋体" w:hAnsi="宋体"/>
                <w:sz w:val="18"/>
                <w:szCs w:val="18"/>
              </w:rPr>
              <w:t xml:space="preserve"> :                   </w:t>
            </w:r>
            <w:r>
              <w:rPr>
                <w:rFonts w:hint="eastAsia" w:ascii="宋体" w:hAnsi="宋体"/>
                <w:sz w:val="18"/>
                <w:szCs w:val="18"/>
              </w:rPr>
              <w:t>邮政编码：□□□□□□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cs="宋体"/>
                <w:kern w:val="0"/>
                <w:sz w:val="18"/>
                <w:szCs w:val="18"/>
              </w:rPr>
              <w:t>11</w:t>
            </w:r>
          </w:p>
        </w:tc>
        <w:tc>
          <w:tcPr>
            <w:tcW w:w="7653" w:type="dxa"/>
            <w:vAlign w:val="center"/>
          </w:tcPr>
          <w:p>
            <w:pPr>
              <w:spacing w:line="280" w:lineRule="exact"/>
              <w:ind w:firstLine="360" w:firstLineChars="200"/>
              <w:rPr>
                <w:rFonts w:ascii="宋体"/>
                <w:sz w:val="18"/>
              </w:rPr>
            </w:pPr>
            <w:r>
              <w:rPr>
                <w:rFonts w:hint="eastAsia" w:ascii="宋体" w:hAnsi="宋体"/>
                <w:sz w:val="18"/>
                <w:szCs w:val="18"/>
              </w:rPr>
              <w:t>学校（机构）属地管理教育行政部门</w:t>
            </w:r>
            <w:r>
              <w:rPr>
                <w:rFonts w:ascii="宋体" w:hAnsi="宋体"/>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12</w:t>
            </w:r>
          </w:p>
        </w:tc>
        <w:tc>
          <w:tcPr>
            <w:tcW w:w="7653" w:type="dxa"/>
            <w:vAlign w:val="center"/>
          </w:tcPr>
          <w:p>
            <w:pPr>
              <w:spacing w:line="280" w:lineRule="exact"/>
              <w:ind w:firstLine="360" w:firstLineChars="200"/>
              <w:rPr>
                <w:rFonts w:ascii="宋体"/>
                <w:sz w:val="18"/>
              </w:rPr>
            </w:pPr>
            <w:r>
              <w:rPr>
                <w:rFonts w:hint="eastAsia" w:ascii="宋体" w:hAnsi="宋体" w:cs="宋体"/>
                <w:kern w:val="0"/>
                <w:sz w:val="18"/>
                <w:szCs w:val="18"/>
              </w:rPr>
              <w:t>学校（机构）办学类型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13</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高等教育学校性质类别</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sz w:val="18"/>
                <w:szCs w:val="18"/>
              </w:rPr>
              <w:t>14</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学校（机构）举办者类型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15</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sz w:val="18"/>
                <w:szCs w:val="18"/>
              </w:rPr>
              <w:t>附设教学班类型□</w:t>
            </w:r>
            <w:r>
              <w:rPr>
                <w:rFonts w:ascii="宋体" w:hAnsi="宋体"/>
                <w:sz w:val="18"/>
                <w:szCs w:val="18"/>
              </w:rPr>
              <w:t xml:space="preserve"> 1</w:t>
            </w:r>
            <w:r>
              <w:rPr>
                <w:rFonts w:hint="eastAsia" w:ascii="宋体" w:hAnsi="宋体"/>
                <w:sz w:val="18"/>
                <w:szCs w:val="18"/>
              </w:rPr>
              <w:t>附设幼儿班</w:t>
            </w:r>
            <w:r>
              <w:rPr>
                <w:rFonts w:ascii="宋体" w:hAnsi="宋体"/>
                <w:sz w:val="18"/>
                <w:szCs w:val="18"/>
              </w:rPr>
              <w:t xml:space="preserve"> </w:t>
            </w:r>
            <w:r>
              <w:rPr>
                <w:rFonts w:hint="eastAsia" w:ascii="宋体" w:hAnsi="宋体"/>
                <w:sz w:val="18"/>
                <w:szCs w:val="18"/>
              </w:rPr>
              <w:t>□</w:t>
            </w:r>
            <w:r>
              <w:rPr>
                <w:rFonts w:ascii="宋体" w:hAnsi="宋体"/>
                <w:sz w:val="18"/>
                <w:szCs w:val="18"/>
              </w:rPr>
              <w:t>2</w:t>
            </w:r>
            <w:r>
              <w:rPr>
                <w:rFonts w:hint="eastAsia" w:ascii="宋体" w:hAnsi="宋体"/>
                <w:sz w:val="18"/>
                <w:szCs w:val="18"/>
              </w:rPr>
              <w:t>附设小学班</w:t>
            </w:r>
            <w:r>
              <w:rPr>
                <w:rFonts w:ascii="宋体" w:hAnsi="宋体"/>
                <w:sz w:val="18"/>
                <w:szCs w:val="18"/>
              </w:rPr>
              <w:t xml:space="preserve"> </w:t>
            </w:r>
            <w:r>
              <w:rPr>
                <w:rFonts w:hint="eastAsia" w:ascii="宋体" w:hAnsi="宋体"/>
                <w:sz w:val="18"/>
                <w:szCs w:val="18"/>
              </w:rPr>
              <w:t>□</w:t>
            </w:r>
            <w:r>
              <w:rPr>
                <w:rFonts w:ascii="宋体" w:hAnsi="宋体"/>
                <w:sz w:val="18"/>
                <w:szCs w:val="18"/>
              </w:rPr>
              <w:t>3</w:t>
            </w:r>
            <w:r>
              <w:rPr>
                <w:rFonts w:hint="eastAsia" w:ascii="宋体" w:hAnsi="宋体"/>
                <w:sz w:val="18"/>
                <w:szCs w:val="18"/>
              </w:rPr>
              <w:t>附设普通初中班</w:t>
            </w:r>
            <w:r>
              <w:rPr>
                <w:rFonts w:ascii="宋体" w:hAnsi="宋体"/>
                <w:sz w:val="18"/>
                <w:szCs w:val="18"/>
              </w:rPr>
              <w:t xml:space="preserve"> </w:t>
            </w:r>
            <w:r>
              <w:rPr>
                <w:rFonts w:hint="eastAsia" w:ascii="宋体" w:hAnsi="宋体"/>
                <w:sz w:val="18"/>
                <w:szCs w:val="18"/>
              </w:rPr>
              <w:t>□</w:t>
            </w:r>
            <w:r>
              <w:rPr>
                <w:rFonts w:ascii="宋体" w:hAnsi="宋体"/>
                <w:sz w:val="18"/>
                <w:szCs w:val="18"/>
              </w:rPr>
              <w:t>4</w:t>
            </w:r>
            <w:r>
              <w:rPr>
                <w:rFonts w:hint="eastAsia" w:ascii="宋体" w:hAnsi="宋体"/>
                <w:sz w:val="18"/>
                <w:szCs w:val="18"/>
              </w:rPr>
              <w:t>附设职业初中班</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5附设普通高中班  </w:t>
            </w:r>
            <w:r>
              <w:rPr>
                <w:rFonts w:hint="eastAsia" w:ascii="宋体" w:hAnsi="宋体"/>
                <w:sz w:val="18"/>
                <w:szCs w:val="18"/>
              </w:rPr>
              <w:t>□</w:t>
            </w:r>
            <w:r>
              <w:rPr>
                <w:rFonts w:ascii="宋体" w:hAnsi="宋体"/>
                <w:sz w:val="18"/>
                <w:szCs w:val="18"/>
              </w:rPr>
              <w:t xml:space="preserve">6附设中职班 </w:t>
            </w:r>
            <w:r>
              <w:rPr>
                <w:rFonts w:hint="eastAsia" w:ascii="宋体" w:hAnsi="宋体"/>
                <w:sz w:val="18"/>
                <w:szCs w:val="18"/>
              </w:rPr>
              <w:t>□</w:t>
            </w:r>
            <w:r>
              <w:rPr>
                <w:rFonts w:ascii="宋体" w:hAnsi="宋体"/>
                <w:sz w:val="18"/>
                <w:szCs w:val="18"/>
              </w:rPr>
              <w:t>7</w:t>
            </w:r>
            <w:r>
              <w:rPr>
                <w:rFonts w:hint="eastAsia" w:ascii="宋体" w:hAnsi="宋体"/>
                <w:sz w:val="18"/>
                <w:szCs w:val="18"/>
              </w:rPr>
              <w:t>附设特教班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16</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通电</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17</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接入互联网</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kern w:val="0"/>
                <w:sz w:val="18"/>
                <w:szCs w:val="18"/>
              </w:rPr>
              <w:t>是（</w:t>
            </w:r>
            <w:r>
              <w:rPr>
                <w:rFonts w:ascii="宋体" w:hAnsi="宋体" w:cs="宋体"/>
                <w:kern w:val="0"/>
                <w:sz w:val="18"/>
                <w:szCs w:val="18"/>
              </w:rPr>
              <w:t xml:space="preserve">1.ADSL </w:t>
            </w:r>
            <w:r>
              <w:rPr>
                <w:rFonts w:hint="eastAsia" w:ascii="宋体" w:hAnsi="宋体" w:cs="宋体"/>
                <w:kern w:val="0"/>
                <w:sz w:val="18"/>
                <w:szCs w:val="18"/>
              </w:rPr>
              <w:t>、</w:t>
            </w:r>
            <w:r>
              <w:rPr>
                <w:rFonts w:ascii="宋体" w:hAnsi="宋体" w:cs="宋体"/>
                <w:kern w:val="0"/>
                <w:sz w:val="18"/>
                <w:szCs w:val="18"/>
              </w:rPr>
              <w:t xml:space="preserve">2.光纤、3.无线、4.其他） </w:t>
            </w:r>
            <w:r>
              <w:rPr>
                <w:rFonts w:hint="eastAsia" w:ascii="宋体" w:hAnsi="宋体" w:cs="宋体"/>
                <w:kern w:val="0"/>
                <w:sz w:val="18"/>
                <w:szCs w:val="18"/>
              </w:rPr>
              <w:t>□否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18</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无线网全覆盖</w:t>
            </w:r>
            <w:r>
              <w:rPr>
                <w:rFonts w:ascii="宋体" w:hAnsi="宋体"/>
                <w:sz w:val="18"/>
                <w:szCs w:val="18"/>
              </w:rPr>
              <w:t xml:space="preserve">       </w:t>
            </w:r>
            <w:r>
              <w:rPr>
                <w:rFonts w:hint="eastAsia" w:ascii="宋体" w:hAnsi="宋体"/>
                <w:sz w:val="18"/>
                <w:szCs w:val="18"/>
              </w:rPr>
              <w:t>□</w:t>
            </w:r>
            <w:r>
              <w:rPr>
                <w:rFonts w:ascii="宋体" w:hAnsi="宋体"/>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19</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学校供水方式</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自备水源</w:t>
            </w:r>
            <w:r>
              <w:rPr>
                <w:rFonts w:ascii="宋体" w:hAnsi="宋体"/>
                <w:sz w:val="18"/>
                <w:szCs w:val="18"/>
              </w:rPr>
              <w:t xml:space="preserve">  2. </w:t>
            </w:r>
            <w:r>
              <w:rPr>
                <w:rFonts w:hint="eastAsia" w:ascii="宋体" w:hAnsi="宋体"/>
                <w:sz w:val="18"/>
                <w:szCs w:val="18"/>
              </w:rPr>
              <w:t>网管供水</w:t>
            </w:r>
            <w:r>
              <w:rPr>
                <w:rFonts w:ascii="宋体" w:hAnsi="宋体"/>
                <w:sz w:val="18"/>
                <w:szCs w:val="18"/>
              </w:rPr>
              <w:t xml:space="preserve">    3. </w:t>
            </w:r>
            <w:r>
              <w:rPr>
                <w:rFonts w:hint="eastAsia" w:ascii="宋体" w:hAnsi="宋体"/>
                <w:sz w:val="18"/>
                <w:szCs w:val="18"/>
              </w:rPr>
              <w:t>无水源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20</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学校厕所情况</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卫生厕所</w:t>
            </w:r>
            <w:r>
              <w:rPr>
                <w:rFonts w:ascii="宋体" w:hAnsi="宋体"/>
                <w:sz w:val="18"/>
                <w:szCs w:val="18"/>
              </w:rPr>
              <w:t xml:space="preserve">  2. </w:t>
            </w:r>
            <w:r>
              <w:rPr>
                <w:rFonts w:hint="eastAsia" w:ascii="宋体" w:hAnsi="宋体"/>
                <w:sz w:val="18"/>
                <w:szCs w:val="18"/>
              </w:rPr>
              <w:t>非卫生厕所</w:t>
            </w:r>
            <w:r>
              <w:rPr>
                <w:rFonts w:ascii="宋体" w:hAnsi="宋体"/>
                <w:sz w:val="18"/>
                <w:szCs w:val="18"/>
              </w:rPr>
              <w:t xml:space="preserve">  3. </w:t>
            </w:r>
            <w:r>
              <w:rPr>
                <w:rFonts w:hint="eastAsia" w:ascii="宋体" w:hAnsi="宋体"/>
                <w:sz w:val="18"/>
                <w:szCs w:val="18"/>
              </w:rPr>
              <w:t>无厕所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21</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洗手设施</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1.有水和肥皂  2.只有水  3.既没有水也没有肥皂</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说明：</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）学校（机构）是指经县级以上人民政府及其教育行政部门按照国家规定批准设立，以及县级以上人民政府其他有关行政部门审批设立并报教育行政部门备案的各级各类学校及其他教育机构。</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2）学校（机构）标识码是指由教育部按照国家标准及编码规则编制，赋予每一个学校（机构）在全国范围内唯一的、始终不变的识别标识码。</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3）学校（机构）名称是指在教育行政部门备案的学校（机构）全称。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4）营利性民办学校（机构）简称是指</w:t>
      </w:r>
      <w:r>
        <w:rPr>
          <w:rFonts w:hint="eastAsia" w:ascii="宋体" w:hAnsi="宋体"/>
          <w:sz w:val="18"/>
          <w:szCs w:val="18"/>
        </w:rPr>
        <w:t>按照《工商总局</w:t>
      </w:r>
      <w:r>
        <w:rPr>
          <w:rFonts w:ascii="宋体" w:hAnsi="宋体"/>
          <w:sz w:val="18"/>
          <w:szCs w:val="18"/>
        </w:rPr>
        <w:t xml:space="preserve"> </w:t>
      </w:r>
      <w:r>
        <w:rPr>
          <w:rFonts w:hint="eastAsia" w:ascii="宋体" w:hAnsi="宋体"/>
          <w:sz w:val="18"/>
          <w:szCs w:val="18"/>
        </w:rPr>
        <w:t>教育部关于营利性民办学校名称登记管理有关工作的通知》（工商企注字〔</w:t>
      </w:r>
      <w:r>
        <w:rPr>
          <w:rFonts w:ascii="宋体" w:hAnsi="宋体"/>
          <w:sz w:val="18"/>
          <w:szCs w:val="18"/>
        </w:rPr>
        <w:t>2017〕156号）有关要求，经教育行政部门批准的</w:t>
      </w:r>
      <w:r>
        <w:rPr>
          <w:rFonts w:hint="eastAsia" w:ascii="宋体" w:hAnsi="宋体"/>
          <w:sz w:val="18"/>
          <w:szCs w:val="18"/>
        </w:rPr>
        <w:t>营利性民办学校的简称。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学校（机构）驻地城乡类型是指学校（机构）驻地的城乡分类属性，分为城区、镇区、乡村，以国家统计局对外公布的《统计用区划代码和城乡划分代码》为准。依据国务院批复同意的《关于统计上划分城乡的规定》（国函〔</w:t>
      </w:r>
      <w:r>
        <w:rPr>
          <w:rFonts w:ascii="宋体" w:hAnsi="宋体"/>
          <w:sz w:val="18"/>
          <w:szCs w:val="18"/>
        </w:rPr>
        <w:t>2008〕60号）及国家统计局印发的《统计用区划代码和城乡划分代码编制规则》（国统字〔2009〕91号）</w:t>
      </w:r>
      <w:r>
        <w:rPr>
          <w:rFonts w:hint="eastAsia" w:ascii="宋体" w:hAnsi="宋体"/>
          <w:sz w:val="18"/>
          <w:szCs w:val="18"/>
        </w:rPr>
        <w:t>，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w:t>
      </w:r>
      <w:r>
        <w:rPr>
          <w:rFonts w:ascii="宋体" w:hAnsi="宋体"/>
          <w:sz w:val="18"/>
          <w:szCs w:val="18"/>
        </w:rPr>
        <w:t>3000人以上的独立的工矿区、开发区、科研单位、大专院校等特殊区域及农场、林场的场部驻地视为镇区。乡村是指城区、镇区以外的其他区域</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）学校（机构）办学类型：按层次分为学前教育、初等教育、中等教育、高等教育和其他教育。</w:t>
      </w:r>
    </w:p>
    <w:p>
      <w:pPr>
        <w:spacing w:line="240" w:lineRule="exact"/>
        <w:ind w:firstLine="360" w:firstLineChars="200"/>
        <w:rPr>
          <w:rFonts w:ascii="宋体" w:hAnsi="宋体"/>
          <w:sz w:val="18"/>
          <w:szCs w:val="18"/>
        </w:rPr>
      </w:pPr>
      <w:r>
        <w:rPr>
          <w:rFonts w:hint="eastAsia" w:ascii="宋体" w:hAnsi="宋体"/>
          <w:sz w:val="18"/>
          <w:szCs w:val="18"/>
        </w:rPr>
        <w:t>学前教育包括幼儿园。</w:t>
      </w:r>
    </w:p>
    <w:p>
      <w:pPr>
        <w:spacing w:line="240" w:lineRule="exact"/>
        <w:ind w:firstLine="360" w:firstLineChars="200"/>
        <w:rPr>
          <w:rFonts w:ascii="宋体" w:hAnsi="宋体"/>
          <w:sz w:val="18"/>
          <w:szCs w:val="18"/>
        </w:rPr>
      </w:pPr>
      <w:r>
        <w:rPr>
          <w:rFonts w:hint="eastAsia" w:ascii="宋体" w:hAnsi="宋体"/>
          <w:sz w:val="18"/>
          <w:szCs w:val="18"/>
        </w:rPr>
        <w:t>初等教育包括小学、小学教学点、成人小学。</w:t>
      </w:r>
    </w:p>
    <w:p>
      <w:pPr>
        <w:spacing w:line="240" w:lineRule="exact"/>
        <w:ind w:firstLine="360" w:firstLineChars="200"/>
        <w:rPr>
          <w:rFonts w:ascii="宋体" w:hAnsi="宋体"/>
          <w:sz w:val="18"/>
          <w:szCs w:val="18"/>
        </w:rPr>
      </w:pPr>
      <w:r>
        <w:rPr>
          <w:rFonts w:hint="eastAsia" w:ascii="宋体" w:hAnsi="宋体"/>
          <w:sz w:val="18"/>
          <w:szCs w:val="18"/>
        </w:rPr>
        <w:t>中等教育包括初级中学、九年一贯制学校、职业初级中学、完全中学、高级中学、十二年一贯制学校、调整后中等职业学校、中等技术学校、中等师范学校、成人中等专业学校、职业高中学校、技工学校、其他中职机构、成人初中、成人高中。</w:t>
      </w:r>
    </w:p>
    <w:p>
      <w:pPr>
        <w:spacing w:line="240" w:lineRule="exact"/>
        <w:ind w:firstLine="360" w:firstLineChars="200"/>
        <w:rPr>
          <w:rFonts w:ascii="宋体" w:hAnsi="宋体"/>
          <w:sz w:val="18"/>
          <w:szCs w:val="18"/>
        </w:rPr>
      </w:pPr>
      <w:r>
        <w:rPr>
          <w:rFonts w:ascii="宋体" w:hAnsi="宋体"/>
          <w:sz w:val="18"/>
          <w:szCs w:val="18"/>
        </w:rPr>
        <w:t>高等教育包括大学、学院、独立学院、本科层次职业学校、高等专科学校、高等职业学校、其他普通高教机构</w:t>
      </w:r>
      <w:r>
        <w:rPr>
          <w:rFonts w:hint="eastAsia" w:ascii="宋体" w:hAnsi="宋体"/>
          <w:sz w:val="18"/>
          <w:szCs w:val="18"/>
        </w:rPr>
        <w:t>、开放大学、职工高校、农民高校、管理干部学院、教育学院、独立函授学院、其他成人高教机构、培养研究生的科研机构。</w:t>
      </w:r>
    </w:p>
    <w:p>
      <w:pPr>
        <w:spacing w:line="240" w:lineRule="exact"/>
        <w:ind w:firstLine="360" w:firstLineChars="200"/>
        <w:rPr>
          <w:rFonts w:ascii="宋体" w:hAnsi="宋体"/>
          <w:sz w:val="18"/>
          <w:szCs w:val="18"/>
        </w:rPr>
      </w:pPr>
      <w:r>
        <w:rPr>
          <w:rFonts w:hint="eastAsia" w:ascii="宋体" w:hAnsi="宋体"/>
          <w:sz w:val="18"/>
          <w:szCs w:val="18"/>
        </w:rPr>
        <w:t>其他教育办学类型包括专门学校、特殊教育学校（盲人学校、聋人学校、培智学校、其他特殊教育学校）。</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）学校举办者是指学校（机构）的上级主管部门或为设置学校（机构）提供必要经费和基本办学条件者。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教育部门是指利用国家财政性教育经费举办各级各类学校（机构）的各级教育行政部门。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其他部门是指利用国家财政性经费和国有资产举办学校（机构）的教育行政部门以外的各级党政机关、事业单位，国家级金融机构、经济实体等。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其他部门（幼儿园）是指利用国家财政性教育经费或国有资产举办幼儿园的教育行政部门以外的各级党政机关，国家级金融机构、经济实体等。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事业单位（幼儿园）是指利用国有资产或财政专项补贴举办幼儿园的事业单位。如科研机构，大、中、小学（除民办）等。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部队（幼儿园）是指在各地举办幼儿园的军队系统。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集体（幼儿园）是指利用集体或公共资产、经费举办幼儿园的街道、乡镇、居委会或村委会。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地方企业是指利用企业拨款（企业对学校的拨款属于国家财政性教育经费和国有资产举办学校）的地方国有企业。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民办是指利用非国家财政性经费举办学校（机构）的社会组织或个人。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附设教学班是指受当地条件、资源所限，经教育行政部门批准，利用现有学校资源（教职工、办学条件等），举办的其他层次（形式）的教学班，类型包括：附设幼儿班、附设小学班、附设普通初中班、附设职业初中班、附设普通高中班、附设特教班、附设中职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）通电是指学校可获得定期或随时可用的电力来源（例如电网/电源连接，风能，水，太阳能和燃料动力发电机等）。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无线是一种有线接入的延伸技术，使用无线射频（RF）技术越空收发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）无线网全覆盖是指学校内教学、活动和办公等所有场所均接入无线网络。</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）网管供水：即通常说的自来水，指市政供水部门通过管网将水输送至学校内。其中，自备水源是指利用学校内的水窖、手压井、引泉水、大口井和机井等提供学校日常所需的饮用水。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）卫生厕所是指厕所有墙、有顶，贮粪池不渗、不漏、密闭有盖，厕所清洁、无蝇蛆、基本无臭，粪便必须及时清出并进行无害化处理。包含如下类型：① 三格化粪池厕所，②粪尿分集式厕所，③三联沼气式厕所，④水冲式厕所（完整下水道水冲式）等。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）洗手设施是指学校在公共区域设置的能够方便学生使用流动水、肥皂或洗手液洗手的设施。</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）学校官网网址以学校对外公开的官方网站为准。如学校没有官网，统一填报“无”。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2）联系方式填报学校对外公开</w:t>
      </w:r>
      <w:r>
        <w:rPr>
          <w:rFonts w:hint="eastAsia" w:ascii="宋体" w:hAnsi="宋体"/>
          <w:sz w:val="18"/>
          <w:szCs w:val="18"/>
        </w:rPr>
        <w:t>使用的联系方式。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3）学校（机构）属地管理教育行政部门名称为属地管理的省教育厅（委员会）、地（市）、县（区）教</w:t>
      </w:r>
      <w:r>
        <w:rPr>
          <w:rFonts w:hint="eastAsia" w:ascii="宋体" w:hAnsi="宋体"/>
          <w:sz w:val="18"/>
          <w:szCs w:val="18"/>
        </w:rPr>
        <w:t>育局（委员会）具体名称。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bookmarkStart w:id="18" w:name="_Hlk79739349"/>
      <w:r>
        <w:rPr>
          <w:rFonts w:hint="eastAsia" w:ascii="宋体" w:hAnsi="宋体"/>
          <w:sz w:val="18"/>
          <w:szCs w:val="18"/>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p>
    <w:p>
      <w:pPr>
        <w:tabs>
          <w:tab w:val="left" w:pos="567"/>
        </w:tabs>
        <w:spacing w:line="240" w:lineRule="exact"/>
        <w:ind w:firstLine="360" w:firstLineChars="200"/>
        <w:rPr>
          <w:rFonts w:ascii="宋体" w:hAnsi="宋体"/>
          <w:sz w:val="18"/>
          <w:szCs w:val="18"/>
        </w:rPr>
      </w:pPr>
    </w:p>
    <w:bookmarkEnd w:id="18"/>
    <w:p>
      <w:pPr>
        <w:widowControl/>
        <w:ind w:left="-1982" w:firstLine="16" w:firstLineChars="9"/>
        <w:jc w:val="left"/>
        <w:rPr>
          <w:rFonts w:ascii="宋体" w:hAnsi="宋体"/>
          <w:bCs/>
          <w:kern w:val="28"/>
          <w:sz w:val="18"/>
          <w:szCs w:val="18"/>
          <w:lang w:val="zh-CN"/>
        </w:rPr>
      </w:pPr>
      <w:r>
        <w:rPr>
          <w:rFonts w:ascii="宋体" w:hAnsi="宋体"/>
          <w:sz w:val="18"/>
          <w:szCs w:val="18"/>
        </w:rPr>
        <w:br w:type="page"/>
      </w:r>
    </w:p>
    <w:p>
      <w:pPr>
        <w:pStyle w:val="12"/>
        <w:rPr>
          <w:sz w:val="28"/>
        </w:rPr>
      </w:pPr>
      <w:bookmarkStart w:id="19" w:name="_Toc25233"/>
      <w:r>
        <w:rPr>
          <w:rFonts w:hint="eastAsia"/>
          <w:sz w:val="28"/>
        </w:rPr>
        <w:t>（二）</w:t>
      </w:r>
      <w:bookmarkStart w:id="20" w:name="_Hlk79739445"/>
      <w:r>
        <w:rPr>
          <w:rFonts w:hint="eastAsia"/>
          <w:sz w:val="28"/>
        </w:rPr>
        <w:t>基础教育学校基本情况</w:t>
      </w:r>
      <w:bookmarkEnd w:id="19"/>
      <w:bookmarkEnd w:id="20"/>
    </w:p>
    <w:p>
      <w:pPr>
        <w:tabs>
          <w:tab w:val="left" w:pos="6237"/>
        </w:tabs>
        <w:autoSpaceDE w:val="0"/>
        <w:autoSpaceDN w:val="0"/>
        <w:adjustRightInd w:val="0"/>
        <w:snapToGrid w:val="0"/>
        <w:spacing w:line="240" w:lineRule="exact"/>
        <w:ind w:firstLine="6120" w:firstLineChars="3400"/>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bookmarkStart w:id="21" w:name="_Hlk79739438"/>
      <w:r>
        <w:rPr>
          <w:rFonts w:hint="eastAsia" w:ascii="宋体" w:hAnsi="宋体" w:cs="宋体"/>
          <w:kern w:val="0"/>
          <w:sz w:val="18"/>
          <w:szCs w:val="18"/>
        </w:rPr>
        <w:t>教基1102</w:t>
      </w:r>
      <w:bookmarkEnd w:id="21"/>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16"/>
        <w:gridCol w:w="6096"/>
        <w:gridCol w:w="180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6096" w:type="dxa"/>
            <w:vAlign w:val="center"/>
          </w:tcPr>
          <w:p>
            <w:pPr>
              <w:spacing w:line="280" w:lineRule="exact"/>
              <w:ind w:left="420" w:leftChars="200"/>
              <w:jc w:val="center"/>
              <w:rPr>
                <w:rFonts w:ascii="宋体" w:hAnsi="宋体"/>
                <w:sz w:val="18"/>
                <w:szCs w:val="18"/>
              </w:rPr>
            </w:pPr>
            <w:r>
              <w:rPr>
                <w:rFonts w:hint="eastAsia" w:ascii="宋体" w:hAnsi="宋体"/>
                <w:sz w:val="18"/>
                <w:szCs w:val="18"/>
              </w:rPr>
              <w:t>指标</w:t>
            </w:r>
          </w:p>
        </w:tc>
        <w:tc>
          <w:tcPr>
            <w:tcW w:w="1808" w:type="dxa"/>
          </w:tcPr>
          <w:p>
            <w:pPr>
              <w:spacing w:line="280" w:lineRule="exact"/>
              <w:jc w:val="center"/>
              <w:rPr>
                <w:rFonts w:ascii="宋体" w:hAnsi="宋体"/>
                <w:sz w:val="18"/>
                <w:szCs w:val="18"/>
              </w:rPr>
            </w:pPr>
            <w:r>
              <w:rPr>
                <w:rFonts w:hint="eastAsia" w:ascii="宋体" w:hAnsi="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01</w:t>
            </w:r>
          </w:p>
        </w:tc>
        <w:tc>
          <w:tcPr>
            <w:tcW w:w="6096" w:type="dxa"/>
            <w:vAlign w:val="center"/>
          </w:tcPr>
          <w:p>
            <w:pPr>
              <w:spacing w:line="280" w:lineRule="exact"/>
              <w:ind w:firstLine="360" w:firstLineChars="200"/>
              <w:rPr>
                <w:rFonts w:ascii="宋体" w:hAnsi="宋体"/>
                <w:sz w:val="18"/>
              </w:rPr>
            </w:pPr>
            <w:r>
              <w:rPr>
                <w:rFonts w:hint="eastAsia" w:ascii="宋体" w:hAnsi="宋体"/>
                <w:sz w:val="18"/>
              </w:rPr>
              <w:t>规定年制</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808"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02</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rPr>
              <w:t>规定入学年龄</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808"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03</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附属学校（园）</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04</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附属于高校</w:t>
            </w:r>
            <w:r>
              <w:rPr>
                <w:rFonts w:ascii="宋体" w:hAnsi="宋体"/>
                <w:sz w:val="18"/>
                <w:szCs w:val="18"/>
              </w:rPr>
              <w:t xml:space="preserve">(机构)名称  </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05</w:t>
            </w:r>
          </w:p>
        </w:tc>
        <w:tc>
          <w:tcPr>
            <w:tcW w:w="6096" w:type="dxa"/>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体育运动场（馆）面积是否达标</w:t>
            </w:r>
            <w:r>
              <w:rPr>
                <w:rFonts w:ascii="宋体" w:hAnsi="宋体" w:cs="宋体"/>
                <w:kern w:val="0"/>
                <w:sz w:val="18"/>
                <w:szCs w:val="18"/>
              </w:rPr>
              <w:t xml:space="preserve">      □1是 2否</w:t>
            </w:r>
          </w:p>
        </w:tc>
        <w:tc>
          <w:tcPr>
            <w:tcW w:w="1808" w:type="dxa"/>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06</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体育器械配备是否达标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07</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音乐器材配备是否达标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08</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美术器材配备是否达标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09</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数学自然实验仪器是否达标（小学）</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10</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理科实验仪器是否达标（中学）</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11</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学校首席信息官（</w:t>
            </w:r>
            <w:r>
              <w:rPr>
                <w:rFonts w:ascii="宋体" w:hAnsi="宋体"/>
                <w:sz w:val="18"/>
                <w:szCs w:val="18"/>
              </w:rPr>
              <w:t xml:space="preserve">CIO）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12</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校医院（卫生室）</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13</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预防艾滋病教育和性教育相关课程和活动</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14</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建立家长委员会</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bl>
    <w:p>
      <w:pPr>
        <w:rPr>
          <w:rFonts w:ascii="宋体" w:hAnsi="宋体"/>
          <w:sz w:val="18"/>
        </w:rPr>
      </w:pPr>
      <w:r>
        <w:rPr>
          <w:rFonts w:hint="eastAsia" w:ascii="宋体"/>
          <w:sz w:val="18"/>
        </w:rPr>
        <w:t>续</w:t>
      </w:r>
      <w:r>
        <w:rPr>
          <w:rFonts w:hint="eastAsia" w:ascii="宋体" w:hAnsi="宋体"/>
          <w:sz w:val="18"/>
        </w:rPr>
        <w:t>表</w:t>
      </w:r>
    </w:p>
    <w:tbl>
      <w:tblPr>
        <w:tblStyle w:val="15"/>
        <w:tblW w:w="500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46"/>
        <w:gridCol w:w="972"/>
        <w:gridCol w:w="966"/>
        <w:gridCol w:w="813"/>
        <w:gridCol w:w="15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2549" w:type="pct"/>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57" w:type="pct"/>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554" w:type="pct"/>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466"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549" w:type="pct"/>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57" w:type="pct"/>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554" w:type="pct"/>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466" w:type="pct"/>
            <w:tcBorders>
              <w:bottom w:val="single" w:color="auto" w:sz="2" w:space="0"/>
            </w:tcBorders>
          </w:tcPr>
          <w:p>
            <w:pPr>
              <w:widowControl/>
              <w:spacing w:line="280" w:lineRule="exact"/>
              <w:jc w:val="center"/>
              <w:rPr>
                <w:rFonts w:ascii="宋体" w:hAnsi="宋体" w:cs="宋体"/>
                <w:sz w:val="18"/>
                <w:szCs w:val="18"/>
              </w:rPr>
            </w:pPr>
            <w:r>
              <w:rPr>
                <w:rFonts w:ascii="宋体" w:hAnsi="宋体" w:cs="宋体"/>
                <w:sz w:val="18"/>
                <w:szCs w:val="18"/>
              </w:rPr>
              <w:t>1</w:t>
            </w:r>
          </w:p>
        </w:tc>
        <w:tc>
          <w:tcPr>
            <w:tcW w:w="874" w:type="pct"/>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上学年体检学生数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15</w:t>
            </w:r>
          </w:p>
        </w:tc>
        <w:tc>
          <w:tcPr>
            <w:tcW w:w="466" w:type="pct"/>
            <w:tcBorders>
              <w:top w:val="single" w:color="auto" w:sz="2" w:space="0"/>
              <w:bottom w:val="nil"/>
            </w:tcBorders>
          </w:tcPr>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bookmarkStart w:id="22" w:name="_Hlk79739609"/>
            <w:r>
              <w:rPr>
                <w:rFonts w:ascii="宋体" w:hAnsi="宋体"/>
                <w:sz w:val="18"/>
                <w:szCs w:val="18"/>
              </w:rPr>
              <w:t>#</w:t>
            </w:r>
            <w:r>
              <w:rPr>
                <w:rFonts w:hint="eastAsia" w:ascii="宋体" w:hAnsi="宋体"/>
                <w:sz w:val="18"/>
                <w:szCs w:val="18"/>
              </w:rPr>
              <w:t>肥胖学生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近视学生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bookmarkEnd w:id="22"/>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21</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22</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县级及以上骨干教师（小学）</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23</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县级及以上骨干教师（初中）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24</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县级及以上骨干教师（高中）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25</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普通高中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exact"/>
        </w:trPr>
        <w:tc>
          <w:tcPr>
            <w:tcW w:w="2549" w:type="pct"/>
            <w:vAlign w:val="center"/>
          </w:tcPr>
          <w:p>
            <w:pPr>
              <w:spacing w:line="280" w:lineRule="exact"/>
              <w:rPr>
                <w:rFonts w:ascii="宋体" w:hAnsi="宋体"/>
                <w:sz w:val="18"/>
                <w:szCs w:val="18"/>
              </w:rPr>
            </w:pPr>
            <w:r>
              <w:rPr>
                <w:rFonts w:hint="eastAsia" w:ascii="宋体" w:hAnsi="宋体"/>
                <w:sz w:val="18"/>
                <w:szCs w:val="18"/>
              </w:rPr>
              <w:t>安全保卫人员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专职校医</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专职保健人员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与外方缔结“友好学校”数量</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所</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政府购买学位数（义务教育阶段）</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r>
              <w:rPr>
                <w:rFonts w:ascii="宋体" w:hAnsi="宋体"/>
                <w:sz w:val="18"/>
                <w:szCs w:val="18"/>
              </w:rPr>
              <w:t xml:space="preserve">           </w:t>
            </w: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用于进城务工人员随迁子女的学位数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31</w:t>
            </w:r>
          </w:p>
        </w:tc>
        <w:tc>
          <w:tcPr>
            <w:tcW w:w="466" w:type="pct"/>
            <w:tcBorders>
              <w:top w:val="nil"/>
              <w:bottom w:val="single" w:color="auto" w:sz="2" w:space="0"/>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5000" w:type="pct"/>
            <w:gridSpan w:val="5"/>
          </w:tcPr>
          <w:p>
            <w:pPr>
              <w:spacing w:line="280" w:lineRule="exact"/>
              <w:rPr>
                <w:rFonts w:ascii="宋体" w:hAnsi="宋体" w:cs="宋体"/>
                <w:sz w:val="18"/>
                <w:szCs w:val="18"/>
              </w:rPr>
            </w:pPr>
            <w:r>
              <w:rPr>
                <w:rFonts w:hint="eastAsia" w:ascii="宋体" w:hAnsi="宋体" w:cs="宋体"/>
                <w:sz w:val="18"/>
                <w:szCs w:val="18"/>
              </w:rPr>
              <w:t>学校历史沿革</w:t>
            </w:r>
          </w:p>
          <w:p>
            <w:pPr>
              <w:spacing w:line="280" w:lineRule="exact"/>
              <w:rPr>
                <w:rFonts w:ascii="宋体" w:hAnsi="宋体" w:cs="宋体"/>
                <w:szCs w:val="21"/>
              </w:rPr>
            </w:pPr>
          </w:p>
          <w:p>
            <w:pPr>
              <w:spacing w:line="280" w:lineRule="exact"/>
              <w:jc w:val="right"/>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附设幼儿班、小学、教学点、附设小学班、初级中学、职业初中、九年一贯制学校、高级中学、完全中学、十二年一贯制学校、特殊教育学校、附设普通初中班、附设职业初中班、附设普通高中班、附设特教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）规定年制是指县级及以上人民政府按照义务教育法定年限，结合本地实际确定的修业年限制度，包括小学五年制、小学六年制、初中三年制、初中四年制。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2）规定入学年龄是指县级及以上人民政府依据《义务教育法》，结合本地实际确定接受义务教育的儿童少年入学年龄。小学规定入学年龄一般为6.7周岁，初中规定入学年龄一般为11.12.13周岁。</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）附属学校（园）是指附属于高等教育学校的幼儿园、中小学等学校。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）体育运动场（馆）面积是否达标是指达到《教育部 卫生部 财政部关于印发国家学校体育卫生条件试行基本标准的通知》（教体艺[2008]5号）的相关标准。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pPr>
        <w:tabs>
          <w:tab w:val="left" w:pos="567"/>
        </w:tabs>
        <w:spacing w:line="240" w:lineRule="exact"/>
        <w:ind w:firstLine="360" w:firstLineChars="200"/>
        <w:rPr>
          <w:rFonts w:ascii="宋体" w:hAnsi="宋体"/>
          <w:sz w:val="18"/>
          <w:szCs w:val="18"/>
        </w:rPr>
      </w:pPr>
      <w:bookmarkStart w:id="23" w:name="_Hlk78884138"/>
      <w:r>
        <w:rPr>
          <w:rFonts w:hint="eastAsia" w:ascii="宋体" w:hAnsi="宋体"/>
          <w:sz w:val="18"/>
          <w:szCs w:val="18"/>
        </w:rPr>
        <w:t>（</w:t>
      </w:r>
      <w:r>
        <w:rPr>
          <w:rFonts w:ascii="宋体" w:hAnsi="宋体"/>
          <w:sz w:val="18"/>
          <w:szCs w:val="18"/>
        </w:rPr>
        <w:t>6</w:t>
      </w:r>
      <w:r>
        <w:rPr>
          <w:rFonts w:hint="eastAsia" w:ascii="宋体" w:hAnsi="宋体"/>
          <w:sz w:val="18"/>
          <w:szCs w:val="18"/>
        </w:rPr>
        <w:t>）</w:t>
      </w:r>
      <w:bookmarkStart w:id="24" w:name="_Hlk79739501"/>
      <w:r>
        <w:rPr>
          <w:rFonts w:hint="eastAsia" w:ascii="宋体" w:hAnsi="宋体"/>
          <w:sz w:val="18"/>
          <w:szCs w:val="18"/>
        </w:rPr>
        <w:t>学校首席信息官（CIO）</w:t>
      </w:r>
      <w:bookmarkEnd w:id="24"/>
      <w:r>
        <w:rPr>
          <w:rFonts w:hint="eastAsia" w:ascii="宋体" w:hAnsi="宋体"/>
          <w:sz w:val="18"/>
          <w:szCs w:val="18"/>
        </w:rPr>
        <w:t>是指</w:t>
      </w:r>
      <w:bookmarkStart w:id="25" w:name="_Hlk79739475"/>
      <w:r>
        <w:rPr>
          <w:rFonts w:hint="eastAsia" w:ascii="宋体" w:hAnsi="宋体"/>
          <w:sz w:val="18"/>
          <w:szCs w:val="18"/>
        </w:rPr>
        <w:t>根据《教育信息化2.0行动计划》要求</w:t>
      </w:r>
      <w:bookmarkEnd w:id="25"/>
      <w:r>
        <w:rPr>
          <w:rFonts w:hint="eastAsia" w:ascii="宋体" w:hAnsi="宋体"/>
          <w:sz w:val="18"/>
          <w:szCs w:val="18"/>
        </w:rPr>
        <w:t>，设立的统筹管理教育信息化工作并参与学校相关决策的重要领导。</w:t>
      </w:r>
    </w:p>
    <w:bookmarkEnd w:id="2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7）预防艾滋病教育和性教育相关课程和活动是指通过在中学开设健康教育相关课程，或者利用综合实践活动和地方课程等多途径、多形式向学生传授预防艾滋病和性教育的知识和技能。</w:t>
      </w:r>
    </w:p>
    <w:p>
      <w:pPr>
        <w:tabs>
          <w:tab w:val="left" w:pos="567"/>
        </w:tabs>
        <w:spacing w:line="240" w:lineRule="exact"/>
        <w:ind w:firstLine="360" w:firstLineChars="200"/>
        <w:rPr>
          <w:rFonts w:ascii="宋体" w:hAnsi="宋体"/>
          <w:sz w:val="18"/>
          <w:szCs w:val="18"/>
        </w:rPr>
      </w:pPr>
      <w:bookmarkStart w:id="26" w:name="_Hlk78884153"/>
      <w:r>
        <w:rPr>
          <w:rFonts w:hint="eastAsia" w:ascii="宋体" w:hAnsi="宋体"/>
          <w:sz w:val="18"/>
          <w:szCs w:val="18"/>
        </w:rPr>
        <w:t>（</w:t>
      </w:r>
      <w:r>
        <w:rPr>
          <w:rFonts w:ascii="宋体" w:hAnsi="宋体"/>
          <w:sz w:val="18"/>
          <w:szCs w:val="18"/>
        </w:rPr>
        <w:t>8</w:t>
      </w:r>
      <w:r>
        <w:rPr>
          <w:rFonts w:hint="eastAsia" w:ascii="宋体" w:hAnsi="宋体"/>
          <w:sz w:val="18"/>
          <w:szCs w:val="18"/>
        </w:rPr>
        <w:t>）</w:t>
      </w:r>
      <w:bookmarkStart w:id="27" w:name="_Hlk79739545"/>
      <w:r>
        <w:rPr>
          <w:rFonts w:hint="eastAsia" w:ascii="宋体" w:hAnsi="宋体"/>
          <w:sz w:val="18"/>
          <w:szCs w:val="18"/>
        </w:rPr>
        <w:t>建立家长委员会</w:t>
      </w:r>
      <w:bookmarkEnd w:id="27"/>
      <w:r>
        <w:rPr>
          <w:rFonts w:hint="eastAsia" w:ascii="宋体" w:hAnsi="宋体"/>
          <w:sz w:val="18"/>
          <w:szCs w:val="18"/>
        </w:rPr>
        <w:t>是指</w:t>
      </w:r>
      <w:bookmarkStart w:id="28" w:name="_Hlk79739524"/>
      <w:r>
        <w:rPr>
          <w:rFonts w:hint="eastAsia" w:ascii="宋体" w:hAnsi="宋体"/>
          <w:sz w:val="18"/>
          <w:szCs w:val="18"/>
        </w:rPr>
        <w:t>依据《教育部关于建立中小学幼儿园家长委员会的指导意见》</w:t>
      </w:r>
      <w:bookmarkEnd w:id="28"/>
      <w:r>
        <w:rPr>
          <w:rFonts w:hint="eastAsia" w:ascii="宋体" w:hAnsi="宋体"/>
          <w:sz w:val="18"/>
          <w:szCs w:val="18"/>
        </w:rPr>
        <w:t>设立的各级家长委员会。</w:t>
      </w:r>
    </w:p>
    <w:bookmarkEnd w:id="26"/>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）肥胖学生数是指</w:t>
      </w:r>
      <w:bookmarkStart w:id="29" w:name="_Hlk79739578"/>
      <w:r>
        <w:rPr>
          <w:rFonts w:hint="eastAsia" w:ascii="宋体" w:hAnsi="宋体"/>
          <w:sz w:val="18"/>
          <w:szCs w:val="18"/>
        </w:rPr>
        <w:t>根据《儿童青少年肥胖防控实施方案》经相关部门认定的肥胖学生数量。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）近视学生数是指根据《综合防控儿童青少年近视实施方案》</w:t>
      </w:r>
      <w:bookmarkEnd w:id="29"/>
      <w:r>
        <w:rPr>
          <w:rFonts w:hint="eastAsia" w:ascii="宋体" w:hAnsi="宋体"/>
          <w:sz w:val="18"/>
          <w:szCs w:val="18"/>
        </w:rPr>
        <w:t>经相关部门认定的近视学生数量。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w:t>
      </w:r>
      <w:bookmarkStart w:id="30" w:name="_Hlk79739897"/>
      <w:r>
        <w:rPr>
          <w:rFonts w:hint="eastAsia" w:ascii="宋体" w:hAnsi="宋体"/>
          <w:sz w:val="18"/>
          <w:szCs w:val="18"/>
        </w:rPr>
        <w:t>与外方缔结“友好学校”</w:t>
      </w:r>
      <w:bookmarkEnd w:id="30"/>
      <w:r>
        <w:rPr>
          <w:rFonts w:hint="eastAsia" w:ascii="宋体" w:hAnsi="宋体"/>
          <w:sz w:val="18"/>
          <w:szCs w:val="18"/>
        </w:rPr>
        <w:t>是指内地中（小）学校与国（境）外学校或机构，以签订交流协议、备忘录以及长期开展的实质性合作交流项目等形式建立的友好合作关系，包括但不限于国外友好学校、港澳台地区姊妹学校等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14）政府购买学位数</w:t>
      </w:r>
      <w:r>
        <w:rPr>
          <w:rFonts w:hint="eastAsia" w:ascii="宋体" w:hAnsi="宋体"/>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1638"/>
        </w:tabs>
        <w:spacing w:line="240" w:lineRule="exact"/>
        <w:ind w:firstLine="360" w:firstLineChars="200"/>
        <w:rPr>
          <w:rFonts w:ascii="宋体" w:hAnsi="宋体"/>
          <w:sz w:val="18"/>
          <w:szCs w:val="18"/>
        </w:rPr>
      </w:pPr>
      <w:r>
        <w:rPr>
          <w:rFonts w:ascii="宋体" w:hAnsi="宋体"/>
          <w:sz w:val="18"/>
          <w:szCs w:val="18"/>
        </w:rPr>
        <w:t>安全保卫人员包括</w:t>
      </w:r>
      <w:r>
        <w:rPr>
          <w:rFonts w:hint="eastAsia" w:ascii="宋体" w:hAnsi="宋体"/>
          <w:sz w:val="18"/>
          <w:szCs w:val="18"/>
        </w:rPr>
        <w:t>主要从事安全保卫工作的校内职工、临时工、外聘保安公司等人员。</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1）行18=行19+行20+行21</w:t>
      </w:r>
      <w:r>
        <w:rPr>
          <w:rFonts w:hint="eastAsia" w:ascii="宋体" w:hAnsi="宋体"/>
          <w:sz w:val="18"/>
          <w:szCs w:val="18"/>
        </w:rPr>
        <w:t>+</w:t>
      </w:r>
      <w:r>
        <w:rPr>
          <w:rFonts w:ascii="宋体" w:hAnsi="宋体"/>
          <w:sz w:val="18"/>
          <w:szCs w:val="18"/>
        </w:rPr>
        <w:t>行22</w:t>
      </w:r>
      <w:r>
        <w:rPr>
          <w:rFonts w:hint="eastAsia" w:ascii="宋体" w:hAnsi="宋体"/>
          <w:sz w:val="18"/>
          <w:szCs w:val="18"/>
        </w:rPr>
        <w:t>。</w:t>
      </w:r>
    </w:p>
    <w:p>
      <w:pPr>
        <w:tabs>
          <w:tab w:val="left" w:pos="567"/>
        </w:tabs>
        <w:spacing w:line="240" w:lineRule="exact"/>
        <w:ind w:left="1984" w:hanging="1984"/>
        <w:rPr>
          <w:rFonts w:ascii="宋体" w:hAnsi="宋体"/>
          <w:sz w:val="18"/>
          <w:szCs w:val="18"/>
        </w:rPr>
      </w:pPr>
    </w:p>
    <w:p>
      <w:pPr>
        <w:rPr>
          <w:rFonts w:ascii="宋体" w:hAnsi="宋体"/>
          <w:sz w:val="18"/>
          <w:szCs w:val="18"/>
        </w:rPr>
      </w:pPr>
      <w:r>
        <w:rPr>
          <w:rFonts w:ascii="宋体" w:hAnsi="宋体"/>
          <w:sz w:val="32"/>
        </w:rPr>
        <w:t xml:space="preserve"> </w:t>
      </w:r>
    </w:p>
    <w:p>
      <w:pPr>
        <w:pStyle w:val="12"/>
      </w:pPr>
      <w:r>
        <w:rPr>
          <w:szCs w:val="28"/>
        </w:rPr>
        <w:br w:type="page"/>
      </w:r>
      <w:bookmarkStart w:id="31" w:name="_Toc22474"/>
      <w:r>
        <w:rPr>
          <w:rFonts w:hint="eastAsia"/>
          <w:szCs w:val="28"/>
        </w:rPr>
        <w:t>（</w:t>
      </w:r>
      <w:r>
        <w:rPr>
          <w:rFonts w:hint="eastAsia"/>
        </w:rPr>
        <w:t>三）</w:t>
      </w:r>
      <w:bookmarkStart w:id="32" w:name="_Hlk79740015"/>
      <w:r>
        <w:rPr>
          <w:rFonts w:hint="eastAsia"/>
        </w:rPr>
        <w:t>职业教育学校基本情况</w:t>
      </w:r>
      <w:bookmarkEnd w:id="31"/>
      <w:bookmarkEnd w:id="32"/>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教基1203</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491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5"/>
        <w:gridCol w:w="1017"/>
        <w:gridCol w:w="707"/>
        <w:gridCol w:w="1240"/>
        <w:gridCol w:w="168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88"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93"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412"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723"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84"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412" w:type="pct"/>
            <w:tcBorders>
              <w:top w:val="single" w:color="auto" w:sz="2" w:space="0"/>
              <w:left w:val="single" w:color="auto" w:sz="2" w:space="0"/>
              <w:bottom w:val="single" w:color="auto" w:sz="2" w:space="0"/>
              <w:right w:val="single" w:color="auto" w:sz="2" w:space="0"/>
            </w:tcBorders>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723" w:type="pct"/>
            <w:tcBorders>
              <w:top w:val="single" w:color="auto" w:sz="2" w:space="0"/>
              <w:left w:val="single" w:color="auto" w:sz="2" w:space="0"/>
              <w:bottom w:val="single" w:color="auto" w:sz="2" w:space="0"/>
            </w:tcBorders>
            <w:vAlign w:val="center"/>
          </w:tcPr>
          <w:p>
            <w:pPr>
              <w:widowControl/>
              <w:spacing w:line="280" w:lineRule="exact"/>
              <w:ind w:left="420" w:leftChars="200"/>
              <w:rPr>
                <w:rFonts w:ascii="宋体" w:hAnsi="宋体" w:cs="宋体"/>
                <w:sz w:val="18"/>
                <w:szCs w:val="18"/>
              </w:rPr>
            </w:pPr>
            <w:r>
              <w:rPr>
                <w:rFonts w:ascii="宋体" w:hAnsi="宋体" w:cs="宋体"/>
                <w:sz w:val="18"/>
                <w:szCs w:val="18"/>
              </w:rPr>
              <w:t>1</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jc w:val="left"/>
              <w:rPr>
                <w:rFonts w:ascii="宋体" w:hAnsi="宋体" w:cs="宋体"/>
                <w:sz w:val="18"/>
                <w:szCs w:val="18"/>
              </w:rPr>
            </w:pPr>
            <w:r>
              <w:rPr>
                <w:rFonts w:hint="eastAsia" w:ascii="宋体" w:hAnsi="宋体" w:cs="宋体"/>
                <w:sz w:val="18"/>
                <w:szCs w:val="18"/>
              </w:rPr>
              <w:t>校外实习实训场所</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723" w:type="pct"/>
            <w:tcBorders>
              <w:top w:val="single" w:color="auto" w:sz="2" w:space="0"/>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应届毕业生就业人数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国家高水平高职专业数量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省级高水平高职专业数量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cs="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sz w:val="18"/>
                <w:szCs w:val="18"/>
              </w:rPr>
            </w:pPr>
            <w:r>
              <w:rPr>
                <w:rFonts w:hint="eastAsia" w:ascii="宋体" w:hAnsi="宋体"/>
                <w:sz w:val="18"/>
                <w:szCs w:val="18"/>
              </w:rPr>
              <w:t>实有床位数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sz w:val="18"/>
                <w:szCs w:val="18"/>
              </w:rPr>
              <w:t>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cs="宋体"/>
                <w:sz w:val="18"/>
                <w:szCs w:val="18"/>
              </w:rPr>
              <w:t>非学校产权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cs="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cs="宋体"/>
                <w:sz w:val="18"/>
                <w:szCs w:val="18"/>
              </w:rPr>
            </w:pPr>
            <w:r>
              <w:rPr>
                <w:rFonts w:hint="eastAsia" w:ascii="宋体" w:hAnsi="宋体"/>
                <w:sz w:val="18"/>
                <w:szCs w:val="18"/>
              </w:rPr>
              <w:t>上学年参加国家学生体质健康标准测试人数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学校附属幼儿园、中小学</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安全保卫人员</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学校首席信息官（</w:t>
            </w:r>
            <w:r>
              <w:rPr>
                <w:rFonts w:ascii="宋体" w:hAnsi="宋体"/>
                <w:sz w:val="18"/>
                <w:szCs w:val="18"/>
              </w:rPr>
              <w:t>CIO）</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是否残疾人中等职业学校</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是</w:t>
            </w:r>
            <w:r>
              <w:rPr>
                <w:rFonts w:ascii="宋体" w:hAnsi="宋体" w:cs="宋体"/>
                <w:sz w:val="18"/>
                <w:szCs w:val="18"/>
              </w:rPr>
              <w:t xml:space="preserve"> 2.</w:t>
            </w:r>
            <w:r>
              <w:rPr>
                <w:rFonts w:hint="eastAsia" w:ascii="宋体" w:hAnsi="宋体" w:cs="宋体"/>
                <w:sz w:val="18"/>
                <w:szCs w:val="18"/>
              </w:rPr>
              <w:t>否</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是</w:t>
            </w:r>
            <w:r>
              <w:rPr>
                <w:rFonts w:ascii="宋体" w:hAnsi="宋体" w:cs="宋体"/>
                <w:sz w:val="18"/>
                <w:szCs w:val="18"/>
              </w:rPr>
              <w:t xml:space="preserve"> 2.</w:t>
            </w:r>
            <w:r>
              <w:rPr>
                <w:rFonts w:hint="eastAsia" w:ascii="宋体" w:hAnsi="宋体" w:cs="宋体"/>
                <w:sz w:val="18"/>
                <w:szCs w:val="18"/>
              </w:rPr>
              <w:t>否</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普通预科注册学生数</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1</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180" w:firstLineChars="100"/>
              <w:rPr>
                <w:rFonts w:ascii="宋体" w:hAnsi="宋体" w:cs="宋体"/>
                <w:sz w:val="18"/>
                <w:szCs w:val="18"/>
              </w:rPr>
            </w:pPr>
            <w:r>
              <w:rPr>
                <w:rFonts w:hint="eastAsia" w:ascii="宋体" w:hAnsi="宋体" w:cs="宋体"/>
                <w:sz w:val="18"/>
                <w:szCs w:val="18"/>
              </w:rPr>
              <w:t>一、历史沿革：</w:t>
            </w:r>
          </w:p>
          <w:p>
            <w:pPr>
              <w:spacing w:line="280" w:lineRule="exact"/>
              <w:ind w:firstLine="180" w:firstLineChars="100"/>
              <w:rPr>
                <w:rFonts w:ascii="宋体" w:hAnsi="宋体" w:cs="宋体"/>
                <w:sz w:val="18"/>
                <w:szCs w:val="18"/>
              </w:rPr>
            </w:pPr>
            <w:r>
              <w:rPr>
                <w:rFonts w:hint="eastAsia" w:ascii="宋体" w:hAnsi="宋体" w:cs="宋体"/>
                <w:sz w:val="18"/>
                <w:szCs w:val="18"/>
              </w:rPr>
              <w:t>二、院（系）设置：</w:t>
            </w:r>
          </w:p>
          <w:p>
            <w:pPr>
              <w:spacing w:line="280" w:lineRule="exact"/>
              <w:ind w:firstLine="180" w:firstLineChars="100"/>
              <w:rPr>
                <w:rFonts w:ascii="宋体" w:hAnsi="宋体" w:cs="宋体"/>
                <w:sz w:val="18"/>
                <w:szCs w:val="18"/>
              </w:rPr>
            </w:pPr>
            <w:r>
              <w:rPr>
                <w:rFonts w:hint="eastAsia" w:ascii="宋体" w:hAnsi="宋体" w:cs="宋体"/>
                <w:sz w:val="18"/>
                <w:szCs w:val="18"/>
              </w:rPr>
              <w:t>三、专业设置：</w:t>
            </w:r>
          </w:p>
          <w:p>
            <w:pPr>
              <w:spacing w:line="280" w:lineRule="exact"/>
              <w:ind w:firstLine="180" w:firstLineChars="100"/>
              <w:rPr>
                <w:rFonts w:ascii="宋体" w:hAnsi="宋体" w:cs="宋体"/>
                <w:sz w:val="18"/>
                <w:szCs w:val="18"/>
              </w:rPr>
            </w:pPr>
            <w:r>
              <w:rPr>
                <w:rFonts w:hint="eastAsia" w:ascii="宋体" w:hAnsi="宋体" w:cs="宋体"/>
                <w:sz w:val="18"/>
                <w:szCs w:val="18"/>
              </w:rPr>
              <w:t>四、定期出版的专业刊物：</w:t>
            </w:r>
          </w:p>
          <w:p>
            <w:pPr>
              <w:spacing w:line="280" w:lineRule="exact"/>
              <w:ind w:firstLine="180" w:firstLineChars="100"/>
              <w:rPr>
                <w:rFonts w:ascii="宋体" w:hAnsi="宋体" w:cs="宋体"/>
                <w:sz w:val="18"/>
                <w:szCs w:val="18"/>
              </w:rPr>
            </w:pPr>
            <w:r>
              <w:rPr>
                <w:rFonts w:hint="eastAsia" w:ascii="宋体" w:hAnsi="宋体" w:cs="宋体"/>
                <w:sz w:val="18"/>
                <w:szCs w:val="18"/>
              </w:rPr>
              <w:t>五、设立奖学金情况：学校设立奖学金</w:t>
            </w:r>
            <w:r>
              <w:rPr>
                <w:rFonts w:ascii="宋体" w:hAnsi="宋体" w:cs="宋体"/>
                <w:sz w:val="18"/>
                <w:szCs w:val="18"/>
              </w:rPr>
              <w:t xml:space="preserve">   </w:t>
            </w:r>
            <w:r>
              <w:rPr>
                <w:rFonts w:hint="eastAsia" w:ascii="宋体" w:hAnsi="宋体" w:cs="宋体"/>
                <w:sz w:val="18"/>
                <w:szCs w:val="18"/>
              </w:rPr>
              <w:t>项，奖励总金额</w:t>
            </w:r>
            <w:r>
              <w:rPr>
                <w:rFonts w:ascii="宋体" w:hAnsi="宋体" w:cs="宋体"/>
                <w:sz w:val="18"/>
                <w:szCs w:val="18"/>
              </w:rPr>
              <w:t xml:space="preserve">   </w:t>
            </w:r>
            <w:r>
              <w:rPr>
                <w:rFonts w:hint="eastAsia" w:ascii="宋体" w:hAnsi="宋体" w:cs="宋体"/>
                <w:sz w:val="18"/>
                <w:szCs w:val="18"/>
              </w:rPr>
              <w:t>元</w:t>
            </w:r>
            <w:r>
              <w:rPr>
                <w:rFonts w:ascii="宋体" w:hAnsi="宋体" w:cs="宋体"/>
                <w:sz w:val="18"/>
                <w:szCs w:val="18"/>
              </w:rPr>
              <w:t xml:space="preserve">/年，最高金额  </w:t>
            </w:r>
            <w:r>
              <w:rPr>
                <w:rFonts w:hint="eastAsia" w:ascii="宋体" w:hAnsi="宋体" w:cs="宋体"/>
                <w:sz w:val="18"/>
                <w:szCs w:val="18"/>
              </w:rPr>
              <w:t>元</w:t>
            </w:r>
            <w:r>
              <w:rPr>
                <w:rFonts w:ascii="宋体" w:hAnsi="宋体" w:cs="宋体"/>
                <w:sz w:val="18"/>
                <w:szCs w:val="18"/>
              </w:rPr>
              <w:t xml:space="preserve">/年，最低金额  </w:t>
            </w:r>
            <w:r>
              <w:rPr>
                <w:rFonts w:hint="eastAsia" w:ascii="宋体" w:hAnsi="宋体" w:cs="宋体"/>
                <w:sz w:val="18"/>
                <w:szCs w:val="18"/>
              </w:rPr>
              <w:t>元</w:t>
            </w:r>
            <w:r>
              <w:rPr>
                <w:rFonts w:ascii="宋体" w:hAnsi="宋体" w:cs="宋体"/>
                <w:sz w:val="18"/>
                <w:szCs w:val="18"/>
              </w:rPr>
              <w:t>/年。</w:t>
            </w:r>
          </w:p>
          <w:p>
            <w:pPr>
              <w:spacing w:line="280" w:lineRule="exact"/>
              <w:ind w:firstLine="180" w:firstLineChars="100"/>
              <w:rPr>
                <w:rFonts w:ascii="宋体" w:hAnsi="宋体"/>
                <w:sz w:val="18"/>
                <w:szCs w:val="18"/>
              </w:rPr>
            </w:pPr>
            <w:r>
              <w:rPr>
                <w:rFonts w:hint="eastAsia" w:ascii="宋体" w:hAnsi="宋体" w:cs="宋体"/>
                <w:sz w:val="18"/>
                <w:szCs w:val="18"/>
              </w:rPr>
              <w:t>六、主要校办产业：</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本表由中等职业学校、本科层次职业学校、高等职业学校、高等专科学校、附设中职班填报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1）校外实习实训场所是指在学校外，校企签订合作协议的为在校生开展实习实训教学活动的</w:t>
      </w:r>
      <w:r>
        <w:rPr>
          <w:rFonts w:hint="eastAsia" w:ascii="宋体" w:hAnsi="宋体"/>
          <w:sz w:val="18"/>
          <w:szCs w:val="18"/>
        </w:rPr>
        <w:t>场所。</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2）应届毕业生就业人数是指截至统计时点（9月1日）取得三方协议的应届毕业生人数。不含灵活就业人数。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3）应届毕业生升学人数是指截至统计时点（9月1日）取得上一级学校（含国外高校、成人高校）录取通知书的应届毕业生人数。</w:t>
      </w:r>
      <w:r>
        <w:rPr>
          <w:rFonts w:hint="eastAsia" w:ascii="宋体" w:hAnsi="宋体"/>
          <w:sz w:val="18"/>
          <w:szCs w:val="18"/>
        </w:rPr>
        <w:t>如中等职业教育学生取得专科或本科层次教育录取通知书，高等职业教育专科学生取得本科层次教育录取通知书，高等职业教育本科学生取得研究生层次录取通知书。</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4）专业数是指经省级以上教育行政部门</w:t>
      </w:r>
      <w:r>
        <w:rPr>
          <w:rFonts w:hint="eastAsia" w:ascii="宋体" w:hAnsi="宋体"/>
          <w:sz w:val="18"/>
          <w:szCs w:val="18"/>
        </w:rPr>
        <w:t>审批和备案的专业数，不包括成人、网络教育的专业数。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5）高水平高职专业数量是指经省级以上教育行政部门认定的高水平高职专业。</w:t>
      </w:r>
    </w:p>
    <w:p>
      <w:pPr>
        <w:spacing w:line="240" w:lineRule="exact"/>
        <w:ind w:firstLine="360" w:firstLineChars="200"/>
        <w:rPr>
          <w:rFonts w:ascii="宋体" w:hAnsi="宋体"/>
          <w:sz w:val="18"/>
          <w:szCs w:val="18"/>
        </w:rPr>
      </w:pPr>
      <w:r>
        <w:rPr>
          <w:rFonts w:hint="eastAsia" w:ascii="宋体" w:hAnsi="宋体"/>
          <w:sz w:val="18"/>
          <w:szCs w:val="18"/>
        </w:rPr>
        <w:t>（6）在校生中住宿生是指在学校统一管理的学生宿舍（公寓）里住宿的学生。</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7）实有床位数是指截至统计时点（9月1日），学校实际拥有的可提供给在校生住宿的床位数。包括学校产权的和</w:t>
      </w:r>
      <w:r>
        <w:rPr>
          <w:rFonts w:hint="eastAsia" w:ascii="宋体" w:hAnsi="宋体"/>
          <w:sz w:val="18"/>
          <w:szCs w:val="18"/>
        </w:rPr>
        <w:t>学校在校外统一租用的非学校产权的床位数</w:t>
      </w:r>
      <w:r>
        <w:rPr>
          <w:rFonts w:ascii="宋体" w:hAnsi="宋体"/>
          <w:sz w:val="18"/>
          <w:szCs w:val="18"/>
        </w:rPr>
        <w:t>。</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）音乐厅和剧场是指由具有独立法人资格的高校主管并批准设立，建在校园内，主要服务于全体学生的艺术教育及校园文化活动。具有固定的座席布局、观众厅容积（大于</w:t>
      </w:r>
      <w:r>
        <w:rPr>
          <w:rFonts w:ascii="宋体" w:hAnsi="宋体"/>
          <w:sz w:val="18"/>
          <w:szCs w:val="18"/>
        </w:rPr>
        <w:t>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）学校附属医院是指在省级以上教育、卫生行政部门批准备案或省级以上编制部门批准为附属医院的医疗机构，承担</w:t>
      </w:r>
      <w:r>
        <w:rPr>
          <w:rFonts w:ascii="宋体" w:hAnsi="宋体"/>
          <w:sz w:val="18"/>
          <w:szCs w:val="18"/>
        </w:rPr>
        <w:t>1个以上专业的全程临床教育教学任务。</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）学校首席信息官（CIO）是指根据《教育信息化2.0行动计划》要求，设立的统筹管理教育信息化工作并参与学校相关决策的重要领导。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残疾人中等职业学校是指根据《残疾人中等职业学校设置标准》指经国家规定的主管部门批准设立，按照国家有关招生政策，以初中毕业或同等学力的残疾人为主要招生对象，实施学历教育的全日制中等职业学校。选择是，需要填报《特殊教育班数》《特殊教育学生数》相关调查表。</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）预防艾滋病教育和性教育相关课程和活动是指通过在中等职业教育学校（机构）开设健康教育相关课程，或者利用综合实践活动和地方课程等多途径、多形式向学生传授预防艾滋病和性教育的知识和技能。</w:t>
      </w:r>
    </w:p>
    <w:p>
      <w:pPr>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填报说明：</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安全保卫人员包括主要从事安全保卫工作的校内职工、临时工、外聘保安公司等人员。</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1）行02=行03+行04+行05</w:t>
      </w:r>
      <w:r>
        <w:rPr>
          <w:rFonts w:hint="eastAsia" w:ascii="宋体" w:hAnsi="宋体"/>
          <w:sz w:val="18"/>
          <w:szCs w:val="18"/>
        </w:rPr>
        <w:t>+行0</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2）行07=行08+行09+行10</w:t>
      </w:r>
      <w:r>
        <w:rPr>
          <w:rFonts w:hint="eastAsia" w:ascii="宋体" w:hAnsi="宋体"/>
          <w:sz w:val="18"/>
          <w:szCs w:val="18"/>
        </w:rPr>
        <w:t>+行1</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行12=行13+行14+行15</w:t>
      </w:r>
      <w:r>
        <w:rPr>
          <w:rFonts w:hint="eastAsia" w:ascii="宋体" w:hAnsi="宋体"/>
          <w:sz w:val="18"/>
          <w:szCs w:val="18"/>
        </w:rPr>
        <w:t>+行1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行1</w:t>
      </w:r>
      <w:r>
        <w:rPr>
          <w:rFonts w:ascii="宋体" w:hAnsi="宋体"/>
          <w:sz w:val="18"/>
          <w:szCs w:val="18"/>
        </w:rPr>
        <w:t>9</w:t>
      </w:r>
      <w:r>
        <w:rPr>
          <w:rFonts w:ascii="宋体" w:hAnsi="宋体"/>
          <w:sz w:val="18"/>
        </w:rPr>
        <w:t>=行20+行21+行</w:t>
      </w:r>
      <w:r>
        <w:rPr>
          <w:rFonts w:ascii="宋体" w:hAnsi="宋体"/>
          <w:sz w:val="18"/>
          <w:szCs w:val="18"/>
        </w:rPr>
        <w:t>22</w:t>
      </w:r>
      <w:r>
        <w:rPr>
          <w:rFonts w:hint="eastAsia" w:ascii="宋体" w:hAnsi="宋体"/>
          <w:sz w:val="18"/>
          <w:szCs w:val="18"/>
        </w:rPr>
        <w:t>+行2</w:t>
      </w:r>
      <w:r>
        <w:rPr>
          <w:rFonts w:ascii="宋体" w:hAnsi="宋体"/>
          <w:sz w:val="18"/>
          <w:szCs w:val="18"/>
        </w:rPr>
        <w:t>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w:t>
      </w:r>
      <w:r>
        <w:rPr>
          <w:rFonts w:ascii="宋体" w:hAnsi="宋体"/>
          <w:sz w:val="18"/>
        </w:rPr>
        <w:t>行2</w:t>
      </w:r>
      <w:r>
        <w:rPr>
          <w:rFonts w:ascii="宋体" w:hAnsi="宋体"/>
          <w:sz w:val="18"/>
          <w:szCs w:val="18"/>
        </w:rPr>
        <w:t>4</w:t>
      </w:r>
      <w:r>
        <w:rPr>
          <w:rFonts w:ascii="宋体" w:hAnsi="宋体"/>
          <w:sz w:val="18"/>
        </w:rPr>
        <w:t>=行2</w:t>
      </w:r>
      <w:r>
        <w:rPr>
          <w:rFonts w:ascii="宋体" w:hAnsi="宋体"/>
          <w:sz w:val="18"/>
          <w:szCs w:val="18"/>
        </w:rPr>
        <w:t>5</w:t>
      </w:r>
      <w:r>
        <w:rPr>
          <w:rFonts w:ascii="宋体" w:hAnsi="宋体"/>
          <w:sz w:val="18"/>
        </w:rPr>
        <w:t>+行2</w:t>
      </w:r>
      <w:r>
        <w:rPr>
          <w:rFonts w:ascii="宋体" w:hAnsi="宋体"/>
          <w:sz w:val="18"/>
          <w:szCs w:val="18"/>
        </w:rPr>
        <w:t>6</w:t>
      </w:r>
      <w:r>
        <w:rPr>
          <w:rFonts w:hint="eastAsia" w:ascii="宋体" w:hAnsi="宋体"/>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rPr>
        <w:t>（</w:t>
      </w:r>
      <w:r>
        <w:rPr>
          <w:rFonts w:ascii="宋体" w:hAnsi="宋体"/>
          <w:sz w:val="18"/>
        </w:rPr>
        <w:t>6</w:t>
      </w:r>
      <w:r>
        <w:rPr>
          <w:rFonts w:hint="eastAsia" w:ascii="宋体" w:hAnsi="宋体"/>
          <w:sz w:val="18"/>
        </w:rPr>
        <w:t>）</w:t>
      </w:r>
      <w:r>
        <w:rPr>
          <w:rFonts w:ascii="宋体" w:hAnsi="宋体"/>
          <w:sz w:val="18"/>
        </w:rPr>
        <w:t>行2</w:t>
      </w:r>
      <w:r>
        <w:rPr>
          <w:rFonts w:ascii="宋体" w:hAnsi="宋体"/>
          <w:sz w:val="18"/>
          <w:szCs w:val="18"/>
        </w:rPr>
        <w:t>7</w:t>
      </w:r>
      <w:r>
        <w:rPr>
          <w:rFonts w:ascii="宋体" w:hAnsi="宋体"/>
          <w:sz w:val="18"/>
        </w:rPr>
        <w:t>=行2</w:t>
      </w:r>
      <w:r>
        <w:rPr>
          <w:rFonts w:ascii="宋体" w:hAnsi="宋体"/>
          <w:sz w:val="18"/>
          <w:szCs w:val="18"/>
        </w:rPr>
        <w:t>8+行29</w:t>
      </w:r>
      <w:r>
        <w:rPr>
          <w:rFonts w:ascii="宋体" w:hAnsi="宋体"/>
          <w:sz w:val="18"/>
        </w:rPr>
        <w:t>+行30</w:t>
      </w:r>
      <w:r>
        <w:rPr>
          <w:rFonts w:ascii="宋体" w:hAnsi="宋体"/>
          <w:sz w:val="18"/>
          <w:szCs w:val="18"/>
        </w:rPr>
        <w:t>+行31</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12"/>
      </w:pPr>
      <w:bookmarkStart w:id="33" w:name="_Toc18309"/>
      <w:r>
        <w:rPr>
          <w:rFonts w:hint="eastAsia"/>
          <w:szCs w:val="28"/>
        </w:rPr>
        <w:t>（</w:t>
      </w:r>
      <w:r>
        <w:rPr>
          <w:rFonts w:hint="eastAsia"/>
        </w:rPr>
        <w:t>四）高等教育学校基本情况</w:t>
      </w:r>
      <w:bookmarkEnd w:id="33"/>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教基1304</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597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727"/>
        <w:gridCol w:w="437"/>
        <w:gridCol w:w="1162"/>
        <w:gridCol w:w="1891"/>
        <w:gridCol w:w="183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567" w:hRule="exact"/>
        </w:trPr>
        <w:tc>
          <w:tcPr>
            <w:tcW w:w="2094"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349"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210" w:type="pct"/>
            <w:tcBorders>
              <w:top w:val="single" w:color="auto" w:sz="8"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代码</w:t>
            </w:r>
          </w:p>
        </w:tc>
        <w:tc>
          <w:tcPr>
            <w:tcW w:w="55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0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55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硕士学位授权一级学科点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558" w:type="pct"/>
            <w:tcBorders>
              <w:top w:val="single" w:color="auto" w:sz="2" w:space="0"/>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硕士学位授权二级学科点（不含一级学科覆盖点）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博士学位授权一级学科点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博士学位授权二级学科点（不含一级学科覆盖点）</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国家一流学科数量</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省级一流学科数量</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国家实验室</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国家重点实验室</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sz w:val="18"/>
                <w:szCs w:val="18"/>
              </w:rPr>
              <w:t>国家工程实验室</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国家工程研究中心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国家工程技术研究中心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博士后科研流动站</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应届毕业生就业人数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2</w:t>
            </w:r>
            <w:r>
              <w:rPr>
                <w:rFonts w:ascii="宋体" w:hAnsi="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授予同等学力申请硕士学位人数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授予同等学力申请博士学位人数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中国科学院院士（人事关系在本校）</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中国工程院院士（人事关系在本校）</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“长江学者奖励计划”讲座教授</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29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sz w:val="18"/>
                <w:szCs w:val="18"/>
              </w:rPr>
              <w:t>“长江学者奖励计划”特聘教授</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“国家杰出青年科学基金”获得者</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93"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研究生</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ascii="宋体" w:hAnsi="宋体"/>
                <w:sz w:val="18"/>
                <w:szCs w:val="18"/>
              </w:rPr>
              <w:t xml:space="preserve">  </w:t>
            </w:r>
            <w:r>
              <w:rPr>
                <w:rFonts w:hint="eastAsia" w:ascii="宋体" w:hAnsi="宋体"/>
                <w:sz w:val="18"/>
                <w:szCs w:val="18"/>
              </w:rPr>
              <w:t>普通本科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高等职业教育本科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73" w:hRule="exact"/>
        </w:trPr>
        <w:tc>
          <w:tcPr>
            <w:tcW w:w="209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实有床位数</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学校产权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94" w:type="pct"/>
            <w:tcBorders>
              <w:top w:val="single" w:color="auto" w:sz="2" w:space="0"/>
              <w:bottom w:val="single" w:color="auto" w:sz="2" w:space="0"/>
              <w:right w:val="single" w:color="auto" w:sz="2" w:space="0"/>
            </w:tcBorders>
          </w:tcPr>
          <w:p>
            <w:pPr>
              <w:widowControl/>
              <w:spacing w:line="280" w:lineRule="exact"/>
              <w:ind w:firstLine="180" w:firstLineChars="100"/>
              <w:jc w:val="left"/>
              <w:rPr>
                <w:rFonts w:ascii="宋体" w:hAnsi="宋体" w:cs="宋体"/>
                <w:sz w:val="18"/>
                <w:szCs w:val="18"/>
              </w:rPr>
            </w:pPr>
            <w:r>
              <w:rPr>
                <w:rFonts w:hint="eastAsia" w:ascii="宋体" w:hAnsi="宋体" w:cs="宋体"/>
                <w:sz w:val="18"/>
                <w:szCs w:val="18"/>
              </w:rPr>
              <w:t>非学校产权</w:t>
            </w:r>
          </w:p>
        </w:tc>
        <w:tc>
          <w:tcPr>
            <w:tcW w:w="3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张</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cs="宋体"/>
                <w:sz w:val="18"/>
                <w:szCs w:val="18"/>
              </w:rPr>
              <w:t>39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上学年全日制在校生短期出国校际交流人数</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建筑面积</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平方米</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床位数</w:t>
            </w:r>
            <w:r>
              <w:rPr>
                <w:rFonts w:ascii="宋体" w:hAnsi="宋体" w:cs="宋体"/>
                <w:kern w:val="0"/>
                <w:sz w:val="18"/>
                <w:szCs w:val="18"/>
              </w:rPr>
              <w:t xml:space="preserve"> </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临床教师</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学校附属幼儿园、中小学</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安全保卫人员</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学校首席信息官（</w:t>
            </w:r>
            <w:r>
              <w:rPr>
                <w:rFonts w:ascii="宋体" w:hAnsi="宋体"/>
                <w:sz w:val="18"/>
                <w:szCs w:val="18"/>
              </w:rPr>
              <w:t>CIO）</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9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普通预科注册学生数</w:t>
            </w:r>
          </w:p>
        </w:tc>
        <w:tc>
          <w:tcPr>
            <w:tcW w:w="349"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7</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cs="宋体"/>
                <w:sz w:val="18"/>
                <w:szCs w:val="18"/>
              </w:rPr>
            </w:pPr>
          </w:p>
        </w:tc>
        <w:tc>
          <w:tcPr>
            <w:tcW w:w="90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119"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360" w:firstLineChars="200"/>
              <w:rPr>
                <w:rFonts w:ascii="宋体" w:hAnsi="宋体" w:cs="宋体"/>
                <w:sz w:val="18"/>
                <w:szCs w:val="18"/>
              </w:rPr>
            </w:pPr>
            <w:r>
              <w:rPr>
                <w:rFonts w:hint="eastAsia" w:ascii="宋体" w:hAnsi="宋体" w:cs="宋体"/>
                <w:sz w:val="18"/>
                <w:szCs w:val="18"/>
              </w:rPr>
              <w:t>一、历史沿革：</w:t>
            </w:r>
          </w:p>
          <w:p>
            <w:pPr>
              <w:spacing w:line="280" w:lineRule="exact"/>
              <w:ind w:firstLine="360" w:firstLineChars="200"/>
              <w:rPr>
                <w:rFonts w:ascii="宋体" w:hAnsi="宋体" w:cs="宋体"/>
                <w:sz w:val="18"/>
                <w:szCs w:val="18"/>
              </w:rPr>
            </w:pPr>
            <w:r>
              <w:rPr>
                <w:rFonts w:hint="eastAsia" w:ascii="宋体" w:hAnsi="宋体" w:cs="宋体"/>
                <w:sz w:val="18"/>
                <w:szCs w:val="18"/>
              </w:rPr>
              <w:t>二、院系设置：</w:t>
            </w:r>
          </w:p>
          <w:p>
            <w:pPr>
              <w:spacing w:line="280" w:lineRule="exact"/>
              <w:ind w:firstLine="360" w:firstLineChars="200"/>
              <w:rPr>
                <w:rFonts w:ascii="宋体" w:hAnsi="宋体" w:cs="宋体"/>
                <w:sz w:val="18"/>
                <w:szCs w:val="18"/>
              </w:rPr>
            </w:pPr>
            <w:r>
              <w:rPr>
                <w:rFonts w:hint="eastAsia" w:ascii="宋体" w:hAnsi="宋体" w:cs="宋体"/>
                <w:sz w:val="18"/>
                <w:szCs w:val="18"/>
              </w:rPr>
              <w:t>三、专业设置：</w:t>
            </w:r>
          </w:p>
          <w:p>
            <w:pPr>
              <w:spacing w:line="280" w:lineRule="exact"/>
              <w:ind w:firstLine="360" w:firstLineChars="200"/>
              <w:rPr>
                <w:rFonts w:ascii="宋体" w:hAnsi="宋体" w:cs="宋体"/>
                <w:sz w:val="18"/>
                <w:szCs w:val="18"/>
              </w:rPr>
            </w:pPr>
            <w:r>
              <w:rPr>
                <w:rFonts w:hint="eastAsia" w:ascii="宋体" w:hAnsi="宋体" w:cs="宋体"/>
                <w:sz w:val="18"/>
                <w:szCs w:val="18"/>
              </w:rPr>
              <w:t>四、国家级、省部级研究机构设置：</w:t>
            </w:r>
          </w:p>
          <w:p>
            <w:pPr>
              <w:spacing w:line="280" w:lineRule="exact"/>
              <w:ind w:firstLine="720" w:firstLineChars="400"/>
              <w:rPr>
                <w:rFonts w:ascii="宋体" w:hAnsi="宋体" w:cs="宋体"/>
                <w:sz w:val="18"/>
                <w:szCs w:val="18"/>
              </w:rPr>
            </w:pPr>
            <w:r>
              <w:rPr>
                <w:rFonts w:ascii="宋体" w:hAnsi="宋体" w:cs="宋体"/>
                <w:sz w:val="18"/>
                <w:szCs w:val="18"/>
              </w:rPr>
              <w:t>1.实验室：</w:t>
            </w:r>
          </w:p>
          <w:p>
            <w:pPr>
              <w:spacing w:line="280" w:lineRule="exact"/>
              <w:ind w:firstLine="720" w:firstLineChars="400"/>
              <w:rPr>
                <w:rFonts w:ascii="宋体" w:hAnsi="宋体" w:cs="宋体"/>
                <w:sz w:val="18"/>
                <w:szCs w:val="18"/>
              </w:rPr>
            </w:pPr>
            <w:r>
              <w:rPr>
                <w:rFonts w:ascii="宋体" w:hAnsi="宋体" w:cs="宋体"/>
                <w:sz w:val="18"/>
                <w:szCs w:val="18"/>
              </w:rPr>
              <w:t>2.研究中心（所）：</w:t>
            </w:r>
          </w:p>
          <w:p>
            <w:pPr>
              <w:spacing w:line="280" w:lineRule="exact"/>
              <w:ind w:firstLine="360" w:firstLineChars="200"/>
              <w:rPr>
                <w:rFonts w:ascii="宋体" w:hAnsi="宋体" w:cs="宋体"/>
                <w:sz w:val="18"/>
                <w:szCs w:val="18"/>
              </w:rPr>
            </w:pPr>
            <w:r>
              <w:rPr>
                <w:rFonts w:hint="eastAsia" w:ascii="宋体" w:hAnsi="宋体" w:cs="宋体"/>
                <w:sz w:val="18"/>
                <w:szCs w:val="18"/>
              </w:rPr>
              <w:t>五、博士后科研流动站：</w:t>
            </w:r>
          </w:p>
          <w:p>
            <w:pPr>
              <w:spacing w:line="280" w:lineRule="exact"/>
              <w:ind w:firstLine="360" w:firstLineChars="200"/>
              <w:rPr>
                <w:rFonts w:ascii="宋体" w:hAnsi="宋体" w:cs="宋体"/>
                <w:sz w:val="18"/>
                <w:szCs w:val="18"/>
              </w:rPr>
            </w:pPr>
            <w:r>
              <w:rPr>
                <w:rFonts w:hint="eastAsia" w:ascii="宋体" w:hAnsi="宋体" w:cs="宋体"/>
                <w:sz w:val="18"/>
                <w:szCs w:val="18"/>
              </w:rPr>
              <w:t>六、定期公开出版的专业刊物：</w:t>
            </w:r>
          </w:p>
          <w:p>
            <w:pPr>
              <w:spacing w:line="280" w:lineRule="exact"/>
              <w:ind w:firstLine="360" w:firstLineChars="200"/>
              <w:rPr>
                <w:rFonts w:ascii="宋体" w:hAnsi="宋体" w:cs="宋体"/>
                <w:sz w:val="18"/>
                <w:szCs w:val="18"/>
              </w:rPr>
            </w:pPr>
            <w:r>
              <w:rPr>
                <w:rFonts w:hint="eastAsia" w:ascii="宋体" w:hAnsi="宋体" w:cs="宋体"/>
                <w:sz w:val="18"/>
                <w:szCs w:val="18"/>
              </w:rPr>
              <w:t>七、学校设立奖学金情况：学校设立奖学金</w:t>
            </w:r>
            <w:r>
              <w:rPr>
                <w:rFonts w:ascii="宋体" w:hAnsi="宋体" w:cs="宋体"/>
                <w:sz w:val="18"/>
                <w:szCs w:val="18"/>
              </w:rPr>
              <w:t xml:space="preserve">      </w:t>
            </w:r>
            <w:r>
              <w:rPr>
                <w:rFonts w:hint="eastAsia" w:ascii="宋体" w:hAnsi="宋体" w:cs="宋体"/>
                <w:sz w:val="18"/>
                <w:szCs w:val="18"/>
              </w:rPr>
              <w:t>项，奖励总金额元／年，最低金额　　　元／年。</w:t>
            </w:r>
          </w:p>
          <w:p>
            <w:pPr>
              <w:spacing w:line="280" w:lineRule="exact"/>
              <w:ind w:firstLine="360" w:firstLineChars="200"/>
              <w:rPr>
                <w:rFonts w:ascii="宋体" w:hAnsi="宋体"/>
                <w:sz w:val="18"/>
                <w:szCs w:val="18"/>
              </w:rPr>
            </w:pPr>
            <w:r>
              <w:rPr>
                <w:rFonts w:hint="eastAsia" w:ascii="宋体" w:hAnsi="宋体" w:cs="宋体"/>
                <w:sz w:val="18"/>
                <w:szCs w:val="18"/>
              </w:rPr>
              <w:t>八、主要校办产业：</w:t>
            </w:r>
          </w:p>
        </w:tc>
        <w:tc>
          <w:tcPr>
            <w:tcW w:w="881" w:type="pct"/>
            <w:tcBorders>
              <w:top w:val="nil"/>
              <w:left w:val="nil"/>
              <w:bottom w:val="nil"/>
            </w:tcBorders>
            <w:vAlign w:val="center"/>
          </w:tcPr>
          <w:p>
            <w:pPr>
              <w:ind w:right="720"/>
              <w:rPr>
                <w:rFonts w:ascii="宋体" w:hAnsi="宋体"/>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946" w:hanging="1945" w:hangingChars="1081"/>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本表由大学、学院、独立学院、其他普通高教机构、成人高校和培养研究生的科研机构填报。</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1）一流学科数量是指经省级以上教育行政部门认定的一流学科。</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2）国家实验室</w:t>
      </w:r>
      <w:r>
        <w:rPr>
          <w:rFonts w:hint="eastAsia" w:ascii="宋体" w:hAnsi="宋体"/>
          <w:sz w:val="18"/>
          <w:szCs w:val="18"/>
        </w:rPr>
        <w:t>是指</w:t>
      </w:r>
      <w:r>
        <w:rPr>
          <w:rFonts w:ascii="宋体" w:hAnsi="宋体"/>
          <w:sz w:val="18"/>
          <w:szCs w:val="18"/>
        </w:rPr>
        <w:t>以国家现代化建设和社会发展的重大需求为导向，开展基础研究、竞争前沿高技术研究和社会公益研究，积极承担国家重大科研任务的国家级科研机构。根据国家重大战略需求，在新兴前沿交叉领域和具有我国特色和优势的领域，依托国家科研院所和研究型大学，建设若干队伍强、水平高、学科综合交叉的国家实验室。（科学技术部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国家重点实验室是国家科技创新体系的重要组成部分，国家在某一学科领域或科研前沿重点扶持设立的实验室。是国家组织高水平基础研究和应用基础研究、聚集和培养优秀科学家、开展高层次学术交流的重要基地。（科学技术部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4）国家工程实验室是国家科技创新体系的重要组成部分，是依托企业、转制科研机构、科研院所或高校等设立的研究开发实体。（国家发展和改革委员会审批）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国家工程研究中心是国家科技创新体系的重要组成部分，根据建设创新型国家和产业结构优化升级的重大战略需求，以提高自主创新能力、增强产业核心竞争能力和发展后劲为目标，组织具有较强研究开发和综合实力的高校、科研机构和企业等建设的研究开发实体。（国家发展和改革委员会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6）国家工程技术研究中心是国家科技发展计划的重要组成部分，主要依托于行业、领域科技实力雄厚</w:t>
      </w:r>
      <w:r>
        <w:rPr>
          <w:rFonts w:hint="eastAsia" w:ascii="宋体" w:hAnsi="宋体"/>
          <w:sz w:val="18"/>
          <w:szCs w:val="18"/>
        </w:rPr>
        <w:t>的重点科研机构、科技型企业或高校，拥有国内一流的工程技术研究开发、设计和试验的专业人才队伍，具有较完备的工程技术综合配套试验条件，能够提供多种综合性服务，与相关企业紧密联系，同时具有自我良性循环发展机制的科研开发实体。（科学技术部审批）</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7）博士后科研流动站是指根据《博士后管理工作规定》在高等院校或科研院所具有博士授予权的一级学科内，经批准可以招收博士后研究人员的组织。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8）应届毕业生就业人数是指截至统计时点（9月1日）取得三方协议的应届毕业生人数。不含灵活就业人数。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9）应届毕业生升学人数是指截至统计时点（9月1日）取得上一级学校（含国外高校、成人高校）录取通知书的应届毕业生人数。</w:t>
      </w:r>
      <w:r>
        <w:rPr>
          <w:rFonts w:hint="eastAsia" w:ascii="宋体" w:hAnsi="宋体"/>
          <w:sz w:val="18"/>
          <w:szCs w:val="18"/>
        </w:rPr>
        <w:t>如高等职业教育专科学生取得本科层次教育录取通知书，普通本科学生取得研究生层次录取通知书。</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10）专业数是指经省级以上教育行政部门</w:t>
      </w:r>
      <w:r>
        <w:rPr>
          <w:rFonts w:hint="eastAsia" w:ascii="宋体" w:hAnsi="宋体"/>
          <w:sz w:val="18"/>
          <w:szCs w:val="18"/>
        </w:rPr>
        <w:t>审批和备案的专业数，不包括成人、网络教育的专业数。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11）“长江学者奖励计划”特聘教授是指按照《“长江学者奖励计划”聘任办法》，经教育部批准当选“长江学者奖励计划”特聘教授，在聘期内并与本校签订全职聘任合同。</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12）“长江学者奖励计划”讲座教授</w:t>
      </w:r>
      <w:r>
        <w:rPr>
          <w:rFonts w:hint="eastAsia" w:ascii="宋体" w:hAnsi="宋体"/>
          <w:sz w:val="18"/>
          <w:szCs w:val="18"/>
        </w:rPr>
        <w:t>是指</w:t>
      </w:r>
      <w:r>
        <w:rPr>
          <w:rFonts w:ascii="宋体" w:hAnsi="宋体"/>
          <w:sz w:val="18"/>
          <w:szCs w:val="18"/>
        </w:rPr>
        <w:t>按照《“长江学者奖励计划”聘任办法》，经教育部批准当选“长江学者奖励计划”讲座教授，在聘期内并与本校签订短期聘任合同。</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13）“国家杰出青年科学基金”获得者是指人事关系在本校并获得“国家杰出青年科学基金”资助的优秀青年学者。</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14）在校生中住宿生是指在</w:t>
      </w:r>
      <w:r>
        <w:rPr>
          <w:rFonts w:hint="eastAsia" w:ascii="宋体" w:hAnsi="宋体"/>
          <w:sz w:val="18"/>
          <w:szCs w:val="18"/>
        </w:rPr>
        <w:t>学校统一管理的学生宿舍（公寓）里住宿的学生。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15）实有床位数是指截至统计时点（9月1日），学校实际拥有的可提供给在校生住宿的床位数。包括学校产权的</w:t>
      </w:r>
      <w:r>
        <w:rPr>
          <w:rFonts w:hint="eastAsia" w:ascii="宋体" w:hAnsi="宋体"/>
          <w:sz w:val="18"/>
          <w:szCs w:val="18"/>
        </w:rPr>
        <w:t>和学校在校外统一租用的非学校产权的床位数。</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）临床教师是指学校附属医院中，具有副高级及以上专业技术职务并承担教学任务的临床医务工作者。</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18）上学年全日制在校生短期出国校际交流人数是指普通高校派出全日制在校生到与之有校际交流合作协议的国外大学开展为期三个月或以下的交流学习。</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0）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22）学校附属医院是指在省级以上教育、卫生行政部门批准备案或省级以上编制部门批准为附属医院的医疗机构，承担1个以上专业的全程临床教育教学任务。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23）</w:t>
      </w:r>
      <w:r>
        <w:rPr>
          <w:rFonts w:hint="eastAsia" w:ascii="宋体" w:hAnsi="宋体"/>
          <w:sz w:val="18"/>
          <w:szCs w:val="18"/>
        </w:rPr>
        <w:t>学校首席信息官（CIO）是指根据《教育信息化2.0行动计划》要求，设立的统筹管理教育信息化工作并参与学校相关决策的重要领导。</w:t>
      </w:r>
    </w:p>
    <w:p>
      <w:pPr>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4）预防艾滋病教育和性教育相关课程和活动是指通过在</w:t>
      </w:r>
      <w:r>
        <w:rPr>
          <w:rFonts w:hint="eastAsia" w:ascii="宋体" w:hAnsi="宋体"/>
          <w:sz w:val="18"/>
          <w:szCs w:val="18"/>
        </w:rPr>
        <w:t>高等</w:t>
      </w:r>
      <w:r>
        <w:rPr>
          <w:rFonts w:ascii="宋体" w:hAnsi="宋体"/>
          <w:sz w:val="18"/>
          <w:szCs w:val="18"/>
        </w:rPr>
        <w:t>教育学校开设健康教育相</w:t>
      </w:r>
      <w:r>
        <w:rPr>
          <w:rFonts w:hint="eastAsia" w:ascii="宋体" w:hAnsi="宋体"/>
          <w:sz w:val="18"/>
          <w:szCs w:val="18"/>
        </w:rPr>
        <w:t>关课程，或者利用综合实践活动和地方课程等多途径、多形式向学生传授预防艾滋病和性教育的知识和技能。</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1）硕士、博士学位授权一级学科点填法：如果学校</w:t>
      </w:r>
      <w:r>
        <w:rPr>
          <w:rFonts w:hint="eastAsia" w:ascii="宋体" w:hAnsi="宋体"/>
          <w:sz w:val="18"/>
          <w:szCs w:val="18"/>
        </w:rPr>
        <w:t>同时具有</w:t>
      </w:r>
      <w:r>
        <w:rPr>
          <w:rFonts w:ascii="宋体" w:hAnsi="宋体"/>
          <w:sz w:val="18"/>
          <w:szCs w:val="18"/>
        </w:rPr>
        <w:t>0201哲学一级学科博士</w:t>
      </w:r>
      <w:r>
        <w:rPr>
          <w:rFonts w:hint="eastAsia" w:ascii="宋体" w:hAnsi="宋体"/>
          <w:sz w:val="18"/>
          <w:szCs w:val="18"/>
        </w:rPr>
        <w:t>和硕士授予权，那么硕士、博士学位授权一级学科点各填</w:t>
      </w:r>
      <w:r>
        <w:rPr>
          <w:rFonts w:ascii="宋体" w:hAnsi="宋体"/>
          <w:sz w:val="18"/>
          <w:szCs w:val="18"/>
        </w:rPr>
        <w:t>1个；如果</w:t>
      </w:r>
      <w:r>
        <w:rPr>
          <w:rFonts w:hint="eastAsia" w:ascii="宋体" w:hAnsi="宋体"/>
          <w:sz w:val="18"/>
          <w:szCs w:val="18"/>
        </w:rPr>
        <w:t>只有</w:t>
      </w:r>
      <w:r>
        <w:rPr>
          <w:rFonts w:ascii="宋体" w:hAnsi="宋体"/>
          <w:sz w:val="18"/>
          <w:szCs w:val="18"/>
        </w:rPr>
        <w:t>0201哲学一级学科硕士授予权，硕士学位授权一级学科点填1个，博士学位授权一级学科点不填；</w:t>
      </w:r>
      <w:r>
        <w:rPr>
          <w:rFonts w:hint="eastAsia" w:ascii="宋体" w:hAnsi="宋体"/>
          <w:sz w:val="18"/>
          <w:szCs w:val="18"/>
        </w:rPr>
        <w:t>同时该学科覆盖的硕士、博士学位授权二级学科点不填。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2）硕士、博士学位授权二级学科点填法：如果学校</w:t>
      </w:r>
      <w:r>
        <w:rPr>
          <w:rFonts w:hint="eastAsia" w:ascii="宋体" w:hAnsi="宋体"/>
          <w:sz w:val="18"/>
          <w:szCs w:val="18"/>
        </w:rPr>
        <w:t>同时具有</w:t>
      </w:r>
      <w:r>
        <w:rPr>
          <w:rFonts w:ascii="宋体" w:hAnsi="宋体"/>
          <w:sz w:val="18"/>
          <w:szCs w:val="18"/>
        </w:rPr>
        <w:t>010101马克思主义哲学、010102中国哲学两个二级学科博士</w:t>
      </w:r>
      <w:r>
        <w:rPr>
          <w:rFonts w:hint="eastAsia" w:ascii="宋体" w:hAnsi="宋体"/>
          <w:sz w:val="18"/>
          <w:szCs w:val="18"/>
        </w:rPr>
        <w:t>和硕士学位授予权，硕士、博士学位授权二级学科点各填</w:t>
      </w:r>
      <w:r>
        <w:rPr>
          <w:rFonts w:ascii="宋体" w:hAnsi="宋体"/>
          <w:sz w:val="18"/>
          <w:szCs w:val="18"/>
        </w:rPr>
        <w:t>2个；如果学校只具有010101马克思主义哲学、010102中国哲学两个二级学科硕士学位授予权，硕士</w:t>
      </w:r>
      <w:r>
        <w:rPr>
          <w:rFonts w:hint="eastAsia" w:ascii="宋体" w:hAnsi="宋体"/>
          <w:sz w:val="18"/>
          <w:szCs w:val="18"/>
        </w:rPr>
        <w:t>学</w:t>
      </w:r>
      <w:r>
        <w:rPr>
          <w:rFonts w:ascii="宋体" w:hAnsi="宋体"/>
          <w:sz w:val="18"/>
          <w:szCs w:val="18"/>
        </w:rPr>
        <w:t>位授权二级学科点填2个，博士学位授权二级学科点不填；硕士、博士学位授权一级学科点不填。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3）中国科学院院士、中国工程院院士统计人事关系在本校的院士，对既是中国科学院院士又是中国工程院院士的要分别统计。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4）安全保卫人员包括</w:t>
      </w:r>
      <w:r>
        <w:rPr>
          <w:rFonts w:hint="eastAsia" w:ascii="宋体" w:hAnsi="宋体"/>
          <w:sz w:val="18"/>
          <w:szCs w:val="18"/>
        </w:rPr>
        <w:t>主要从事安全保卫工作的校内职工、临时工、外聘保安公司等人员。</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1）行13=行14+行15</w:t>
      </w:r>
      <w:r>
        <w:rPr>
          <w:rFonts w:hint="eastAsia" w:ascii="宋体" w:hAnsi="宋体"/>
          <w:sz w:val="18"/>
          <w:szCs w:val="18"/>
        </w:rPr>
        <w:t>；</w:t>
      </w:r>
    </w:p>
    <w:p>
      <w:pPr>
        <w:tabs>
          <w:tab w:val="left" w:pos="567"/>
          <w:tab w:val="left" w:pos="15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2）行16=行17+行18</w:t>
      </w:r>
      <w:r>
        <w:rPr>
          <w:rFonts w:hint="eastAsia" w:ascii="宋体" w:hAnsi="宋体"/>
          <w:sz w:val="18"/>
          <w:szCs w:val="18"/>
        </w:rPr>
        <w:t>；</w:t>
      </w:r>
    </w:p>
    <w:p>
      <w:pPr>
        <w:tabs>
          <w:tab w:val="left" w:pos="567"/>
          <w:tab w:val="left" w:pos="15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行19=行20+行21</w:t>
      </w:r>
      <w:r>
        <w:rPr>
          <w:rFonts w:hint="eastAsia" w:ascii="宋体" w:hAnsi="宋体"/>
          <w:sz w:val="18"/>
          <w:szCs w:val="18"/>
        </w:rPr>
        <w:t>；</w:t>
      </w:r>
    </w:p>
    <w:p>
      <w:pPr>
        <w:tabs>
          <w:tab w:val="left" w:pos="567"/>
          <w:tab w:val="left" w:pos="1526"/>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w:t>
      </w:r>
      <w:r>
        <w:rPr>
          <w:rFonts w:ascii="宋体" w:hAnsi="宋体"/>
          <w:sz w:val="18"/>
          <w:szCs w:val="18"/>
        </w:rPr>
        <w:t>29</w:t>
      </w:r>
      <w:r>
        <w:rPr>
          <w:rFonts w:ascii="宋体" w:hAnsi="宋体"/>
          <w:sz w:val="18"/>
        </w:rPr>
        <w:t>=行3</w:t>
      </w:r>
      <w:r>
        <w:rPr>
          <w:rFonts w:ascii="宋体" w:hAnsi="宋体"/>
          <w:sz w:val="18"/>
          <w:szCs w:val="18"/>
        </w:rPr>
        <w:t>0</w:t>
      </w:r>
      <w:r>
        <w:rPr>
          <w:rFonts w:ascii="宋体" w:hAnsi="宋体"/>
          <w:sz w:val="18"/>
        </w:rPr>
        <w:t>+行3</w:t>
      </w:r>
      <w:r>
        <w:rPr>
          <w:rFonts w:ascii="宋体" w:hAnsi="宋体"/>
          <w:sz w:val="18"/>
          <w:szCs w:val="18"/>
        </w:rPr>
        <w:t>1</w:t>
      </w:r>
      <w:r>
        <w:rPr>
          <w:rFonts w:ascii="宋体" w:hAnsi="宋体"/>
          <w:sz w:val="18"/>
        </w:rPr>
        <w:t>+行</w:t>
      </w:r>
      <w:r>
        <w:rPr>
          <w:rFonts w:ascii="宋体" w:hAnsi="宋体"/>
          <w:sz w:val="18"/>
          <w:szCs w:val="18"/>
        </w:rPr>
        <w:t>32</w:t>
      </w:r>
      <w:r>
        <w:rPr>
          <w:rFonts w:hint="eastAsia" w:ascii="宋体" w:hAnsi="宋体"/>
          <w:sz w:val="18"/>
        </w:rPr>
        <w:t>；</w:t>
      </w:r>
    </w:p>
    <w:p>
      <w:pPr>
        <w:tabs>
          <w:tab w:val="left" w:pos="567"/>
          <w:tab w:val="left" w:pos="1526"/>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w:t>
      </w:r>
      <w:r>
        <w:rPr>
          <w:rFonts w:ascii="宋体" w:hAnsi="宋体"/>
          <w:sz w:val="18"/>
        </w:rPr>
        <w:t>行3</w:t>
      </w:r>
      <w:r>
        <w:rPr>
          <w:rFonts w:ascii="宋体" w:hAnsi="宋体"/>
          <w:sz w:val="18"/>
          <w:szCs w:val="18"/>
        </w:rPr>
        <w:t>3</w:t>
      </w:r>
      <w:r>
        <w:rPr>
          <w:rFonts w:ascii="宋体" w:hAnsi="宋体"/>
          <w:sz w:val="18"/>
        </w:rPr>
        <w:t>=行3</w:t>
      </w:r>
      <w:r>
        <w:rPr>
          <w:rFonts w:ascii="宋体" w:hAnsi="宋体"/>
          <w:sz w:val="18"/>
          <w:szCs w:val="18"/>
        </w:rPr>
        <w:t>4</w:t>
      </w:r>
      <w:r>
        <w:rPr>
          <w:rFonts w:ascii="宋体" w:hAnsi="宋体"/>
          <w:sz w:val="18"/>
        </w:rPr>
        <w:t>+行3</w:t>
      </w:r>
      <w:r>
        <w:rPr>
          <w:rFonts w:ascii="宋体" w:hAnsi="宋体"/>
          <w:sz w:val="18"/>
          <w:szCs w:val="18"/>
        </w:rPr>
        <w:t>5</w:t>
      </w:r>
      <w:r>
        <w:rPr>
          <w:rFonts w:hint="eastAsia" w:ascii="宋体" w:hAnsi="宋体"/>
          <w:sz w:val="18"/>
        </w:rPr>
        <w:t>；</w:t>
      </w:r>
    </w:p>
    <w:p>
      <w:pPr>
        <w:tabs>
          <w:tab w:val="left" w:pos="567"/>
          <w:tab w:val="left" w:pos="1526"/>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w:t>
      </w:r>
      <w:r>
        <w:rPr>
          <w:rFonts w:ascii="宋体" w:hAnsi="宋体"/>
          <w:sz w:val="18"/>
        </w:rPr>
        <w:t>行3</w:t>
      </w:r>
      <w:r>
        <w:rPr>
          <w:rFonts w:ascii="宋体" w:hAnsi="宋体"/>
          <w:sz w:val="18"/>
          <w:szCs w:val="18"/>
        </w:rPr>
        <w:t>6</w:t>
      </w:r>
      <w:r>
        <w:rPr>
          <w:rFonts w:ascii="宋体" w:hAnsi="宋体"/>
          <w:sz w:val="18"/>
        </w:rPr>
        <w:t>=行3</w:t>
      </w:r>
      <w:r>
        <w:rPr>
          <w:rFonts w:ascii="宋体" w:hAnsi="宋体"/>
          <w:sz w:val="18"/>
          <w:szCs w:val="18"/>
        </w:rPr>
        <w:t>7+行38</w:t>
      </w:r>
      <w:r>
        <w:rPr>
          <w:rFonts w:ascii="宋体" w:hAnsi="宋体"/>
          <w:sz w:val="18"/>
        </w:rPr>
        <w:t>+行39</w:t>
      </w:r>
      <w:r>
        <w:rPr>
          <w:rFonts w:ascii="宋体" w:hAnsi="宋体"/>
          <w:sz w:val="18"/>
          <w:szCs w:val="18"/>
        </w:rPr>
        <w:t>+行40</w:t>
      </w:r>
      <w:r>
        <w:rPr>
          <w:rFonts w:hint="eastAsia" w:ascii="宋体" w:hAnsi="宋体"/>
          <w:sz w:val="18"/>
        </w:rPr>
        <w:t>。</w:t>
      </w:r>
    </w:p>
    <w:p>
      <w:pPr>
        <w:widowControl/>
        <w:jc w:val="left"/>
        <w:rPr>
          <w:rFonts w:ascii="宋体" w:hAnsi="宋体"/>
          <w:sz w:val="18"/>
          <w:szCs w:val="18"/>
        </w:rPr>
      </w:pPr>
      <w:r>
        <w:rPr>
          <w:rFonts w:ascii="宋体" w:hAnsi="宋体"/>
          <w:sz w:val="18"/>
          <w:szCs w:val="18"/>
        </w:rPr>
        <w:br w:type="page"/>
      </w:r>
    </w:p>
    <w:p>
      <w:pPr>
        <w:pStyle w:val="12"/>
      </w:pPr>
      <w:bookmarkStart w:id="34" w:name="_Toc31501"/>
      <w:r>
        <w:rPr>
          <w:rFonts w:hint="eastAsia"/>
        </w:rPr>
        <w:t>（五）学前教育班额班数情况</w:t>
      </w:r>
      <w:bookmarkEnd w:id="3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850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61"/>
        <w:gridCol w:w="1062"/>
        <w:gridCol w:w="1062"/>
        <w:gridCol w:w="1062"/>
        <w:gridCol w:w="1062"/>
        <w:gridCol w:w="1062"/>
        <w:gridCol w:w="100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指标名称</w:t>
            </w:r>
          </w:p>
        </w:tc>
        <w:tc>
          <w:tcPr>
            <w:tcW w:w="1061"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代码</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合计</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托班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小班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中班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大班</w:t>
            </w:r>
          </w:p>
        </w:tc>
        <w:tc>
          <w:tcPr>
            <w:tcW w:w="1000"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混合班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甲</w:t>
            </w:r>
          </w:p>
        </w:tc>
        <w:tc>
          <w:tcPr>
            <w:tcW w:w="1061"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乙</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1</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2</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3</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4</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5</w:t>
            </w:r>
          </w:p>
        </w:tc>
        <w:tc>
          <w:tcPr>
            <w:tcW w:w="1000"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rPr>
                <w:rFonts w:ascii="宋体" w:hAnsi="宋体"/>
                <w:bCs/>
                <w:sz w:val="18"/>
                <w:szCs w:val="18"/>
              </w:rPr>
            </w:pPr>
            <w:r>
              <w:rPr>
                <w:rFonts w:hint="eastAsia" w:ascii="宋体" w:hAnsi="宋体"/>
                <w:sz w:val="18"/>
                <w:szCs w:val="18"/>
              </w:rPr>
              <w:t>总计</w:t>
            </w:r>
          </w:p>
        </w:tc>
        <w:tc>
          <w:tcPr>
            <w:tcW w:w="1061" w:type="dxa"/>
            <w:tcBorders>
              <w:top w:val="single" w:color="auto" w:sz="4"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01</w:t>
            </w:r>
          </w:p>
        </w:tc>
        <w:tc>
          <w:tcPr>
            <w:tcW w:w="1062" w:type="dxa"/>
            <w:tcBorders>
              <w:top w:val="single" w:color="auto" w:sz="4" w:space="0"/>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single" w:color="auto" w:sz="4" w:space="0"/>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20</w:t>
            </w:r>
            <w:r>
              <w:rPr>
                <w:rFonts w:hint="eastAsia" w:ascii="宋体" w:hAnsi="宋体"/>
                <w:sz w:val="18"/>
                <w:szCs w:val="18"/>
              </w:rPr>
              <w:t>人以下</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02</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21-25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03</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26-30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04</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31-35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05</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36-40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06</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41-45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07</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46</w:t>
            </w:r>
            <w:r>
              <w:rPr>
                <w:rFonts w:hint="eastAsia" w:ascii="宋体" w:hAnsi="宋体"/>
                <w:sz w:val="18"/>
                <w:szCs w:val="18"/>
              </w:rPr>
              <w:t>人以上</w:t>
            </w:r>
          </w:p>
        </w:tc>
        <w:tc>
          <w:tcPr>
            <w:tcW w:w="1061" w:type="dxa"/>
            <w:tcBorders>
              <w:top w:val="single" w:color="auto" w:sz="2" w:space="0"/>
              <w:left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08</w:t>
            </w:r>
          </w:p>
        </w:tc>
        <w:tc>
          <w:tcPr>
            <w:tcW w:w="1062" w:type="dxa"/>
            <w:tcBorders>
              <w:top w:val="nil"/>
              <w:left w:val="single" w:color="auto" w:sz="2" w:space="0"/>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single" w:color="auto" w:sz="8"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本表由幼儿园、附设幼儿班填报。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班额是指每个教学班学生的规模。</w:t>
      </w:r>
    </w:p>
    <w:p>
      <w:pPr>
        <w:spacing w:line="240" w:lineRule="exact"/>
        <w:ind w:left="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1）本表填写单个班级学生规模在班额范围内的总班数。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）根据《幼儿园工作规程》，幼儿园可以按年龄分别编班，其中托班为</w:t>
      </w:r>
      <w:r>
        <w:rPr>
          <w:rFonts w:ascii="宋体" w:hAnsi="宋体"/>
          <w:sz w:val="18"/>
          <w:szCs w:val="18"/>
        </w:rPr>
        <w:t>3周岁以下，小班为3周岁至4周岁，中班为4周岁至5周岁，大班为5周岁至6周岁；未按照上述年龄编班填报到混合</w:t>
      </w:r>
      <w:r>
        <w:rPr>
          <w:rFonts w:hint="eastAsia" w:ascii="宋体" w:hAnsi="宋体"/>
          <w:sz w:val="18"/>
          <w:szCs w:val="18"/>
        </w:rPr>
        <w:t>班。</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）对于小学附设的学前一年的教育形式，相关数据统一填入混合班。</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Cs/>
          <w:sz w:val="18"/>
          <w:szCs w:val="18"/>
        </w:rPr>
      </w:pPr>
    </w:p>
    <w:p>
      <w:pPr>
        <w:spacing w:line="240" w:lineRule="exact"/>
        <w:rPr>
          <w:rFonts w:ascii="宋体" w:hAnsi="宋体"/>
          <w:b/>
          <w:sz w:val="18"/>
        </w:rPr>
      </w:pPr>
    </w:p>
    <w:p>
      <w:pPr>
        <w:rPr>
          <w:rFonts w:ascii="宋体" w:hAnsi="宋体"/>
          <w:sz w:val="18"/>
        </w:rPr>
      </w:pPr>
    </w:p>
    <w:p>
      <w:pPr>
        <w:pStyle w:val="12"/>
      </w:pPr>
      <w:r>
        <w:rPr>
          <w:lang w:val="en-US"/>
        </w:rPr>
        <w:br w:type="page"/>
      </w:r>
      <w:bookmarkStart w:id="35" w:name="_Toc17786"/>
      <w:r>
        <w:rPr>
          <w:rFonts w:hint="eastAsia"/>
        </w:rPr>
        <w:t>（六）小学班额班数情况</w:t>
      </w:r>
      <w:bookmarkEnd w:id="3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470"/>
        <w:gridCol w:w="538"/>
        <w:gridCol w:w="707"/>
        <w:gridCol w:w="836"/>
        <w:gridCol w:w="836"/>
        <w:gridCol w:w="836"/>
        <w:gridCol w:w="834"/>
        <w:gridCol w:w="836"/>
        <w:gridCol w:w="839"/>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0" w:hRule="atLeast"/>
        </w:trPr>
        <w:tc>
          <w:tcPr>
            <w:tcW w:w="85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4"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3"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487"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490"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c>
          <w:tcPr>
            <w:tcW w:w="486" w:type="pc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复式班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9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6"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26-30</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left="-31" w:leftChars="-15" w:firstLine="212" w:firstLineChars="118"/>
              <w:jc w:val="left"/>
              <w:rPr>
                <w:rFonts w:ascii="宋体" w:hAnsi="宋体"/>
                <w:sz w:val="18"/>
              </w:rPr>
            </w:pPr>
            <w:r>
              <w:rPr>
                <w:rFonts w:ascii="宋体" w:cs="宋体"/>
                <w:kern w:val="0"/>
                <w:sz w:val="18"/>
                <w:szCs w:val="18"/>
              </w:rPr>
              <w:t>31-35</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36-40</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41-45</w:t>
            </w:r>
            <w:r>
              <w:rPr>
                <w:rFonts w:hint="eastAsia" w:asci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46-50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51-55</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56-60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cs="宋体"/>
                <w:kern w:val="0"/>
                <w:sz w:val="18"/>
                <w:szCs w:val="18"/>
              </w:rPr>
              <w:t>61-65人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1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2）班额是指每个</w:t>
      </w:r>
      <w:r>
        <w:rPr>
          <w:rFonts w:hint="eastAsia" w:ascii="宋体" w:hAnsi="宋体"/>
          <w:sz w:val="18"/>
          <w:szCs w:val="18"/>
        </w:rPr>
        <w:t>教学班学生的规模。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本表填写单个班级教学班学生规模在班额范围内的总班数。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ind w:right="1080"/>
        <w:rPr>
          <w:rFonts w:ascii="宋体" w:hAnsi="宋体"/>
          <w:bCs/>
          <w:sz w:val="32"/>
          <w:szCs w:val="32"/>
        </w:rPr>
      </w:pPr>
    </w:p>
    <w:p>
      <w:pPr>
        <w:pStyle w:val="12"/>
        <w:rPr>
          <w:lang w:val="en-US"/>
        </w:rPr>
      </w:pPr>
      <w:bookmarkStart w:id="36" w:name="_Toc12184"/>
      <w:r>
        <w:rPr>
          <w:lang w:val="en-US"/>
        </w:rPr>
        <w:br w:type="page"/>
      </w:r>
    </w:p>
    <w:p>
      <w:pPr>
        <w:pStyle w:val="12"/>
      </w:pPr>
      <w:r>
        <w:rPr>
          <w:rFonts w:hint="eastAsia"/>
        </w:rPr>
        <w:t>（七）初中班额班数情况</w:t>
      </w:r>
      <w:bookmarkEnd w:id="3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48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87"/>
        <w:gridCol w:w="612"/>
        <w:gridCol w:w="1259"/>
        <w:gridCol w:w="1259"/>
        <w:gridCol w:w="1259"/>
        <w:gridCol w:w="1259"/>
        <w:gridCol w:w="12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6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5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758"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5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58"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59"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26-30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31-35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36-40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41-45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46-50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51-55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56-60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61-65人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69"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59"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报出日期：202  年   月   </w:t>
      </w:r>
      <w:r>
        <w:rPr>
          <w:rFonts w:hint="eastAsia" w:ascii="宋体" w:hAnsi="宋体"/>
          <w:sz w:val="18"/>
          <w:szCs w:val="18"/>
        </w:rPr>
        <w:t>日</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p>
    <w:p>
      <w:pPr>
        <w:pStyle w:val="12"/>
      </w:pPr>
      <w:r>
        <w:rPr>
          <w:b/>
          <w:sz w:val="24"/>
          <w:lang w:val="en-US"/>
        </w:rPr>
        <w:br w:type="page"/>
      </w:r>
      <w:bookmarkStart w:id="37" w:name="_Toc27581"/>
      <w:r>
        <w:rPr>
          <w:rFonts w:hint="eastAsia"/>
        </w:rPr>
        <w:t>（八）普通高中班额班数情况</w:t>
      </w:r>
      <w:bookmarkEnd w:id="3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478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26"/>
        <w:gridCol w:w="658"/>
        <w:gridCol w:w="1477"/>
        <w:gridCol w:w="1477"/>
        <w:gridCol w:w="1477"/>
        <w:gridCol w:w="14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90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90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902"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26-30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31-35</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cs="宋体"/>
                <w:kern w:val="0"/>
                <w:sz w:val="18"/>
                <w:szCs w:val="18"/>
              </w:rPr>
              <w:t>36-40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41-45</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46-50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51-55</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56-60</w:t>
            </w:r>
            <w:r>
              <w:rPr>
                <w:rFonts w:hint="eastAsia" w:asci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hint="eastAsia" w:ascii="宋体" w:cs="宋体"/>
                <w:kern w:val="0"/>
                <w:sz w:val="18"/>
                <w:szCs w:val="18"/>
              </w:rPr>
              <w:t>61-65人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8" w:space="0"/>
            </w:tcBorders>
            <w:shd w:val="clear" w:color="auto" w:fill="auto"/>
          </w:tcPr>
          <w:p>
            <w:pPr>
              <w:autoSpaceDE w:val="0"/>
              <w:autoSpaceDN w:val="0"/>
              <w:adjustRightInd w:val="0"/>
              <w:spacing w:line="280" w:lineRule="exact"/>
              <w:ind w:firstLine="180" w:firstLineChars="100"/>
              <w:jc w:val="left"/>
              <w:rPr>
                <w:rFonts w:ascii="宋体" w:cs="宋体"/>
                <w:kern w:val="0"/>
                <w:sz w:val="18"/>
                <w:szCs w:val="18"/>
              </w:rPr>
            </w:pPr>
            <w:r>
              <w:rPr>
                <w:rFonts w:ascii="宋体" w:cs="宋体"/>
                <w:kern w:val="0"/>
                <w:sz w:val="18"/>
                <w:szCs w:val="18"/>
              </w:rPr>
              <w:t>66人以上</w:t>
            </w:r>
          </w:p>
        </w:tc>
        <w:tc>
          <w:tcPr>
            <w:tcW w:w="402"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02"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班额是指每个班级学生的规模。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pStyle w:val="12"/>
        <w:rPr>
          <w:b/>
          <w:bCs w:val="0"/>
          <w:sz w:val="24"/>
          <w:lang w:val="en-US"/>
        </w:rPr>
        <w:sectPr>
          <w:footerReference r:id="rId4" w:type="first"/>
          <w:footerReference r:id="rId3" w:type="default"/>
          <w:pgSz w:w="11906" w:h="16838"/>
          <w:pgMar w:top="1474" w:right="1701" w:bottom="1474" w:left="1701" w:header="851" w:footer="992" w:gutter="0"/>
          <w:pgNumType w:start="1"/>
          <w:cols w:space="720" w:num="1"/>
          <w:docGrid w:type="linesAndChars" w:linePitch="312" w:charSpace="0"/>
        </w:sectPr>
      </w:pPr>
    </w:p>
    <w:p>
      <w:pPr>
        <w:pStyle w:val="12"/>
      </w:pPr>
      <w:bookmarkStart w:id="38" w:name="_Toc963"/>
      <w:r>
        <w:rPr>
          <w:rFonts w:hint="eastAsia"/>
        </w:rPr>
        <w:t>（九）特殊教育</w:t>
      </w:r>
      <w:r>
        <w:rPr>
          <w:rFonts w:hint="eastAsia"/>
          <w:w w:val="90"/>
        </w:rPr>
        <w:t>班数</w:t>
      </w:r>
      <w:bookmarkEnd w:id="3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500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98"/>
        <w:gridCol w:w="622"/>
        <w:gridCol w:w="565"/>
        <w:gridCol w:w="565"/>
        <w:gridCol w:w="898"/>
        <w:gridCol w:w="898"/>
        <w:gridCol w:w="898"/>
        <w:gridCol w:w="898"/>
        <w:gridCol w:w="898"/>
        <w:gridCol w:w="898"/>
        <w:gridCol w:w="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816" w:type="pct"/>
            <w:vMerge w:val="restart"/>
            <w:shd w:val="clear" w:color="auto" w:fill="auto"/>
            <w:vAlign w:val="center"/>
          </w:tcPr>
          <w:p>
            <w:pPr>
              <w:autoSpaceDE w:val="0"/>
              <w:autoSpaceDN w:val="0"/>
              <w:adjustRightInd w:val="0"/>
              <w:spacing w:line="280" w:lineRule="exact"/>
              <w:ind w:right="360"/>
              <w:rPr>
                <w:rFonts w:ascii="宋体" w:hAnsi="宋体"/>
                <w:sz w:val="18"/>
              </w:rPr>
            </w:pPr>
            <w:r>
              <w:rPr>
                <w:rFonts w:hint="eastAsia" w:ascii="宋体" w:hAnsi="宋体"/>
                <w:sz w:val="18"/>
              </w:rPr>
              <w:t>指标名称</w:t>
            </w:r>
          </w:p>
        </w:tc>
        <w:tc>
          <w:tcPr>
            <w:tcW w:w="36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30"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330"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学前教育阶段</w:t>
            </w:r>
          </w:p>
        </w:tc>
        <w:tc>
          <w:tcPr>
            <w:tcW w:w="3162" w:type="pct"/>
            <w:gridSpan w:val="7"/>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小学阶段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440" w:hRule="atLeast"/>
        </w:trPr>
        <w:tc>
          <w:tcPr>
            <w:tcW w:w="816"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6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tcPr>
          <w:p>
            <w:pPr>
              <w:autoSpaceDE w:val="0"/>
              <w:autoSpaceDN w:val="0"/>
              <w:adjustRightInd w:val="0"/>
              <w:spacing w:line="280" w:lineRule="exact"/>
              <w:jc w:val="center"/>
              <w:rPr>
                <w:rFonts w:ascii="宋体" w:hAnsi="宋体"/>
                <w:sz w:val="18"/>
              </w:rPr>
            </w:pP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292" w:hRule="atLeast"/>
        </w:trPr>
        <w:tc>
          <w:tcPr>
            <w:tcW w:w="81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3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3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330"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视力残疾班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听力残疾班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言语残疾班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肢体残疾班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智力残疾班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精神残疾班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多重残疾班</w:t>
            </w:r>
          </w:p>
        </w:tc>
        <w:tc>
          <w:tcPr>
            <w:tcW w:w="3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30"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rPr>
          <w:sz w:val="18"/>
        </w:rPr>
      </w:pPr>
      <w:r>
        <w:rPr>
          <w:rFonts w:hint="eastAsia"/>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154"/>
        <w:gridCol w:w="1168"/>
        <w:gridCol w:w="1168"/>
        <w:gridCol w:w="1088"/>
        <w:gridCol w:w="1327"/>
        <w:gridCol w:w="1327"/>
        <w:gridCol w:w="13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94" w:hRule="atLeast"/>
        </w:trPr>
        <w:tc>
          <w:tcPr>
            <w:tcW w:w="2673" w:type="pct"/>
            <w:gridSpan w:val="4"/>
            <w:tcBorders>
              <w:bottom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初中阶段</w:t>
            </w:r>
          </w:p>
        </w:tc>
        <w:tc>
          <w:tcPr>
            <w:tcW w:w="2327" w:type="pct"/>
            <w:gridSpan w:val="3"/>
            <w:tcBorders>
              <w:bottom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高中阶段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84" w:hRule="atLeast"/>
        </w:trPr>
        <w:tc>
          <w:tcPr>
            <w:tcW w:w="67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一年级</w:t>
            </w:r>
          </w:p>
        </w:tc>
        <w:tc>
          <w:tcPr>
            <w:tcW w:w="68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二年级</w:t>
            </w:r>
          </w:p>
        </w:tc>
        <w:tc>
          <w:tcPr>
            <w:tcW w:w="68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63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四年级</w:t>
            </w:r>
          </w:p>
        </w:tc>
        <w:tc>
          <w:tcPr>
            <w:tcW w:w="775" w:type="pct"/>
            <w:tcBorders>
              <w:top w:val="single" w:color="auto" w:sz="2" w:space="0"/>
              <w:left w:val="single" w:color="auto" w:sz="2" w:space="0"/>
              <w:bottom w:val="single" w:color="auto" w:sz="2" w:space="0"/>
              <w:right w:val="single" w:color="auto" w:sz="2" w:space="0"/>
            </w:tcBorders>
            <w:shd w:val="clear" w:color="auto" w:fill="auto"/>
            <w:vAlign w:val="center"/>
          </w:tcPr>
          <w:p>
            <w:pPr>
              <w:spacing w:line="280" w:lineRule="exact"/>
              <w:jc w:val="center"/>
              <w:rPr>
                <w:rFonts w:ascii="宋体" w:hAnsi="宋体"/>
                <w:sz w:val="18"/>
              </w:rPr>
            </w:pPr>
            <w:r>
              <w:rPr>
                <w:rFonts w:hint="eastAsia" w:ascii="宋体" w:hAnsi="宋体"/>
                <w:sz w:val="18"/>
              </w:rPr>
              <w:t>一年级</w:t>
            </w:r>
          </w:p>
        </w:tc>
        <w:tc>
          <w:tcPr>
            <w:tcW w:w="77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二年级</w:t>
            </w:r>
          </w:p>
        </w:tc>
        <w:tc>
          <w:tcPr>
            <w:tcW w:w="777" w:type="pct"/>
            <w:tcBorders>
              <w:top w:val="single" w:color="auto" w:sz="2" w:space="0"/>
              <w:left w:val="single" w:color="auto" w:sz="2" w:space="0"/>
              <w:bottom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三年级以上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7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68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68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63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sz w:val="18"/>
              </w:rPr>
            </w:pPr>
            <w:r>
              <w:rPr>
                <w:rFonts w:ascii="宋体" w:hAnsi="宋体"/>
                <w:sz w:val="18"/>
              </w:rPr>
              <w:t>12</w:t>
            </w:r>
          </w:p>
        </w:tc>
        <w:tc>
          <w:tcPr>
            <w:tcW w:w="77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sz w:val="18"/>
              </w:rPr>
            </w:pPr>
            <w:r>
              <w:rPr>
                <w:rFonts w:ascii="宋体" w:hAnsi="宋体"/>
                <w:sz w:val="18"/>
              </w:rPr>
              <w:t>13</w:t>
            </w:r>
          </w:p>
        </w:tc>
        <w:tc>
          <w:tcPr>
            <w:tcW w:w="77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sz w:val="18"/>
              </w:rPr>
            </w:pPr>
            <w:r>
              <w:rPr>
                <w:rFonts w:ascii="宋体" w:hAnsi="宋体"/>
                <w:sz w:val="18"/>
              </w:rPr>
              <w:t>14</w:t>
            </w:r>
          </w:p>
        </w:tc>
        <w:tc>
          <w:tcPr>
            <w:tcW w:w="777" w:type="pct"/>
            <w:tcBorders>
              <w:top w:val="single" w:color="auto" w:sz="2" w:space="0"/>
              <w:left w:val="single" w:color="auto" w:sz="2" w:space="0"/>
              <w:bottom w:val="single" w:color="auto" w:sz="8" w:space="0"/>
            </w:tcBorders>
            <w:shd w:val="clear" w:color="auto" w:fill="auto"/>
            <w:vAlign w:val="center"/>
          </w:tcPr>
          <w:p>
            <w:pPr>
              <w:widowControl/>
              <w:spacing w:line="280" w:lineRule="exact"/>
              <w:jc w:val="center"/>
              <w:rPr>
                <w:rFonts w:ascii="宋体" w:hAnsi="宋体"/>
                <w:sz w:val="18"/>
              </w:rPr>
            </w:pPr>
            <w:r>
              <w:rPr>
                <w:rFonts w:ascii="宋体" w:hAnsi="宋体"/>
                <w:sz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rPr>
        <w:t>本表由</w:t>
      </w:r>
      <w:r>
        <w:rPr>
          <w:rFonts w:hint="eastAsia" w:ascii="宋体" w:hAnsi="宋体"/>
          <w:sz w:val="18"/>
          <w:szCs w:val="18"/>
        </w:rPr>
        <w:t>特殊教育学校</w:t>
      </w:r>
      <w:r>
        <w:rPr>
          <w:rFonts w:hint="eastAsia" w:ascii="宋体" w:hAnsi="宋体"/>
          <w:sz w:val="18"/>
        </w:rPr>
        <w:t>、残疾人中等职业学校、附设特教班填报。</w:t>
      </w:r>
    </w:p>
    <w:p>
      <w:pPr>
        <w:spacing w:line="240" w:lineRule="exact"/>
        <w:ind w:left="2"/>
        <w:rPr>
          <w:rFonts w:ascii="宋体" w:hAnsi="宋体"/>
          <w:sz w:val="18"/>
          <w:szCs w:val="18"/>
        </w:rPr>
      </w:pPr>
      <w:r>
        <w:rPr>
          <w:rFonts w:ascii="宋体" w:hAnsi="宋体"/>
          <w:sz w:val="18"/>
          <w:szCs w:val="18"/>
        </w:rPr>
        <w:t>2.填报说明：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特殊教育班是指根据《特殊教育学校暂行规程》，按照国家制定的特殊教育学校课程计划、教学大纲进行编排的班级。</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根据中国残疾人联合会文件〔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14+列15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p>
    <w:p>
      <w:pPr>
        <w:pStyle w:val="12"/>
      </w:pPr>
      <w:bookmarkStart w:id="39" w:name="_Toc25217"/>
      <w:r>
        <w:rPr>
          <w:rFonts w:hint="eastAsia"/>
        </w:rPr>
        <w:t>（十）高等教育班额</w:t>
      </w:r>
      <w:bookmarkEnd w:id="3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教基2310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15"/>
        <w:tblW w:w="4834" w:type="pct"/>
        <w:tblInd w:w="14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711"/>
        <w:gridCol w:w="621"/>
        <w:gridCol w:w="1648"/>
        <w:gridCol w:w="1650"/>
        <w:gridCol w:w="165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42" w:hRule="atLeast"/>
        </w:trPr>
        <w:tc>
          <w:tcPr>
            <w:tcW w:w="1637" w:type="pct"/>
            <w:shd w:val="clear" w:color="auto" w:fill="auto"/>
            <w:vAlign w:val="center"/>
          </w:tcPr>
          <w:p>
            <w:pPr>
              <w:autoSpaceDE w:val="0"/>
              <w:autoSpaceDN w:val="0"/>
              <w:adjustRightInd w:val="0"/>
              <w:spacing w:line="280" w:lineRule="exact"/>
              <w:ind w:right="360" w:firstLine="360" w:firstLineChars="200"/>
              <w:jc w:val="center"/>
              <w:rPr>
                <w:rFonts w:ascii="宋体" w:hAnsi="宋体"/>
                <w:sz w:val="18"/>
              </w:rPr>
            </w:pPr>
            <w:r>
              <w:rPr>
                <w:rFonts w:hint="eastAsia" w:ascii="宋体" w:hAnsi="宋体"/>
                <w:sz w:val="18"/>
              </w:rPr>
              <w:t>指标名称</w:t>
            </w:r>
          </w:p>
        </w:tc>
        <w:tc>
          <w:tcPr>
            <w:tcW w:w="375"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95" w:type="pct"/>
            <w:tcBorders>
              <w:top w:val="single" w:color="auto" w:sz="8"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9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公共基础课</w:t>
            </w:r>
          </w:p>
        </w:tc>
        <w:tc>
          <w:tcPr>
            <w:tcW w:w="996"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专业课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6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9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96" w:type="pct"/>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995"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高等职业专科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普通本科、高等职业教育本科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研究生</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995"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rPr>
        <w:t>本表由</w:t>
      </w:r>
      <w:r>
        <w:rPr>
          <w:rFonts w:hint="eastAsia" w:ascii="宋体" w:hAnsi="宋体"/>
          <w:sz w:val="18"/>
          <w:szCs w:val="18"/>
        </w:rPr>
        <w:t>大学、学院、独立学院、本科层次职业学校、高等专科学校、高等职业学校、成人高校、其他普通高教机构</w:t>
      </w:r>
      <w:r>
        <w:rPr>
          <w:rFonts w:hint="eastAsia" w:ascii="宋体" w:hAnsi="宋体"/>
          <w:sz w:val="18"/>
        </w:rPr>
        <w:t>填报。</w:t>
      </w:r>
    </w:p>
    <w:p>
      <w:pPr>
        <w:tabs>
          <w:tab w:val="left" w:pos="30"/>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）班额是指高等教育学校根据教学计划开设的每门课程每个教学班学生的规模。</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）公共基础课是指全部专业或部分同类专业的学生都必须学习的课程，如思政类、公共外语类、数学类、</w:t>
      </w:r>
      <w:r>
        <w:rPr>
          <w:rFonts w:hint="eastAsia" w:ascii="宋体" w:hAnsi="宋体"/>
          <w:sz w:val="18"/>
          <w:szCs w:val="18"/>
        </w:rPr>
        <w:t>体育类、国防教育类等课程。</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）专业课与公共基础课相对，是指根据培养目标所开设的专业知识和专门技能的课程。</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rPr>
        <w:t>本表按本学年第一学期数据填报。</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1）列1=</w:t>
      </w:r>
      <w:r>
        <w:rPr>
          <w:rFonts w:hint="eastAsia" w:ascii="宋体" w:hAnsi="宋体"/>
          <w:sz w:val="18"/>
        </w:rPr>
        <w:t>列</w:t>
      </w:r>
      <w:r>
        <w:rPr>
          <w:rFonts w:ascii="宋体" w:hAnsi="宋体"/>
          <w:sz w:val="18"/>
        </w:rPr>
        <w:t>2+列3；</w:t>
      </w:r>
    </w:p>
    <w:p>
      <w:pPr>
        <w:spacing w:line="240" w:lineRule="exact"/>
        <w:ind w:firstLine="360" w:firstLineChars="200"/>
        <w:rPr>
          <w:rFonts w:ascii="宋体" w:hAnsi="宋体"/>
          <w:sz w:val="18"/>
        </w:rPr>
      </w:pPr>
      <w:r>
        <w:rPr>
          <w:rFonts w:hint="eastAsia" w:ascii="宋体" w:hAnsi="宋体"/>
          <w:sz w:val="18"/>
        </w:rPr>
        <w:t>（2）行0</w:t>
      </w:r>
      <w:r>
        <w:rPr>
          <w:rFonts w:ascii="宋体" w:hAnsi="宋体"/>
          <w:sz w:val="18"/>
        </w:rPr>
        <w:t>1</w:t>
      </w:r>
      <w:r>
        <w:rPr>
          <w:rFonts w:hint="eastAsia" w:ascii="宋体" w:hAnsi="宋体"/>
          <w:sz w:val="18"/>
        </w:rPr>
        <w:t>=行0</w:t>
      </w:r>
      <w:r>
        <w:rPr>
          <w:rFonts w:ascii="宋体" w:hAnsi="宋体"/>
          <w:sz w:val="18"/>
        </w:rPr>
        <w:t>2</w:t>
      </w:r>
      <w:r>
        <w:rPr>
          <w:rFonts w:hint="eastAsia" w:ascii="宋体" w:hAnsi="宋体"/>
          <w:sz w:val="18"/>
        </w:rPr>
        <w:t>+行0</w:t>
      </w:r>
      <w:r>
        <w:rPr>
          <w:rFonts w:ascii="宋体" w:hAnsi="宋体"/>
          <w:sz w:val="18"/>
        </w:rPr>
        <w:t>9</w:t>
      </w:r>
      <w:r>
        <w:rPr>
          <w:rFonts w:hint="eastAsia" w:ascii="宋体" w:hAnsi="宋体"/>
          <w:sz w:val="18"/>
        </w:rPr>
        <w:t>+行1</w:t>
      </w:r>
      <w:r>
        <w:rPr>
          <w:rFonts w:ascii="宋体" w:hAnsi="宋体"/>
          <w:sz w:val="18"/>
        </w:rPr>
        <w:t>6</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3）行02=行03+行04+行05+行06+行07+行08</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行09=行10+行11+行12+行13+行14+行15</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5）行16=行17+行18+行19+行20+行21+行22</w:t>
      </w:r>
      <w:r>
        <w:rPr>
          <w:rFonts w:hint="eastAsia" w:ascii="宋体" w:hAnsi="宋体"/>
          <w:sz w:val="18"/>
        </w:rPr>
        <w:t>。</w:t>
      </w:r>
    </w:p>
    <w:p>
      <w:pPr>
        <w:tabs>
          <w:tab w:val="left" w:pos="1784"/>
          <w:tab w:val="left" w:pos="2128"/>
          <w:tab w:val="left" w:pos="3208"/>
          <w:tab w:val="left" w:pos="4288"/>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rPr>
      </w:pPr>
    </w:p>
    <w:p>
      <w:pPr>
        <w:pStyle w:val="12"/>
      </w:pPr>
      <w:r>
        <w:rPr>
          <w:lang w:val="en-US"/>
        </w:rPr>
        <w:br w:type="page"/>
      </w:r>
      <w:bookmarkStart w:id="40" w:name="_Toc27973"/>
      <w:r>
        <w:rPr>
          <w:rFonts w:hint="eastAsia"/>
        </w:rPr>
        <w:t>（十一）学前教育分年龄幼儿数</w:t>
      </w:r>
      <w:bookmarkEnd w:id="4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639"/>
        <w:gridCol w:w="1055"/>
        <w:gridCol w:w="1057"/>
        <w:gridCol w:w="1057"/>
        <w:gridCol w:w="1057"/>
        <w:gridCol w:w="1057"/>
        <w:gridCol w:w="10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7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16"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入园人数</w:t>
            </w: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28"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7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616" w:type="pct"/>
            <w:vMerge w:val="continue"/>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1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1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615"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16"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少数民族</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残疾人</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2岁以下</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3岁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4岁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5</w:t>
            </w:r>
            <w:r>
              <w:rPr>
                <w:rFonts w:hint="eastAsia" w:ascii="宋体" w:hAnsi="宋体"/>
                <w:sz w:val="18"/>
              </w:rPr>
              <w:t>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6岁以上</w:t>
            </w:r>
          </w:p>
        </w:tc>
        <w:tc>
          <w:tcPr>
            <w:tcW w:w="373"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16"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80" w:lineRule="exact"/>
        <w:jc w:val="left"/>
        <w:rPr>
          <w:rFonts w:ascii="宋体" w:hAnsi="宋体"/>
          <w:bCs/>
          <w:sz w:val="18"/>
          <w:szCs w:val="18"/>
        </w:rPr>
      </w:pPr>
      <w:r>
        <w:rPr>
          <w:rFonts w:hint="eastAsia" w:ascii="宋体" w:hAnsi="宋体"/>
          <w:bCs/>
          <w:sz w:val="18"/>
          <w:szCs w:val="18"/>
        </w:rPr>
        <w:t>续表</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073"/>
        <w:gridCol w:w="1075"/>
        <w:gridCol w:w="1076"/>
        <w:gridCol w:w="1076"/>
        <w:gridCol w:w="1076"/>
        <w:gridCol w:w="1076"/>
        <w:gridCol w:w="1076"/>
        <w:gridCol w:w="1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0" w:hRule="atLeast"/>
        </w:trPr>
        <w:tc>
          <w:tcPr>
            <w:tcW w:w="627" w:type="pct"/>
            <w:vMerge w:val="restart"/>
            <w:tcBorders>
              <w:top w:val="single" w:color="auto" w:sz="8" w:space="0"/>
              <w:left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在园人数</w:t>
            </w: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05" w:type="pct"/>
            <w:vMerge w:val="restar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离园人数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27"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2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c>
          <w:tcPr>
            <w:tcW w:w="605" w:type="pct"/>
            <w:vMerge w:val="continue"/>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627"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62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605" w:type="pct"/>
            <w:tcBorders>
              <w:top w:val="single" w:color="auto" w:sz="2" w:space="0"/>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sz w:val="18"/>
          <w:szCs w:val="18"/>
        </w:rPr>
        <w:t>本表由幼儿园、附设幼儿班填报。</w:t>
      </w:r>
      <w:r>
        <w:rPr>
          <w:rFonts w:ascii="宋体" w:hAnsi="宋体"/>
          <w:sz w:val="18"/>
          <w:szCs w:val="18"/>
        </w:rPr>
        <w:t xml:space="preserve"> </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入园人数是指首次接受学前教育的幼儿人数。不含从其它幼儿园转到本园的幼儿。</w:t>
      </w:r>
    </w:p>
    <w:p>
      <w:pPr>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）离园人数是指完成学前教育即将接受小学教育，离开幼儿园（幼儿班）的幼儿人数。不含从本园转到其它幼儿园的幼儿。</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）根据《幼儿园工作规程》，幼儿园可以按年龄分别编班，其中托班为</w:t>
      </w:r>
      <w:r>
        <w:rPr>
          <w:sz w:val="18"/>
          <w:szCs w:val="18"/>
        </w:rPr>
        <w:t>3</w:t>
      </w:r>
      <w:r>
        <w:rPr>
          <w:rFonts w:hint="eastAsia"/>
          <w:sz w:val="18"/>
          <w:szCs w:val="18"/>
        </w:rPr>
        <w:t>周岁以下，小班为</w:t>
      </w:r>
      <w:r>
        <w:rPr>
          <w:sz w:val="18"/>
          <w:szCs w:val="18"/>
        </w:rPr>
        <w:t>3</w:t>
      </w:r>
      <w:r>
        <w:rPr>
          <w:rFonts w:hint="eastAsia"/>
          <w:sz w:val="18"/>
          <w:szCs w:val="18"/>
        </w:rPr>
        <w:t>周岁至</w:t>
      </w:r>
      <w:r>
        <w:rPr>
          <w:sz w:val="18"/>
          <w:szCs w:val="18"/>
        </w:rPr>
        <w:t>4</w:t>
      </w:r>
      <w:r>
        <w:rPr>
          <w:rFonts w:hint="eastAsia"/>
          <w:sz w:val="18"/>
          <w:szCs w:val="18"/>
        </w:rPr>
        <w:t>周岁，中班为</w:t>
      </w:r>
      <w:r>
        <w:rPr>
          <w:sz w:val="18"/>
          <w:szCs w:val="18"/>
        </w:rPr>
        <w:t>4</w:t>
      </w:r>
      <w:r>
        <w:rPr>
          <w:rFonts w:hint="eastAsia"/>
          <w:sz w:val="18"/>
          <w:szCs w:val="18"/>
        </w:rPr>
        <w:t>周岁至</w:t>
      </w:r>
      <w:r>
        <w:rPr>
          <w:sz w:val="18"/>
          <w:szCs w:val="18"/>
        </w:rPr>
        <w:t>5</w:t>
      </w:r>
      <w:r>
        <w:rPr>
          <w:rFonts w:hint="eastAsia"/>
          <w:sz w:val="18"/>
          <w:szCs w:val="18"/>
        </w:rPr>
        <w:t>周岁，大班为</w:t>
      </w:r>
      <w:r>
        <w:rPr>
          <w:sz w:val="18"/>
          <w:szCs w:val="18"/>
        </w:rPr>
        <w:t>5</w:t>
      </w:r>
      <w:r>
        <w:rPr>
          <w:rFonts w:hint="eastAsia"/>
          <w:sz w:val="18"/>
          <w:szCs w:val="18"/>
        </w:rPr>
        <w:t>周岁至</w:t>
      </w:r>
      <w:r>
        <w:rPr>
          <w:sz w:val="18"/>
          <w:szCs w:val="18"/>
        </w:rPr>
        <w:t>6</w:t>
      </w:r>
      <w:r>
        <w:rPr>
          <w:rFonts w:hint="eastAsia"/>
          <w:sz w:val="18"/>
          <w:szCs w:val="18"/>
        </w:rPr>
        <w:t>周岁；未按照上述年龄编班填报到混合班。</w:t>
      </w:r>
    </w:p>
    <w:p>
      <w:pPr>
        <w:spacing w:line="240" w:lineRule="exact"/>
        <w:ind w:firstLine="360" w:firstLineChars="200"/>
        <w:rPr>
          <w:rFonts w:ascii="宋体" w:hAnsi="宋体"/>
          <w:sz w:val="18"/>
          <w:szCs w:val="18"/>
        </w:rPr>
      </w:pPr>
      <w:r>
        <w:rPr>
          <w:rFonts w:hint="eastAsia"/>
          <w:sz w:val="18"/>
          <w:szCs w:val="18"/>
        </w:rPr>
        <w:t>（</w:t>
      </w:r>
      <w:r>
        <w:rPr>
          <w:sz w:val="18"/>
          <w:szCs w:val="18"/>
        </w:rPr>
        <w:t>2</w:t>
      </w:r>
      <w:r>
        <w:rPr>
          <w:rFonts w:hint="eastAsia"/>
          <w:sz w:val="18"/>
          <w:szCs w:val="18"/>
        </w:rPr>
        <w:t>）根据《中华人民共和国残疾人保障法》，残疾人是指在心理、生理、人体结构上，某种组织、功能丧失或者不正常，全部或者部分丧失以正常方式从事某种活动能力的人。残疾人包括视力残疾、听力残疾、言语残</w:t>
      </w:r>
      <w:r>
        <w:rPr>
          <w:rFonts w:hint="eastAsia" w:ascii="宋体" w:hAnsi="宋体"/>
          <w:sz w:val="18"/>
          <w:szCs w:val="18"/>
        </w:rPr>
        <w:t>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（4）本表不包含国际学生。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sz w:val="18"/>
          <w:szCs w:val="18"/>
        </w:rPr>
      </w:pPr>
      <w:r>
        <w:rPr>
          <w:rFonts w:hint="eastAsia" w:ascii="宋体" w:hAnsi="宋体"/>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）列</w:t>
      </w:r>
      <w:r>
        <w:rPr>
          <w:sz w:val="18"/>
          <w:szCs w:val="18"/>
        </w:rPr>
        <w:t>7=</w:t>
      </w:r>
      <w:r>
        <w:rPr>
          <w:rFonts w:hint="eastAsia"/>
          <w:sz w:val="18"/>
          <w:szCs w:val="18"/>
        </w:rPr>
        <w:t>列</w:t>
      </w:r>
      <w:r>
        <w:rPr>
          <w:sz w:val="18"/>
          <w:szCs w:val="18"/>
        </w:rPr>
        <w:t>9+</w:t>
      </w:r>
      <w:r>
        <w:rPr>
          <w:rFonts w:hint="eastAsia"/>
          <w:sz w:val="18"/>
          <w:szCs w:val="18"/>
        </w:rPr>
        <w:t>列</w:t>
      </w:r>
      <w:r>
        <w:rPr>
          <w:sz w:val="18"/>
          <w:szCs w:val="18"/>
        </w:rPr>
        <w:t>10+</w:t>
      </w:r>
      <w:r>
        <w:rPr>
          <w:rFonts w:hint="eastAsia"/>
          <w:sz w:val="18"/>
          <w:szCs w:val="18"/>
        </w:rPr>
        <w:t>列</w:t>
      </w:r>
      <w:r>
        <w:rPr>
          <w:sz w:val="18"/>
          <w:szCs w:val="18"/>
        </w:rPr>
        <w:t>11+</w:t>
      </w:r>
      <w:r>
        <w:rPr>
          <w:rFonts w:hint="eastAsia"/>
          <w:sz w:val="18"/>
          <w:szCs w:val="18"/>
        </w:rPr>
        <w:t>列</w:t>
      </w:r>
      <w:r>
        <w:rPr>
          <w:sz w:val="18"/>
          <w:szCs w:val="18"/>
        </w:rPr>
        <w:t>12+</w:t>
      </w:r>
      <w:r>
        <w:rPr>
          <w:rFonts w:hint="eastAsia"/>
          <w:sz w:val="18"/>
          <w:szCs w:val="18"/>
        </w:rPr>
        <w:t>列</w:t>
      </w:r>
      <w:r>
        <w:rPr>
          <w:sz w:val="18"/>
          <w:szCs w:val="18"/>
        </w:rPr>
        <w:t>13</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）列</w:t>
      </w:r>
      <w:r>
        <w:rPr>
          <w:sz w:val="18"/>
          <w:szCs w:val="18"/>
        </w:rPr>
        <w:t>7&gt;=</w:t>
      </w:r>
      <w:r>
        <w:rPr>
          <w:rFonts w:hint="eastAsia"/>
          <w:sz w:val="18"/>
          <w:szCs w:val="18"/>
        </w:rPr>
        <w:t>列</w:t>
      </w:r>
      <w:r>
        <w:rPr>
          <w:sz w:val="18"/>
          <w:szCs w:val="18"/>
        </w:rPr>
        <w:t>8</w:t>
      </w:r>
      <w:r>
        <w:rPr>
          <w:rFonts w:hint="eastAsia"/>
          <w:sz w:val="18"/>
          <w:szCs w:val="18"/>
        </w:rPr>
        <w:t>；</w:t>
      </w:r>
    </w:p>
    <w:p>
      <w:pPr>
        <w:spacing w:line="240" w:lineRule="exact"/>
        <w:ind w:firstLine="360" w:firstLineChars="200"/>
        <w:rPr>
          <w:color w:val="0000FF"/>
          <w:sz w:val="18"/>
        </w:rPr>
      </w:pPr>
      <w:r>
        <w:rPr>
          <w:rFonts w:hint="eastAsia"/>
          <w:sz w:val="18"/>
          <w:szCs w:val="18"/>
        </w:rPr>
        <w:t>（</w:t>
      </w:r>
      <w:r>
        <w:rPr>
          <w:sz w:val="18"/>
          <w:szCs w:val="18"/>
        </w:rPr>
        <w:t>4</w:t>
      </w:r>
      <w:r>
        <w:rPr>
          <w:rFonts w:hint="eastAsia"/>
          <w:sz w:val="18"/>
          <w:szCs w:val="18"/>
        </w:rPr>
        <w:t>）行</w:t>
      </w:r>
      <w:r>
        <w:rPr>
          <w:sz w:val="18"/>
          <w:szCs w:val="18"/>
        </w:rPr>
        <w:t>01=</w:t>
      </w:r>
      <w:r>
        <w:rPr>
          <w:rFonts w:hint="eastAsia"/>
          <w:sz w:val="18"/>
          <w:szCs w:val="18"/>
        </w:rPr>
        <w:t>行</w:t>
      </w:r>
      <w:r>
        <w:rPr>
          <w:sz w:val="18"/>
          <w:szCs w:val="18"/>
        </w:rPr>
        <w:t>05+</w:t>
      </w:r>
      <w:r>
        <w:rPr>
          <w:rFonts w:hint="eastAsia"/>
          <w:sz w:val="18"/>
          <w:szCs w:val="18"/>
        </w:rPr>
        <w:t>行</w:t>
      </w:r>
      <w:r>
        <w:rPr>
          <w:sz w:val="18"/>
          <w:szCs w:val="18"/>
        </w:rPr>
        <w:t>06+</w:t>
      </w:r>
      <w:r>
        <w:rPr>
          <w:rFonts w:hint="eastAsia"/>
          <w:sz w:val="18"/>
          <w:szCs w:val="18"/>
        </w:rPr>
        <w:t>行</w:t>
      </w:r>
      <w:r>
        <w:rPr>
          <w:sz w:val="18"/>
          <w:szCs w:val="18"/>
        </w:rPr>
        <w:t>07+</w:t>
      </w:r>
      <w:r>
        <w:rPr>
          <w:rFonts w:hint="eastAsia"/>
          <w:sz w:val="18"/>
          <w:szCs w:val="18"/>
        </w:rPr>
        <w:t>行</w:t>
      </w:r>
      <w:r>
        <w:rPr>
          <w:sz w:val="18"/>
          <w:szCs w:val="18"/>
        </w:rPr>
        <w:t>08+</w:t>
      </w:r>
      <w:r>
        <w:rPr>
          <w:rFonts w:hint="eastAsia"/>
          <w:sz w:val="18"/>
          <w:szCs w:val="18"/>
        </w:rPr>
        <w:t>行</w:t>
      </w:r>
      <w:r>
        <w:rPr>
          <w:sz w:val="18"/>
          <w:szCs w:val="18"/>
        </w:rPr>
        <w:t>09</w:t>
      </w:r>
      <w:r>
        <w:rPr>
          <w:rFonts w:hint="eastAsia"/>
          <w:color w:val="0000FF"/>
          <w:sz w:val="18"/>
          <w:szCs w:val="18"/>
        </w:rPr>
        <w:t>；</w:t>
      </w:r>
    </w:p>
    <w:p>
      <w:pPr>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pStyle w:val="12"/>
      </w:pPr>
      <w:r>
        <w:rPr>
          <w:sz w:val="18"/>
          <w:szCs w:val="18"/>
        </w:rPr>
        <w:br w:type="page"/>
      </w:r>
      <w:bookmarkStart w:id="41" w:name="_Toc17834"/>
      <w:r>
        <w:rPr>
          <w:rFonts w:hint="eastAsia"/>
        </w:rPr>
        <w:t>（十二）小学分类型学生数</w:t>
      </w:r>
      <w:bookmarkEnd w:id="41"/>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33"/>
        <w:gridCol w:w="626"/>
        <w:gridCol w:w="710"/>
        <w:gridCol w:w="710"/>
        <w:gridCol w:w="1060"/>
        <w:gridCol w:w="1060"/>
        <w:gridCol w:w="1060"/>
        <w:gridCol w:w="10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5" w:hRule="atLeast"/>
        </w:trPr>
        <w:tc>
          <w:tcPr>
            <w:tcW w:w="1395"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　</w:t>
            </w:r>
          </w:p>
        </w:tc>
        <w:tc>
          <w:tcPr>
            <w:tcW w:w="359"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07"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07" w:type="pct"/>
            <w:vMerge w:val="restart"/>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2432" w:type="pct"/>
            <w:gridSpan w:val="4"/>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招生中接受学前教育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359"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7" w:type="pct"/>
            <w:vMerge w:val="continue"/>
            <w:shd w:val="clear" w:color="auto" w:fill="auto"/>
          </w:tcPr>
          <w:p>
            <w:pPr>
              <w:widowControl/>
              <w:spacing w:line="280" w:lineRule="exact"/>
              <w:jc w:val="center"/>
              <w:rPr>
                <w:rFonts w:ascii="宋体" w:hAnsi="宋体" w:cs="宋体"/>
                <w:bCs/>
                <w:kern w:val="0"/>
                <w:sz w:val="18"/>
                <w:szCs w:val="18"/>
              </w:rPr>
            </w:pP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未接受过</w:t>
            </w:r>
          </w:p>
        </w:tc>
        <w:tc>
          <w:tcPr>
            <w:tcW w:w="60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两年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395"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59"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60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608" w:type="pct"/>
            <w:tcBorders>
              <w:bottom w:val="single" w:color="auto" w:sz="2" w:space="0"/>
            </w:tcBorders>
            <w:shd w:val="clear" w:color="auto" w:fill="auto"/>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7" w:type="pct"/>
            <w:tcBorders>
              <w:top w:val="single" w:color="auto" w:sz="2" w:space="0"/>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#少数民族</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#复式班</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#寄宿生</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7" w:type="pct"/>
            <w:tcBorders>
              <w:top w:val="nil"/>
              <w:bottom w:val="nil"/>
              <w:right w:val="nil"/>
            </w:tcBorders>
            <w:shd w:val="clear" w:color="auto" w:fill="auto"/>
          </w:tcPr>
          <w:p>
            <w:pPr>
              <w:spacing w:line="280" w:lineRule="exact"/>
              <w:jc w:val="center"/>
            </w:pPr>
            <w:r>
              <w:rPr>
                <w:rFonts w:hint="eastAsia" w:ascii="宋体" w:hAnsi="宋体"/>
                <w:sz w:val="18"/>
                <w:szCs w:val="18"/>
              </w:rPr>
              <w:t>—</w:t>
            </w: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ascii="宋体" w:hAnsi="宋体" w:cs="宋体"/>
                <w:bCs/>
                <w:kern w:val="0"/>
                <w:sz w:val="18"/>
                <w:szCs w:val="18"/>
              </w:rPr>
              <w:t xml:space="preserve">    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#进城务工人员随迁子女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ascii="宋体" w:hAnsi="宋体" w:cs="宋体"/>
                <w:bCs/>
                <w:kern w:val="0"/>
                <w:sz w:val="18"/>
                <w:szCs w:val="18"/>
              </w:rPr>
              <w:t xml:space="preserve">    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8"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#农村留守儿童</w:t>
            </w:r>
          </w:p>
        </w:tc>
        <w:tc>
          <w:tcPr>
            <w:tcW w:w="359" w:type="pct"/>
            <w:tcBorders>
              <w:top w:val="single" w:color="auto" w:sz="2" w:space="0"/>
              <w:bottom w:val="single" w:color="auto" w:sz="8"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7" w:type="pct"/>
            <w:tcBorders>
              <w:top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r>
    </w:tbl>
    <w:p>
      <w:pPr>
        <w:spacing w:line="280" w:lineRule="exact"/>
        <w:rPr>
          <w:sz w:val="18"/>
          <w:szCs w:val="18"/>
        </w:rPr>
      </w:pPr>
      <w:r>
        <w:rPr>
          <w:rFonts w:hint="eastAsia"/>
          <w:sz w:val="18"/>
          <w:szCs w:val="18"/>
        </w:rPr>
        <w:t>续表</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6"/>
        <w:gridCol w:w="976"/>
        <w:gridCol w:w="976"/>
        <w:gridCol w:w="977"/>
        <w:gridCol w:w="977"/>
        <w:gridCol w:w="977"/>
        <w:gridCol w:w="977"/>
        <w:gridCol w:w="982"/>
        <w:gridCol w:w="9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4483" w:type="pct"/>
            <w:gridSpan w:val="8"/>
            <w:tcBorders>
              <w:left w:val="nil"/>
              <w:bottom w:val="nil"/>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517" w:type="pct"/>
            <w:vMerge w:val="restart"/>
            <w:tcBorders>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560" w:type="pct"/>
            <w:tcBorders>
              <w:top w:val="nil"/>
              <w:left w:val="nil"/>
              <w:bottom w:val="single" w:color="auto" w:sz="2" w:space="0"/>
              <w:right w:val="single" w:color="auto" w:sz="2" w:space="0"/>
            </w:tcBorders>
            <w:shd w:val="clear" w:color="auto" w:fill="auto"/>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563"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c>
          <w:tcPr>
            <w:tcW w:w="517" w:type="pct"/>
            <w:vMerge w:val="continue"/>
            <w:tcBorders>
              <w:top w:val="single" w:color="auto" w:sz="2" w:space="0"/>
              <w:left w:val="single" w:color="auto" w:sz="2" w:space="0"/>
              <w:bottom w:val="single" w:color="auto" w:sz="2" w:space="0"/>
              <w:right w:val="nil"/>
            </w:tcBorders>
            <w:vAlign w:val="center"/>
          </w:tcPr>
          <w:p>
            <w:pPr>
              <w:widowControl/>
              <w:spacing w:line="280" w:lineRule="exact"/>
              <w:jc w:val="left"/>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560"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17" w:type="pct"/>
            <w:tcBorders>
              <w:top w:val="single" w:color="auto" w:sz="2" w:space="0"/>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r>
        <w:rPr>
          <w:rFonts w:ascii="宋体" w:hAnsi="宋体"/>
          <w:sz w:val="18"/>
          <w:szCs w:val="18"/>
        </w:rPr>
        <w:t xml:space="preserve"> </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cs="宋体"/>
          <w:bCs/>
          <w:kern w:val="0"/>
          <w:sz w:val="18"/>
          <w:szCs w:val="18"/>
        </w:rPr>
      </w:pPr>
      <w:r>
        <w:rPr>
          <w:rFonts w:hint="eastAsia" w:ascii="宋体" w:hAnsi="宋体"/>
          <w:sz w:val="18"/>
        </w:rPr>
        <w:t>（</w:t>
      </w:r>
      <w:r>
        <w:rPr>
          <w:rFonts w:ascii="宋体" w:hAnsi="宋体"/>
          <w:sz w:val="18"/>
        </w:rPr>
        <w:t>2）</w:t>
      </w:r>
      <w:r>
        <w:rPr>
          <w:rFonts w:hint="eastAsia" w:ascii="宋体" w:hAnsi="宋体" w:cs="宋体"/>
          <w:bCs/>
          <w:kern w:val="0"/>
          <w:sz w:val="18"/>
          <w:szCs w:val="18"/>
        </w:rPr>
        <w:t>招生中接受学前教育的情况统计小学新生入学前参与学前教育的情况，不包含托班教育。其中，一年是指只上过学前教育大班（接受过一年以下学前教育或只上过一年小班或大班）的幼儿；两年是指上过学前教育中班和大班（接受过两年以下一年以上学前教育）的幼儿；三年是指完整上完学前教育小班、中班和大班（接受过两年以上学前教育）的幼儿。</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1）列2=列3+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9）行01&gt;=</w:t>
      </w:r>
      <w:r>
        <w:rPr>
          <w:rFonts w:hint="eastAsia" w:ascii="宋体" w:hAnsi="宋体"/>
          <w:sz w:val="18"/>
          <w:szCs w:val="18"/>
        </w:rPr>
        <w:t>行</w:t>
      </w:r>
      <w:r>
        <w:rPr>
          <w:rFonts w:ascii="宋体" w:hAnsi="宋体"/>
          <w:sz w:val="18"/>
          <w:szCs w:val="18"/>
        </w:rPr>
        <w:t>12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rPr>
          <w:rFonts w:ascii="宋体" w:hAnsi="宋体"/>
        </w:rPr>
      </w:pPr>
    </w:p>
    <w:p>
      <w:pPr>
        <w:pStyle w:val="12"/>
      </w:pPr>
      <w:r>
        <w:rPr>
          <w:sz w:val="18"/>
          <w:lang w:val="en-US"/>
        </w:rPr>
        <w:br w:type="page"/>
      </w:r>
      <w:bookmarkStart w:id="42" w:name="_Toc18777"/>
      <w:r>
        <w:rPr>
          <w:rFonts w:hint="eastAsia"/>
        </w:rPr>
        <w:t>（十三）小学分年龄学生数</w:t>
      </w:r>
      <w:bookmarkEnd w:id="4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10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82"/>
        <w:gridCol w:w="619"/>
        <w:gridCol w:w="788"/>
        <w:gridCol w:w="788"/>
        <w:gridCol w:w="788"/>
        <w:gridCol w:w="788"/>
        <w:gridCol w:w="788"/>
        <w:gridCol w:w="788"/>
        <w:gridCol w:w="789"/>
        <w:gridCol w:w="789"/>
        <w:gridCol w:w="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664"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48"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3"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3"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664"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4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43"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岁以下</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8</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9</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10</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3" w:type="pct"/>
            <w:tcBorders>
              <w:top w:val="nil"/>
              <w:left w:val="single" w:color="auto" w:sz="2" w:space="0"/>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c>
          <w:tcPr>
            <w:tcW w:w="443"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岁以上</w:t>
            </w:r>
          </w:p>
        </w:tc>
        <w:tc>
          <w:tcPr>
            <w:tcW w:w="348" w:type="pct"/>
            <w:tcBorders>
              <w:top w:val="single" w:color="auto" w:sz="2" w:space="0"/>
              <w:left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3" w:type="pct"/>
            <w:tcBorders>
              <w:top w:val="nil"/>
              <w:left w:val="single" w:color="auto" w:sz="2" w:space="0"/>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c>
          <w:tcPr>
            <w:tcW w:w="443" w:type="pct"/>
            <w:tcBorders>
              <w:top w:val="nil"/>
              <w:left w:val="nil"/>
              <w:right w:val="nil"/>
              <w:tl2br w:val="nil"/>
            </w:tcBorders>
            <w:vAlign w:val="center"/>
          </w:tcPr>
          <w:p>
            <w:pPr>
              <w:spacing w:line="280" w:lineRule="exact"/>
              <w:jc w:val="cente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rPr>
          <w:rFonts w:ascii="宋体" w:hAnsi="宋体"/>
        </w:rPr>
      </w:pPr>
    </w:p>
    <w:p>
      <w:pPr>
        <w:rPr>
          <w:rFonts w:ascii="宋体" w:hAnsi="宋体"/>
        </w:rPr>
        <w:sectPr>
          <w:pgSz w:w="11906" w:h="16838"/>
          <w:pgMar w:top="1474" w:right="1701" w:bottom="1474" w:left="1701" w:header="851" w:footer="992" w:gutter="0"/>
          <w:cols w:space="425" w:num="1"/>
          <w:docGrid w:type="lines" w:linePitch="312" w:charSpace="0"/>
        </w:sectPr>
      </w:pPr>
    </w:p>
    <w:p>
      <w:pPr>
        <w:pStyle w:val="12"/>
      </w:pPr>
      <w:bookmarkStart w:id="43" w:name="_Toc29413"/>
      <w:r>
        <w:rPr>
          <w:rFonts w:hint="eastAsia"/>
        </w:rPr>
        <w:t>（十四）小学随班就读、送教上门学生数</w:t>
      </w:r>
      <w:bookmarkEnd w:id="43"/>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43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86"/>
        <w:gridCol w:w="591"/>
        <w:gridCol w:w="670"/>
        <w:gridCol w:w="670"/>
        <w:gridCol w:w="670"/>
        <w:gridCol w:w="725"/>
        <w:gridCol w:w="102"/>
        <w:gridCol w:w="623"/>
        <w:gridCol w:w="87"/>
        <w:gridCol w:w="640"/>
        <w:gridCol w:w="70"/>
        <w:gridCol w:w="655"/>
        <w:gridCol w:w="55"/>
        <w:gridCol w:w="672"/>
        <w:gridCol w:w="38"/>
        <w:gridCol w:w="688"/>
        <w:gridCol w:w="24"/>
        <w:gridCol w:w="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943"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2"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354"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37"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2"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43"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1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5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8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35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54" w:type="pct"/>
            <w:tcBorders>
              <w:top w:val="nil"/>
              <w:left w:val="single" w:color="auto" w:sz="2" w:space="0"/>
              <w:bottom w:val="nil"/>
              <w:right w:val="nil"/>
              <w:tl2br w:val="nil"/>
            </w:tcBorders>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54" w:type="pct"/>
            <w:tcBorders>
              <w:top w:val="nil"/>
              <w:left w:val="nil"/>
              <w:bottom w:val="nil"/>
              <w:right w:val="nil"/>
              <w:tl2br w:val="nil"/>
            </w:tcBorders>
            <w:vAlign w:val="center"/>
          </w:tcPr>
          <w:p>
            <w:pPr>
              <w:spacing w:line="280" w:lineRule="exact"/>
              <w:jc w:val="center"/>
            </w:pPr>
          </w:p>
        </w:tc>
        <w:tc>
          <w:tcPr>
            <w:tcW w:w="383" w:type="pct"/>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c>
          <w:tcPr>
            <w:tcW w:w="383" w:type="pct"/>
            <w:gridSpan w:val="2"/>
            <w:tcBorders>
              <w:top w:val="nil"/>
              <w:left w:val="nil"/>
              <w:bottom w:val="nil"/>
              <w:right w:val="nil"/>
              <w:tl2br w:val="nil"/>
            </w:tcBorders>
            <w:vAlign w:val="center"/>
          </w:tcPr>
          <w:p>
            <w:pPr>
              <w:spacing w:line="280" w:lineRule="exact"/>
              <w:jc w:val="center"/>
            </w:pPr>
          </w:p>
        </w:tc>
        <w:tc>
          <w:tcPr>
            <w:tcW w:w="384" w:type="pct"/>
            <w:gridSpan w:val="2"/>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54" w:type="pct"/>
            <w:tcBorders>
              <w:top w:val="nil"/>
              <w:left w:val="single" w:color="auto" w:sz="2" w:space="0"/>
              <w:bottom w:val="single" w:color="auto" w:sz="8" w:space="0"/>
              <w:right w:val="nil"/>
              <w:tl2br w:val="nil"/>
            </w:tcBorders>
          </w:tcPr>
          <w:p>
            <w:pPr>
              <w:spacing w:line="280" w:lineRule="exact"/>
              <w:jc w:val="center"/>
            </w:pPr>
          </w:p>
        </w:tc>
        <w:tc>
          <w:tcPr>
            <w:tcW w:w="354" w:type="pct"/>
            <w:tcBorders>
              <w:top w:val="nil"/>
              <w:left w:val="nil"/>
              <w:bottom w:val="single" w:color="auto" w:sz="8" w:space="0"/>
              <w:right w:val="nil"/>
              <w:tl2br w:val="nil"/>
            </w:tcBorders>
            <w:vAlign w:val="center"/>
          </w:tcPr>
          <w:p>
            <w:pPr>
              <w:spacing w:line="280" w:lineRule="exact"/>
              <w:jc w:val="center"/>
            </w:pPr>
          </w:p>
        </w:tc>
        <w:tc>
          <w:tcPr>
            <w:tcW w:w="354" w:type="pct"/>
            <w:tcBorders>
              <w:top w:val="nil"/>
              <w:left w:val="nil"/>
              <w:bottom w:val="single" w:color="auto" w:sz="8" w:space="0"/>
              <w:right w:val="nil"/>
              <w:tl2br w:val="nil"/>
            </w:tcBorders>
            <w:vAlign w:val="center"/>
          </w:tcPr>
          <w:p>
            <w:pPr>
              <w:spacing w:line="280" w:lineRule="exact"/>
              <w:jc w:val="center"/>
            </w:pPr>
          </w:p>
        </w:tc>
        <w:tc>
          <w:tcPr>
            <w:tcW w:w="383" w:type="pct"/>
            <w:tcBorders>
              <w:top w:val="nil"/>
              <w:left w:val="nil"/>
              <w:bottom w:val="single" w:color="auto" w:sz="8" w:space="0"/>
              <w:right w:val="nil"/>
              <w:tl2br w:val="nil"/>
            </w:tcBorders>
            <w:vAlign w:val="center"/>
          </w:tcPr>
          <w:p>
            <w:pPr>
              <w:spacing w:line="280" w:lineRule="exact"/>
              <w:jc w:val="center"/>
            </w:pPr>
          </w:p>
        </w:tc>
        <w:tc>
          <w:tcPr>
            <w:tcW w:w="383" w:type="pct"/>
            <w:gridSpan w:val="2"/>
            <w:tcBorders>
              <w:top w:val="nil"/>
              <w:left w:val="nil"/>
              <w:bottom w:val="single" w:color="auto" w:sz="8" w:space="0"/>
              <w:right w:val="nil"/>
              <w:tl2br w:val="nil"/>
            </w:tcBorders>
            <w:vAlign w:val="center"/>
          </w:tcPr>
          <w:p>
            <w:pPr>
              <w:spacing w:line="280" w:lineRule="exact"/>
              <w:jc w:val="center"/>
            </w:pPr>
          </w:p>
        </w:tc>
        <w:tc>
          <w:tcPr>
            <w:tcW w:w="384" w:type="pct"/>
            <w:gridSpan w:val="2"/>
            <w:tcBorders>
              <w:top w:val="nil"/>
              <w:left w:val="nil"/>
              <w:bottom w:val="single" w:color="auto" w:sz="8" w:space="0"/>
              <w:right w:val="nil"/>
              <w:tl2br w:val="nil"/>
            </w:tcBorders>
            <w:vAlign w:val="center"/>
          </w:tcPr>
          <w:p>
            <w:pPr>
              <w:spacing w:line="280" w:lineRule="exact"/>
              <w:jc w:val="center"/>
            </w:pPr>
          </w:p>
        </w:tc>
        <w:tc>
          <w:tcPr>
            <w:tcW w:w="383" w:type="pct"/>
            <w:gridSpan w:val="2"/>
            <w:tcBorders>
              <w:top w:val="nil"/>
              <w:left w:val="nil"/>
              <w:bottom w:val="single" w:color="auto" w:sz="8" w:space="0"/>
              <w:right w:val="nil"/>
              <w:tl2br w:val="nil"/>
            </w:tcBorders>
            <w:vAlign w:val="center"/>
          </w:tcPr>
          <w:p>
            <w:pPr>
              <w:spacing w:line="280" w:lineRule="exact"/>
              <w:jc w:val="center"/>
            </w:pPr>
          </w:p>
        </w:tc>
        <w:tc>
          <w:tcPr>
            <w:tcW w:w="384" w:type="pct"/>
            <w:gridSpan w:val="2"/>
            <w:tcBorders>
              <w:top w:val="nil"/>
              <w:left w:val="nil"/>
              <w:bottom w:val="single" w:color="auto" w:sz="8" w:space="0"/>
              <w:right w:val="nil"/>
              <w:tl2br w:val="nil"/>
            </w:tcBorders>
            <w:vAlign w:val="center"/>
          </w:tcPr>
          <w:p>
            <w:pPr>
              <w:spacing w:line="280" w:lineRule="exact"/>
              <w:jc w:val="center"/>
            </w:pPr>
          </w:p>
        </w:tc>
        <w:tc>
          <w:tcPr>
            <w:tcW w:w="383" w:type="pct"/>
            <w:gridSpan w:val="2"/>
            <w:tcBorders>
              <w:top w:val="nil"/>
              <w:left w:val="nil"/>
              <w:bottom w:val="single" w:color="auto" w:sz="8" w:space="0"/>
              <w:right w:val="nil"/>
              <w:tl2br w:val="nil"/>
            </w:tcBorders>
            <w:vAlign w:val="center"/>
          </w:tcPr>
          <w:p>
            <w:pPr>
              <w:spacing w:line="280" w:lineRule="exact"/>
              <w:jc w:val="center"/>
            </w:pPr>
          </w:p>
        </w:tc>
        <w:tc>
          <w:tcPr>
            <w:tcW w:w="384" w:type="pct"/>
            <w:gridSpan w:val="2"/>
            <w:tcBorders>
              <w:top w:val="nil"/>
              <w:left w:val="nil"/>
              <w:bottom w:val="single" w:color="auto" w:sz="8" w:space="0"/>
              <w:right w:val="nil"/>
              <w:tl2br w:val="nil"/>
            </w:tcBorders>
            <w:vAlign w:val="center"/>
          </w:tcPr>
          <w:p>
            <w:pPr>
              <w:spacing w:line="280" w:lineRule="exact"/>
              <w:jc w:val="cente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984"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（8）行13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列10；</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4" w:hanging="1983" w:hangingChars="1102"/>
        <w:rPr>
          <w:rFonts w:ascii="宋体" w:hAnsi="宋体"/>
          <w:sz w:val="18"/>
        </w:rPr>
      </w:pPr>
    </w:p>
    <w:p>
      <w:pPr>
        <w:sectPr>
          <w:pgSz w:w="11906" w:h="16838"/>
          <w:pgMar w:top="1474" w:right="1701" w:bottom="1474" w:left="1701" w:header="851" w:footer="992" w:gutter="0"/>
          <w:cols w:space="425" w:num="1"/>
          <w:docGrid w:type="lines" w:linePitch="312" w:charSpace="0"/>
        </w:sectPr>
      </w:pPr>
    </w:p>
    <w:p>
      <w:pPr>
        <w:pStyle w:val="12"/>
      </w:pPr>
      <w:bookmarkStart w:id="44" w:name="_Toc1768"/>
      <w:r>
        <w:rPr>
          <w:rFonts w:hint="eastAsia"/>
        </w:rPr>
        <w:t>（十五）初中分类型学生数</w:t>
      </w:r>
      <w:bookmarkEnd w:id="4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98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56"/>
        <w:gridCol w:w="567"/>
        <w:gridCol w:w="645"/>
        <w:gridCol w:w="645"/>
        <w:gridCol w:w="645"/>
        <w:gridCol w:w="645"/>
        <w:gridCol w:w="645"/>
        <w:gridCol w:w="645"/>
        <w:gridCol w:w="646"/>
        <w:gridCol w:w="650"/>
        <w:gridCol w:w="6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32"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78"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7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7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8"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3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378"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78"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7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78"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78"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#少数民族</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#寄宿生</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78" w:type="pct"/>
            <w:tcBorders>
              <w:top w:val="nil"/>
              <w:left w:val="single" w:color="auto" w:sz="2" w:space="0"/>
              <w:bottom w:val="nil"/>
              <w:right w:val="nil"/>
              <w:tl2br w:val="nil"/>
            </w:tcBorders>
            <w:shd w:val="clear" w:color="auto" w:fill="auto"/>
            <w:vAlign w:val="center"/>
          </w:tcPr>
          <w:p>
            <w:pPr>
              <w:spacing w:line="280" w:lineRule="exact"/>
              <w:jc w:val="center"/>
            </w:pPr>
            <w:r>
              <w:rPr>
                <w:rFonts w:hint="eastAsia" w:ascii="宋体" w:hAnsi="宋体"/>
                <w:sz w:val="18"/>
                <w:szCs w:val="18"/>
              </w:rPr>
              <w:t>—</w:t>
            </w: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#进城务工人员随迁子女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#农村留守儿童</w:t>
            </w:r>
          </w:p>
        </w:tc>
        <w:tc>
          <w:tcPr>
            <w:tcW w:w="33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7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adjustRightInd w:val="0"/>
        <w:spacing w:line="240" w:lineRule="exact"/>
        <w:rPr>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szCs w:val="18"/>
        </w:rPr>
      </w:pPr>
      <w:r>
        <w:rPr>
          <w:rFonts w:hint="eastAsia" w:ascii="宋体" w:hAnsi="宋体"/>
          <w:sz w:val="18"/>
          <w:szCs w:val="18"/>
        </w:rPr>
        <w:t>（1）</w:t>
      </w:r>
      <w:r>
        <w:rPr>
          <w:rFonts w:ascii="宋体" w:hAnsi="宋体"/>
          <w:sz w:val="18"/>
          <w:szCs w:val="18"/>
        </w:rPr>
        <w:t>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pStyle w:val="12"/>
      </w:pPr>
      <w:r>
        <w:rPr>
          <w:lang w:val="en-US"/>
        </w:rPr>
        <w:br w:type="page"/>
      </w:r>
      <w:bookmarkStart w:id="45" w:name="_Toc19869"/>
      <w:r>
        <w:rPr>
          <w:rFonts w:hint="eastAsia"/>
        </w:rPr>
        <w:t>（十六）初中分年龄学生数</w:t>
      </w:r>
      <w:bookmarkEnd w:id="4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89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2"/>
        <w:gridCol w:w="710"/>
        <w:gridCol w:w="853"/>
        <w:gridCol w:w="861"/>
        <w:gridCol w:w="990"/>
        <w:gridCol w:w="999"/>
        <w:gridCol w:w="895"/>
        <w:gridCol w:w="960"/>
        <w:gridCol w:w="9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24"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09"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514"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591"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4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auto" w:sz="2" w:space="0"/>
              <w:left w:val="single" w:color="auto"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59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24"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09"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91"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96"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09"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10</w:t>
            </w:r>
            <w:r>
              <w:rPr>
                <w:rFonts w:hint="eastAsia" w:ascii="宋体" w:hAnsi="宋体" w:cs="宋体"/>
                <w:bCs/>
                <w:kern w:val="0"/>
                <w:sz w:val="18"/>
                <w:szCs w:val="18"/>
              </w:rPr>
              <w:t>岁以下</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11</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12</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13</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岁以上</w:t>
            </w:r>
          </w:p>
        </w:tc>
        <w:tc>
          <w:tcPr>
            <w:tcW w:w="42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09"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rPr>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0" w:leftChars="-1" w:hanging="1652" w:hangingChars="918"/>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Chars="-1" w:hanging="1" w:hangingChars="1"/>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w:t>
      </w:r>
      <w:r>
        <w:rPr>
          <w:rFonts w:hint="eastAsia" w:ascii="宋体" w:hAnsi="宋体"/>
          <w:sz w:val="18"/>
          <w:szCs w:val="18"/>
        </w:rPr>
        <w:t>2</w:t>
      </w:r>
      <w:r>
        <w:rPr>
          <w:rFonts w:ascii="宋体" w:hAnsi="宋体"/>
          <w:sz w:val="18"/>
          <w:szCs w:val="18"/>
        </w:rPr>
        <w:t>=</w:t>
      </w:r>
      <w:r>
        <w:rPr>
          <w:rFonts w:hint="eastAsia" w:ascii="宋体" w:hAnsi="宋体"/>
          <w:sz w:val="18"/>
          <w:szCs w:val="18"/>
        </w:rPr>
        <w:t>列4</w:t>
      </w:r>
      <w:r>
        <w:rPr>
          <w:rFonts w:ascii="宋体" w:hAnsi="宋体"/>
          <w:sz w:val="18"/>
          <w:szCs w:val="18"/>
        </w:rPr>
        <w:t>+</w:t>
      </w:r>
      <w:r>
        <w:rPr>
          <w:rFonts w:hint="eastAsia" w:ascii="宋体" w:hAnsi="宋体"/>
          <w:sz w:val="18"/>
          <w:szCs w:val="18"/>
        </w:rPr>
        <w:t>列5</w:t>
      </w:r>
      <w:r>
        <w:rPr>
          <w:rFonts w:ascii="宋体" w:hAnsi="宋体"/>
          <w:sz w:val="18"/>
          <w:szCs w:val="18"/>
        </w:rPr>
        <w:t>+列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2</w:t>
      </w:r>
      <w:r>
        <w:rPr>
          <w:rFonts w:ascii="宋体" w:hAnsi="宋体"/>
          <w:sz w:val="18"/>
          <w:szCs w:val="18"/>
        </w:rPr>
        <w:t>&gt;=</w:t>
      </w:r>
      <w:r>
        <w:rPr>
          <w:rFonts w:hint="eastAsia" w:ascii="宋体" w:hAnsi="宋体"/>
          <w:sz w:val="18"/>
          <w:szCs w:val="18"/>
        </w:rPr>
        <w:t>列3。</w:t>
      </w:r>
    </w:p>
    <w:p>
      <w:pPr>
        <w:spacing w:line="240" w:lineRule="exact"/>
        <w:ind w:firstLine="360" w:firstLineChars="200"/>
        <w:rPr>
          <w:rFonts w:ascii="宋体" w:hAnsi="宋体"/>
          <w:sz w:val="18"/>
          <w:szCs w:val="18"/>
        </w:rPr>
        <w:sectPr>
          <w:type w:val="continuous"/>
          <w:pgSz w:w="11906" w:h="16838"/>
          <w:pgMar w:top="1474" w:right="1701" w:bottom="1474" w:left="1701" w:header="851" w:footer="992" w:gutter="0"/>
          <w:cols w:space="425" w:num="1"/>
          <w:docGrid w:type="lines" w:linePitch="312" w:charSpace="0"/>
        </w:sectPr>
      </w:pPr>
    </w:p>
    <w:p>
      <w:pPr>
        <w:pStyle w:val="12"/>
      </w:pPr>
      <w:bookmarkStart w:id="46" w:name="_Toc4913"/>
      <w:r>
        <w:rPr>
          <w:rFonts w:hint="eastAsia"/>
        </w:rPr>
        <w:t>（十七）初中随班就读、送教上门学生数</w:t>
      </w:r>
      <w:bookmarkEnd w:id="4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75"/>
        <w:gridCol w:w="750"/>
        <w:gridCol w:w="774"/>
        <w:gridCol w:w="774"/>
        <w:gridCol w:w="774"/>
        <w:gridCol w:w="774"/>
        <w:gridCol w:w="774"/>
        <w:gridCol w:w="775"/>
        <w:gridCol w:w="775"/>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1018"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430"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4" w:type="pct"/>
            <w:vMerge w:val="restart"/>
            <w:tcBorders>
              <w:left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1018"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43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4" w:type="pct"/>
            <w:tcBorders>
              <w:top w:val="single" w:color="auto" w:sz="2" w:space="0"/>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4"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44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4" w:type="pct"/>
            <w:tcBorders>
              <w:top w:val="nil"/>
              <w:left w:val="single" w:color="auto" w:sz="2" w:space="0"/>
              <w:bottom w:val="nil"/>
              <w:right w:val="nil"/>
              <w:tl2br w:val="nil"/>
            </w:tcBorders>
          </w:tcPr>
          <w:p>
            <w:pPr>
              <w:spacing w:line="280" w:lineRule="exact"/>
              <w:jc w:val="center"/>
            </w:pPr>
            <w:r>
              <w:rPr>
                <w:rFonts w:hint="eastAsia"/>
              </w:rPr>
              <w:t>—</w:t>
            </w: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444" w:type="pct"/>
            <w:tcBorders>
              <w:top w:val="nil"/>
              <w:left w:val="single" w:color="auto" w:sz="2" w:space="0"/>
              <w:bottom w:val="nil"/>
              <w:right w:val="nil"/>
              <w:tl2br w:val="nil"/>
            </w:tcBorders>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c>
          <w:tcPr>
            <w:tcW w:w="444" w:type="pct"/>
            <w:tcBorders>
              <w:top w:val="nil"/>
              <w:left w:val="nil"/>
              <w:bottom w:val="nil"/>
              <w:right w:val="nil"/>
              <w:tl2br w:val="nil"/>
            </w:tcBorders>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444" w:type="pct"/>
            <w:tcBorders>
              <w:top w:val="nil"/>
              <w:left w:val="single" w:color="auto" w:sz="2" w:space="0"/>
              <w:bottom w:val="single" w:color="auto" w:sz="8" w:space="0"/>
              <w:right w:val="nil"/>
              <w:tl2br w:val="nil"/>
            </w:tcBorders>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c>
          <w:tcPr>
            <w:tcW w:w="444" w:type="pct"/>
            <w:tcBorders>
              <w:top w:val="nil"/>
              <w:left w:val="nil"/>
              <w:bottom w:val="single" w:color="auto" w:sz="8" w:space="0"/>
              <w:right w:val="nil"/>
              <w:tl2br w:val="nil"/>
            </w:tcBorders>
            <w:vAlign w:val="center"/>
          </w:tcPr>
          <w:p>
            <w:pPr>
              <w:spacing w:line="280" w:lineRule="exact"/>
              <w:jc w:val="cente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w:t>
      </w:r>
      <w:r>
        <w:rPr>
          <w:rFonts w:hint="eastAsia" w:ascii="宋体" w:hAnsi="宋体"/>
          <w:sz w:val="18"/>
          <w:szCs w:val="18"/>
        </w:rPr>
        <w:t>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行</w:t>
      </w:r>
      <w:r>
        <w:rPr>
          <w:rFonts w:hint="eastAsia" w:ascii="宋体" w:hAnsi="宋体"/>
          <w:sz w:val="18"/>
          <w:szCs w:val="18"/>
        </w:rPr>
        <w:t>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ind w:firstLine="420" w:firstLineChars="200"/>
        <w:rPr>
          <w:rFonts w:ascii="宋体" w:hAnsi="宋体"/>
        </w:rPr>
      </w:pPr>
    </w:p>
    <w:p>
      <w:pPr>
        <w:pStyle w:val="12"/>
        <w:rPr>
          <w:rFonts w:ascii="宋体" w:hAnsi="宋体"/>
          <w:lang w:val="en-US"/>
        </w:rPr>
        <w:sectPr>
          <w:pgSz w:w="11906" w:h="16838"/>
          <w:pgMar w:top="1474" w:right="1701" w:bottom="1474" w:left="1701" w:header="851" w:footer="992" w:gutter="0"/>
          <w:cols w:space="425" w:num="1"/>
          <w:docGrid w:type="lines" w:linePitch="312" w:charSpace="0"/>
        </w:sectPr>
      </w:pPr>
    </w:p>
    <w:p>
      <w:pPr>
        <w:pStyle w:val="12"/>
      </w:pPr>
      <w:bookmarkStart w:id="47" w:name="_Toc20370"/>
      <w:r>
        <w:rPr>
          <w:rFonts w:hint="eastAsia"/>
        </w:rPr>
        <w:t>（十八）普通高中分类型学生数</w:t>
      </w:r>
      <w:bookmarkEnd w:id="4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15"/>
        <w:tblpPr w:leftFromText="180" w:rightFromText="180" w:vertAnchor="text" w:tblpY="1"/>
        <w:tblOverlap w:val="never"/>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42"/>
        <w:gridCol w:w="557"/>
        <w:gridCol w:w="672"/>
        <w:gridCol w:w="672"/>
        <w:gridCol w:w="672"/>
        <w:gridCol w:w="744"/>
        <w:gridCol w:w="744"/>
        <w:gridCol w:w="745"/>
        <w:gridCol w:w="745"/>
        <w:gridCol w:w="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restart"/>
            <w:tcBorders>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5"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92"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92" w:type="pct"/>
            <w:vMerge w:val="restart"/>
            <w:tcBorders>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92" w:type="pct"/>
            <w:vMerge w:val="restart"/>
            <w:tcBorders>
              <w:left w:val="single" w:color="auto" w:sz="4"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507" w:type="pct"/>
            <w:vMerge w:val="restar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continue"/>
            <w:tcBorders>
              <w:top w:val="single" w:color="000000" w:sz="2" w:space="0"/>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25"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07" w:type="pct"/>
            <w:vMerge w:val="continue"/>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49" w:type="pct"/>
            <w:tcBorders>
              <w:top w:val="single" w:color="000000"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5" w:type="pct"/>
            <w:tcBorders>
              <w:top w:val="single" w:color="000000"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92" w:type="pct"/>
            <w:tcBorders>
              <w:top w:val="single" w:color="000000"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92"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92"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34" w:type="pct"/>
            <w:tcBorders>
              <w:top w:val="single" w:color="000000"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34" w:type="pct"/>
            <w:tcBorders>
              <w:top w:val="single" w:color="000000"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34" w:type="pct"/>
            <w:tcBorders>
              <w:top w:val="single" w:color="000000" w:sz="2" w:space="0"/>
              <w:left w:val="single" w:color="auto" w:sz="2" w:space="0"/>
              <w:bottom w:val="single" w:color="auto"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07" w:type="pc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92"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少数民族</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寄宿生</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pPr>
            <w:r>
              <w:rPr>
                <w:rFonts w:hint="eastAsia" w:ascii="宋体" w:hAnsi="宋体"/>
                <w:sz w:val="18"/>
                <w:szCs w:val="18"/>
              </w:rPr>
              <w:t>—</w:t>
            </w: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残疾人</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sz w:val="18"/>
                <w:szCs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随迁子女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2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92"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30"/>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tabs>
          <w:tab w:val="left" w:pos="30"/>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）随迁子女是指户籍登记在外省（区、市）、本省外县（区），随父母到输入地（同住）并在校接受教育的适龄儿童少年。</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本表不包含国际学生。</w:t>
      </w:r>
    </w:p>
    <w:p>
      <w:pPr>
        <w:tabs>
          <w:tab w:val="left" w:pos="30"/>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4；</w:t>
      </w:r>
    </w:p>
    <w:p>
      <w:pPr>
        <w:spacing w:line="240" w:lineRule="exact"/>
        <w:ind w:firstLine="360" w:firstLineChars="200"/>
        <w:rPr>
          <w:rFonts w:ascii="宋体" w:hAnsi="宋体"/>
          <w:sz w:val="18"/>
          <w:szCs w:val="18"/>
        </w:rPr>
      </w:pPr>
      <w:r>
        <w:rPr>
          <w:rFonts w:hint="eastAsia" w:ascii="宋体" w:hAnsi="宋体"/>
          <w:sz w:val="18"/>
          <w:szCs w:val="18"/>
        </w:rPr>
        <w:t>（4）行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5；</w:t>
      </w:r>
    </w:p>
    <w:p>
      <w:pPr>
        <w:spacing w:line="240" w:lineRule="exact"/>
        <w:ind w:firstLine="360" w:firstLineChars="200"/>
        <w:rPr>
          <w:rFonts w:ascii="宋体" w:hAnsi="宋体"/>
          <w:sz w:val="18"/>
          <w:szCs w:val="18"/>
        </w:rPr>
      </w:pPr>
      <w:r>
        <w:rPr>
          <w:rFonts w:hint="eastAsia" w:ascii="宋体" w:hAnsi="宋体"/>
          <w:sz w:val="18"/>
          <w:szCs w:val="18"/>
        </w:rPr>
        <w:t>（5）行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（6）行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）列3=列5+列6+列7；</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pStyle w:val="12"/>
      </w:pPr>
      <w:r>
        <w:br w:type="page"/>
      </w:r>
      <w:bookmarkStart w:id="48" w:name="_Toc9349"/>
      <w:r>
        <w:rPr>
          <w:rFonts w:hint="eastAsia"/>
        </w:rPr>
        <w:t>（十九）普通高中分年龄学生数</w:t>
      </w:r>
      <w:bookmarkEnd w:id="4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15"/>
        <w:tblpPr w:leftFromText="180" w:rightFromText="180" w:vertAnchor="text" w:tblpY="1"/>
        <w:tblOverlap w:val="never"/>
        <w:tblW w:w="494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6"/>
        <w:gridCol w:w="1116"/>
        <w:gridCol w:w="1116"/>
        <w:gridCol w:w="1114"/>
        <w:gridCol w:w="1116"/>
        <w:gridCol w:w="1116"/>
        <w:gridCol w:w="1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1"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7"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4" w:type="pct"/>
            <w:tcBorders>
              <w:left w:val="nil"/>
              <w:bottom w:val="single" w:color="auto" w:sz="8" w:space="0"/>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8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left w:val="single" w:color="auto" w:sz="2" w:space="0"/>
              <w:bottom w:val="single" w:color="000000"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654" w:type="pct"/>
            <w:tcBorders>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1"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7" w:type="pct"/>
            <w:tcBorders>
              <w:top w:val="single" w:color="000000" w:sz="2" w:space="0"/>
              <w:left w:val="single" w:color="000000" w:sz="2" w:space="0"/>
              <w:bottom w:val="single" w:color="000000" w:sz="2" w:space="0"/>
              <w:right w:val="single" w:color="000000"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left w:val="single" w:color="000000"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4"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000000"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30"/>
        </w:tabs>
        <w:spacing w:line="240" w:lineRule="exact"/>
        <w:ind w:left="2016" w:hanging="2015" w:hangingChars="112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1）行01=行02+行03+行04+行05+行06+行07+行08+行09+行10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pStyle w:val="12"/>
        <w:rPr>
          <w:b/>
        </w:rPr>
      </w:pPr>
      <w:r>
        <w:rPr>
          <w:rFonts w:ascii="宋体" w:hAnsi="宋体"/>
          <w:sz w:val="18"/>
          <w:szCs w:val="18"/>
          <w:lang w:val="en-US"/>
        </w:rPr>
        <w:br w:type="page"/>
      </w:r>
      <w:bookmarkStart w:id="49" w:name="_Toc13079"/>
      <w:r>
        <w:rPr>
          <w:rFonts w:hint="eastAsia"/>
        </w:rPr>
        <w:t>（二十）特殊教育学生数</w:t>
      </w:r>
      <w:bookmarkEnd w:id="4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教基3120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16"/>
        <w:gridCol w:w="850"/>
        <w:gridCol w:w="2987"/>
        <w:gridCol w:w="27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9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1744"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158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0"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9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174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158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177" w:type="pct"/>
            <w:tcBorders>
              <w:top w:val="single" w:color="auto" w:sz="2"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96" w:type="pct"/>
            <w:tcBorders>
              <w:top w:val="single" w:color="auto" w:sz="2"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1744" w:type="pct"/>
            <w:tcBorders>
              <w:top w:val="single" w:color="auto" w:sz="2" w:space="0"/>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寄宿生</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总计中：送教上门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1744" w:type="pct"/>
            <w:tcBorders>
              <w:top w:val="nil"/>
              <w:left w:val="single" w:color="auto" w:sz="4"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80" w:lineRule="exact"/>
        <w:rPr>
          <w:sz w:val="18"/>
          <w:szCs w:val="18"/>
        </w:rPr>
      </w:pPr>
      <w:r>
        <w:rPr>
          <w:rFonts w:hint="eastAsia"/>
          <w:sz w:val="18"/>
          <w:szCs w:val="18"/>
        </w:rPr>
        <w:t>续表</w:t>
      </w:r>
    </w:p>
    <w:tbl>
      <w:tblPr>
        <w:tblStyle w:val="15"/>
        <w:tblW w:w="907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567" w:type="dxa"/>
            <w:vMerge w:val="restart"/>
            <w:tcBorders>
              <w:right w:val="nil"/>
            </w:tcBorders>
            <w:vAlign w:val="center"/>
          </w:tcPr>
          <w:p>
            <w:pPr>
              <w:widowControl/>
              <w:spacing w:line="280" w:lineRule="exact"/>
              <w:jc w:val="center"/>
              <w:rPr>
                <w:rFonts w:ascii="宋体" w:hAnsi="宋体"/>
                <w:sz w:val="18"/>
              </w:rPr>
            </w:pPr>
            <w:r>
              <w:rPr>
                <w:rFonts w:hint="eastAsia" w:ascii="宋体" w:hAnsi="宋体"/>
                <w:sz w:val="18"/>
              </w:rPr>
              <w:t>在校生数</w:t>
            </w: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rPr>
            </w:pPr>
          </w:p>
        </w:tc>
        <w:tc>
          <w:tcPr>
            <w:tcW w:w="567" w:type="dxa"/>
            <w:tcBorders>
              <w:top w:val="single" w:color="auto" w:sz="8" w:space="0"/>
              <w:left w:val="nil"/>
              <w:bottom w:val="single" w:color="auto" w:sz="2" w:space="0"/>
            </w:tcBorders>
          </w:tcPr>
          <w:p>
            <w:pPr>
              <w:widowControl/>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567" w:type="dxa"/>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67" w:type="dxa"/>
            <w:vMerge w:val="restar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567" w:type="dxa"/>
            <w:vMerge w:val="restart"/>
            <w:tcBorders>
              <w:top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学前教育阶段</w:t>
            </w:r>
          </w:p>
        </w:tc>
        <w:tc>
          <w:tcPr>
            <w:tcW w:w="3402" w:type="dxa"/>
            <w:gridSpan w:val="6"/>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小学阶段</w:t>
            </w:r>
          </w:p>
        </w:tc>
        <w:tc>
          <w:tcPr>
            <w:tcW w:w="2268" w:type="dxa"/>
            <w:gridSpan w:val="4"/>
            <w:tcBorders>
              <w:top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初中阶段</w:t>
            </w:r>
          </w:p>
        </w:tc>
        <w:tc>
          <w:tcPr>
            <w:tcW w:w="1701" w:type="dxa"/>
            <w:gridSpan w:val="3"/>
            <w:tcBorders>
              <w:top w:val="single" w:color="auto" w:sz="2" w:space="0"/>
            </w:tcBorders>
            <w:shd w:val="clear" w:color="auto" w:fill="auto"/>
            <w:vAlign w:val="center"/>
          </w:tcPr>
          <w:p>
            <w:pPr>
              <w:widowControl/>
              <w:spacing w:line="280" w:lineRule="exact"/>
              <w:jc w:val="center"/>
              <w:rPr>
                <w:rFonts w:ascii="宋体" w:hAnsi="宋体"/>
                <w:sz w:val="18"/>
              </w:rPr>
            </w:pPr>
            <w:r>
              <w:rPr>
                <w:rFonts w:hint="eastAsia" w:ascii="宋体" w:hAnsi="宋体"/>
                <w:sz w:val="18"/>
              </w:rPr>
              <w:t>高中阶段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74" w:hRule="atLeast"/>
        </w:trPr>
        <w:tc>
          <w:tcPr>
            <w:tcW w:w="567" w:type="dxa"/>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67" w:type="dxa"/>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67" w:type="dxa"/>
            <w:vMerge w:val="continue"/>
          </w:tcPr>
          <w:p>
            <w:pPr>
              <w:autoSpaceDE w:val="0"/>
              <w:autoSpaceDN w:val="0"/>
              <w:adjustRightInd w:val="0"/>
              <w:spacing w:line="280" w:lineRule="exact"/>
              <w:jc w:val="center"/>
              <w:rPr>
                <w:rFonts w:ascii="宋体" w:hAnsi="宋体"/>
                <w:sz w:val="18"/>
              </w:rPr>
            </w:pP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67" w:type="dxa"/>
            <w:shd w:val="clear" w:color="auto" w:fill="auto"/>
            <w:vAlign w:val="center"/>
          </w:tcPr>
          <w:p>
            <w:pPr>
              <w:widowControl/>
              <w:spacing w:line="280" w:lineRule="exact"/>
              <w:jc w:val="center"/>
              <w:rPr>
                <w:rFonts w:ascii="宋体" w:hAnsi="宋体"/>
                <w:sz w:val="18"/>
              </w:rPr>
            </w:pPr>
            <w:r>
              <w:rPr>
                <w:rFonts w:hint="eastAsia" w:ascii="宋体" w:hAnsi="宋体"/>
                <w:sz w:val="18"/>
              </w:rPr>
              <w:t>四年级</w:t>
            </w:r>
          </w:p>
        </w:tc>
        <w:tc>
          <w:tcPr>
            <w:tcW w:w="567" w:type="dxa"/>
            <w:shd w:val="clear" w:color="auto" w:fill="auto"/>
            <w:vAlign w:val="center"/>
          </w:tcPr>
          <w:p>
            <w:pPr>
              <w:spacing w:line="280" w:lineRule="exact"/>
              <w:jc w:val="center"/>
              <w:rPr>
                <w:rFonts w:ascii="宋体" w:hAnsi="宋体"/>
                <w:sz w:val="18"/>
              </w:rPr>
            </w:pPr>
            <w:r>
              <w:rPr>
                <w:rFonts w:hint="eastAsia" w:ascii="宋体" w:hAnsi="宋体"/>
                <w:sz w:val="18"/>
              </w:rPr>
              <w:t>一年级</w:t>
            </w:r>
          </w:p>
        </w:tc>
        <w:tc>
          <w:tcPr>
            <w:tcW w:w="567" w:type="dxa"/>
            <w:shd w:val="clear" w:color="auto" w:fill="auto"/>
            <w:vAlign w:val="center"/>
          </w:tcPr>
          <w:p>
            <w:pPr>
              <w:widowControl/>
              <w:spacing w:line="280" w:lineRule="exact"/>
              <w:jc w:val="center"/>
              <w:rPr>
                <w:rFonts w:ascii="宋体" w:hAnsi="宋体"/>
                <w:sz w:val="18"/>
              </w:rPr>
            </w:pPr>
            <w:r>
              <w:rPr>
                <w:rFonts w:hint="eastAsia" w:ascii="宋体" w:hAnsi="宋体"/>
                <w:sz w:val="18"/>
              </w:rPr>
              <w:t>二年级</w:t>
            </w:r>
          </w:p>
        </w:tc>
        <w:tc>
          <w:tcPr>
            <w:tcW w:w="567" w:type="dxa"/>
            <w:shd w:val="clear" w:color="auto" w:fill="auto"/>
            <w:vAlign w:val="center"/>
          </w:tcPr>
          <w:p>
            <w:pPr>
              <w:widowControl/>
              <w:spacing w:line="280" w:lineRule="exact"/>
              <w:jc w:val="center"/>
              <w:rPr>
                <w:rFonts w:ascii="宋体" w:hAnsi="宋体"/>
                <w:sz w:val="18"/>
              </w:rPr>
            </w:pPr>
            <w:r>
              <w:rPr>
                <w:rFonts w:hint="eastAsia" w:ascii="宋体" w:hAnsi="宋体"/>
                <w:sz w:val="18"/>
              </w:rPr>
              <w:t>三年级以上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67" w:type="dxa"/>
          </w:tcPr>
          <w:p>
            <w:pPr>
              <w:autoSpaceDE w:val="0"/>
              <w:autoSpaceDN w:val="0"/>
              <w:adjustRightInd w:val="0"/>
              <w:spacing w:line="280" w:lineRule="exact"/>
              <w:jc w:val="center"/>
              <w:rPr>
                <w:rFonts w:ascii="宋体" w:hAnsi="宋体"/>
                <w:sz w:val="18"/>
              </w:rPr>
            </w:pPr>
            <w:r>
              <w:rPr>
                <w:rFonts w:ascii="宋体" w:hAnsi="宋体"/>
                <w:sz w:val="18"/>
              </w:rPr>
              <w:t>5</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567" w:type="dxa"/>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13</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14</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15</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16</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17</w:t>
            </w:r>
          </w:p>
        </w:tc>
        <w:tc>
          <w:tcPr>
            <w:tcW w:w="567" w:type="dxa"/>
            <w:shd w:val="clear" w:color="auto" w:fill="auto"/>
            <w:vAlign w:val="center"/>
          </w:tcPr>
          <w:p>
            <w:pPr>
              <w:widowControl/>
              <w:spacing w:line="280" w:lineRule="exact"/>
              <w:jc w:val="center"/>
              <w:rPr>
                <w:rFonts w:ascii="宋体" w:hAnsi="宋体"/>
                <w:sz w:val="18"/>
              </w:rPr>
            </w:pPr>
            <w:r>
              <w:rPr>
                <w:rFonts w:ascii="宋体" w:hAnsi="宋体"/>
                <w:sz w:val="18"/>
              </w:rPr>
              <w:t>18</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30"/>
        </w:tabs>
        <w:spacing w:line="240" w:lineRule="exact"/>
        <w:ind w:left="1651" w:hanging="1650" w:hangingChars="917"/>
        <w:rPr>
          <w:rFonts w:ascii="宋体" w:hAnsi="宋体"/>
          <w:sz w:val="18"/>
          <w:szCs w:val="18"/>
        </w:rPr>
      </w:pPr>
      <w:r>
        <w:rPr>
          <w:rFonts w:ascii="宋体" w:hAnsi="宋体"/>
          <w:sz w:val="18"/>
          <w:szCs w:val="18"/>
        </w:rPr>
        <w:t>1.填报范围：</w:t>
      </w:r>
    </w:p>
    <w:p>
      <w:pPr>
        <w:spacing w:line="240" w:lineRule="exact"/>
        <w:ind w:firstLine="360" w:firstLineChars="200"/>
        <w:rPr>
          <w:sz w:val="18"/>
          <w:szCs w:val="18"/>
        </w:rPr>
      </w:pPr>
      <w:r>
        <w:rPr>
          <w:rFonts w:hint="eastAsia"/>
          <w:sz w:val="18"/>
          <w:szCs w:val="18"/>
        </w:rPr>
        <w:t>本表由</w:t>
      </w:r>
      <w:r>
        <w:rPr>
          <w:rFonts w:hint="eastAsia" w:ascii="宋体" w:hAnsi="宋体"/>
          <w:sz w:val="18"/>
          <w:szCs w:val="18"/>
        </w:rPr>
        <w:t>特殊教育学校</w:t>
      </w:r>
      <w:r>
        <w:rPr>
          <w:rFonts w:hint="eastAsia"/>
          <w:sz w:val="18"/>
          <w:szCs w:val="18"/>
        </w:rPr>
        <w:t>、残疾人中等职业学校、附设特教班填报。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30"/>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1）列3=列5+列6+列7+列8+列9+列10+列11+列12+列13+列14+列15+列16+列17+列18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列3</w:t>
      </w:r>
      <w:r>
        <w:rPr>
          <w:rFonts w:ascii="宋体" w:hAnsi="宋体"/>
          <w:sz w:val="18"/>
          <w:szCs w:val="18"/>
        </w:rPr>
        <w:t>&gt;=</w:t>
      </w:r>
      <w:r>
        <w:rPr>
          <w:rFonts w:hint="eastAsia" w:ascii="宋体" w:hAnsi="宋体"/>
          <w:sz w:val="18"/>
          <w:szCs w:val="18"/>
        </w:rPr>
        <w:t>列4</w:t>
      </w:r>
      <w:r>
        <w:rPr>
          <w:rFonts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3）行01&gt;=行02；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4）行01&gt;=行03；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5）行01&gt;=行04；</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行12</w:t>
      </w:r>
      <w:r>
        <w:rPr>
          <w:rFonts w:ascii="宋体" w:hAnsi="宋体"/>
          <w:sz w:val="18"/>
          <w:szCs w:val="18"/>
        </w:rPr>
        <w:t>=</w:t>
      </w:r>
      <w:r>
        <w:rPr>
          <w:rFonts w:hint="eastAsia" w:ascii="宋体" w:hAnsi="宋体"/>
          <w:sz w:val="18"/>
          <w:szCs w:val="18"/>
        </w:rPr>
        <w:t>行15</w:t>
      </w:r>
      <w:r>
        <w:rPr>
          <w:rFonts w:ascii="宋体" w:hAnsi="宋体"/>
          <w:sz w:val="18"/>
          <w:szCs w:val="18"/>
        </w:rPr>
        <w:t>+行</w:t>
      </w:r>
      <w:r>
        <w:rPr>
          <w:rFonts w:hint="eastAsia" w:ascii="宋体" w:hAnsi="宋体"/>
          <w:sz w:val="18"/>
          <w:szCs w:val="18"/>
        </w:rPr>
        <w:t>1</w:t>
      </w:r>
      <w:r>
        <w:rPr>
          <w:rFonts w:ascii="宋体" w:hAnsi="宋体"/>
          <w:sz w:val="18"/>
          <w:szCs w:val="18"/>
        </w:rPr>
        <w:t>6+行</w:t>
      </w:r>
      <w:r>
        <w:rPr>
          <w:rFonts w:hint="eastAsia" w:ascii="宋体" w:hAnsi="宋体"/>
          <w:sz w:val="18"/>
          <w:szCs w:val="18"/>
        </w:rPr>
        <w:t>1</w:t>
      </w:r>
      <w:r>
        <w:rPr>
          <w:rFonts w:ascii="宋体" w:hAnsi="宋体"/>
          <w:sz w:val="18"/>
          <w:szCs w:val="18"/>
        </w:rPr>
        <w:t>7+行</w:t>
      </w:r>
      <w:r>
        <w:rPr>
          <w:rFonts w:hint="eastAsia" w:ascii="宋体" w:hAnsi="宋体"/>
          <w:sz w:val="18"/>
          <w:szCs w:val="18"/>
        </w:rPr>
        <w:t>1</w:t>
      </w:r>
      <w:r>
        <w:rPr>
          <w:rFonts w:ascii="宋体" w:hAnsi="宋体"/>
          <w:sz w:val="18"/>
          <w:szCs w:val="18"/>
        </w:rPr>
        <w:t>8+行</w:t>
      </w:r>
      <w:r>
        <w:rPr>
          <w:rFonts w:hint="eastAsia" w:ascii="宋体" w:hAnsi="宋体"/>
          <w:sz w:val="18"/>
          <w:szCs w:val="18"/>
        </w:rPr>
        <w:t>1</w:t>
      </w:r>
      <w:r>
        <w:rPr>
          <w:rFonts w:ascii="宋体" w:hAnsi="宋体"/>
          <w:sz w:val="18"/>
          <w:szCs w:val="18"/>
        </w:rPr>
        <w:t>9+行</w:t>
      </w:r>
      <w:r>
        <w:rPr>
          <w:rFonts w:hint="eastAsia" w:ascii="宋体" w:hAnsi="宋体"/>
          <w:sz w:val="18"/>
          <w:szCs w:val="18"/>
        </w:rPr>
        <w:t>2</w:t>
      </w:r>
      <w:r>
        <w:rPr>
          <w:rFonts w:ascii="宋体" w:hAnsi="宋体"/>
          <w:sz w:val="18"/>
          <w:szCs w:val="18"/>
        </w:rPr>
        <w:t>0+行</w:t>
      </w:r>
      <w:r>
        <w:rPr>
          <w:rFonts w:hint="eastAsia" w:ascii="宋体" w:hAnsi="宋体"/>
          <w:sz w:val="18"/>
          <w:szCs w:val="18"/>
        </w:rPr>
        <w:t>2</w:t>
      </w:r>
      <w:r>
        <w:rPr>
          <w:rFonts w:ascii="宋体" w:hAnsi="宋体"/>
          <w:sz w:val="18"/>
          <w:szCs w:val="18"/>
        </w:rPr>
        <w:t>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8）行12&gt;=行13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9）行12&gt;=行14</w:t>
      </w:r>
      <w:r>
        <w:rPr>
          <w:rFonts w:hint="eastAsia" w:ascii="宋体" w:hAnsi="宋体"/>
          <w:sz w:val="18"/>
          <w:szCs w:val="18"/>
        </w:rPr>
        <w:t>。</w:t>
      </w:r>
    </w:p>
    <w:p>
      <w:pPr>
        <w:spacing w:line="240" w:lineRule="exact"/>
        <w:ind w:firstLine="360" w:firstLineChars="200"/>
        <w:rPr>
          <w:rFonts w:ascii="宋体" w:hAnsi="宋体"/>
          <w:sz w:val="18"/>
          <w:szCs w:val="18"/>
        </w:rPr>
      </w:pPr>
    </w:p>
    <w:p>
      <w:pPr>
        <w:widowControl/>
        <w:jc w:val="left"/>
        <w:rPr>
          <w:rFonts w:ascii="宋体" w:hAnsi="宋体"/>
          <w:sz w:val="18"/>
          <w:szCs w:val="18"/>
        </w:rPr>
      </w:pPr>
      <w:r>
        <w:rPr>
          <w:rFonts w:ascii="宋体" w:hAnsi="宋体"/>
          <w:sz w:val="18"/>
          <w:szCs w:val="18"/>
        </w:rPr>
        <w:br w:type="page"/>
      </w:r>
    </w:p>
    <w:p>
      <w:pPr>
        <w:pStyle w:val="12"/>
      </w:pPr>
      <w:bookmarkStart w:id="50" w:name="_Toc7187"/>
      <w:r>
        <w:rPr>
          <w:rFonts w:hint="eastAsia"/>
        </w:rPr>
        <w:t>（二十一）中等职业教育分专业学生数</w:t>
      </w:r>
      <w:bookmarkEnd w:id="50"/>
    </w:p>
    <w:p>
      <w:pPr>
        <w:tabs>
          <w:tab w:val="left" w:pos="6117"/>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Layout w:type="autofit"/>
        <w:tblCellMar>
          <w:top w:w="0" w:type="dxa"/>
          <w:left w:w="30" w:type="dxa"/>
          <w:bottom w:w="0" w:type="dxa"/>
          <w:right w:w="30" w:type="dxa"/>
        </w:tblCellMar>
      </w:tblPr>
      <w:tblGrid>
        <w:gridCol w:w="1933"/>
        <w:gridCol w:w="743"/>
        <w:gridCol w:w="1247"/>
        <w:gridCol w:w="896"/>
        <w:gridCol w:w="581"/>
        <w:gridCol w:w="735"/>
        <w:gridCol w:w="921"/>
        <w:gridCol w:w="754"/>
        <w:gridCol w:w="754"/>
      </w:tblGrid>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专业名称</w:t>
            </w:r>
          </w:p>
        </w:tc>
        <w:tc>
          <w:tcPr>
            <w:tcW w:w="434"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728"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自主专业名称</w:t>
            </w:r>
          </w:p>
        </w:tc>
        <w:tc>
          <w:tcPr>
            <w:tcW w:w="52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专业代码</w:t>
            </w:r>
          </w:p>
        </w:tc>
        <w:tc>
          <w:tcPr>
            <w:tcW w:w="33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年制</w:t>
            </w:r>
          </w:p>
        </w:tc>
        <w:tc>
          <w:tcPr>
            <w:tcW w:w="42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毕业生数</w:t>
            </w:r>
          </w:p>
        </w:tc>
        <w:tc>
          <w:tcPr>
            <w:tcW w:w="53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8"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招生数</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职业类证书</w:t>
            </w:r>
          </w:p>
        </w:tc>
        <w:tc>
          <w:tcPr>
            <w:tcW w:w="440" w:type="pct"/>
            <w:tcBorders>
              <w:top w:val="single" w:color="auto" w:sz="2"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624"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#职业技能等级证书</w:t>
            </w: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丙</w:t>
            </w:r>
          </w:p>
        </w:tc>
        <w:tc>
          <w:tcPr>
            <w:tcW w:w="52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丁</w:t>
            </w:r>
          </w:p>
        </w:tc>
        <w:tc>
          <w:tcPr>
            <w:tcW w:w="33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戊</w:t>
            </w:r>
          </w:p>
        </w:tc>
        <w:tc>
          <w:tcPr>
            <w:tcW w:w="4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3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40" w:type="pct"/>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中职学生</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728"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五年制高职中职段</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03</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全日制</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04</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非全日制</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06</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7</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c>
          <w:tcPr>
            <w:tcW w:w="728"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223"/>
        <w:gridCol w:w="1223"/>
        <w:gridCol w:w="1223"/>
        <w:gridCol w:w="1223"/>
        <w:gridCol w:w="1224"/>
        <w:gridCol w:w="1224"/>
        <w:gridCol w:w="12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在校生数</w:t>
            </w: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tcBorders>
          </w:tcPr>
          <w:p>
            <w:pPr>
              <w:autoSpaceDE w:val="0"/>
              <w:autoSpaceDN w:val="0"/>
              <w:adjustRightInd w:val="0"/>
              <w:spacing w:line="280" w:lineRule="exact"/>
              <w:jc w:val="center"/>
              <w:rPr>
                <w:rFonts w:ascii="宋体" w:hAnsi="宋体"/>
                <w:sz w:val="18"/>
                <w:szCs w:val="18"/>
              </w:rPr>
            </w:pPr>
          </w:p>
        </w:tc>
        <w:tc>
          <w:tcPr>
            <w:tcW w:w="714"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714" w:type="pct"/>
            <w:vMerge w:val="continue"/>
            <w:vAlign w:val="center"/>
          </w:tcPr>
          <w:p>
            <w:pPr>
              <w:autoSpaceDE w:val="0"/>
              <w:autoSpaceDN w:val="0"/>
              <w:adjustRightInd w:val="0"/>
              <w:spacing w:line="280" w:lineRule="exact"/>
              <w:jc w:val="center"/>
              <w:rPr>
                <w:rFonts w:ascii="宋体" w:hAnsi="宋体"/>
                <w:sz w:val="18"/>
                <w:szCs w:val="18"/>
              </w:rPr>
            </w:pPr>
          </w:p>
        </w:tc>
        <w:tc>
          <w:tcPr>
            <w:tcW w:w="714" w:type="pct"/>
            <w:tcBorders>
              <w:top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#现代</w:t>
            </w:r>
            <w:r>
              <w:rPr>
                <w:rFonts w:hint="eastAsia" w:ascii="宋体" w:hAnsi="宋体"/>
                <w:sz w:val="18"/>
                <w:szCs w:val="18"/>
              </w:rPr>
              <w:t>学徒制</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714" w:type="pct"/>
            <w:tcBorders>
              <w:top w:val="single" w:color="auto" w:sz="4" w:space="0"/>
            </w:tcBorders>
            <w:shd w:val="clear" w:color="auto" w:fill="auto"/>
            <w:vAlign w:val="center"/>
          </w:tcPr>
          <w:p>
            <w:pPr>
              <w:autoSpaceDE w:val="0"/>
              <w:autoSpaceDN w:val="0"/>
              <w:adjustRightInd w:val="0"/>
              <w:spacing w:line="280" w:lineRule="exact"/>
              <w:ind w:left="-28" w:hanging="1"/>
              <w:jc w:val="center"/>
              <w:rPr>
                <w:rFonts w:ascii="宋体" w:hAnsi="宋体"/>
                <w:sz w:val="18"/>
                <w:szCs w:val="18"/>
              </w:rPr>
            </w:pPr>
            <w:r>
              <w:rPr>
                <w:rFonts w:hint="eastAsia" w:ascii="宋体" w:hAnsi="宋体"/>
                <w:sz w:val="18"/>
                <w:szCs w:val="18"/>
              </w:rPr>
              <w:t>二年级</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714" w:type="pct"/>
            <w:tcBorders>
              <w:top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四年级以上</w:t>
            </w:r>
          </w:p>
        </w:tc>
        <w:tc>
          <w:tcPr>
            <w:tcW w:w="714" w:type="pct"/>
            <w:vMerge w:val="continue"/>
            <w:tcBorders>
              <w:lef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714" w:type="pct"/>
            <w:tcBorders>
              <w:bottom w:val="single" w:color="auto" w:sz="8"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r>
    </w:tbl>
    <w:p>
      <w:pPr>
        <w:spacing w:line="240" w:lineRule="exact"/>
        <w:rPr>
          <w:rFonts w:ascii="宋体" w:hAnsi="宋体"/>
          <w:sz w:val="18"/>
        </w:rPr>
      </w:pPr>
      <w:r>
        <w:rPr>
          <w:rFonts w:hint="eastAsia" w:ascii="宋体" w:hAnsi="宋体"/>
          <w:sz w:val="18"/>
        </w:rPr>
        <w:t>单位负责人：</w:t>
      </w:r>
      <w:r>
        <w:rPr>
          <w:rFonts w:ascii="宋体" w:hAnsi="宋体"/>
          <w:sz w:val="18"/>
        </w:rPr>
        <w:t xml:space="preserve">     </w:t>
      </w:r>
      <w:r>
        <w:rPr>
          <w:rFonts w:hint="eastAsia" w:ascii="宋体" w:hAnsi="宋体"/>
          <w:sz w:val="18"/>
        </w:rPr>
        <w:t>统计负责人：</w:t>
      </w:r>
      <w:r>
        <w:rPr>
          <w:rFonts w:ascii="宋体" w:hAnsi="宋体"/>
          <w:sz w:val="18"/>
        </w:rPr>
        <w:t xml:space="preserve">      </w:t>
      </w:r>
      <w:r>
        <w:rPr>
          <w:rFonts w:hint="eastAsia" w:ascii="宋体" w:hAnsi="宋体"/>
          <w:sz w:val="18"/>
        </w:rPr>
        <w:t>填表人：</w:t>
      </w:r>
      <w:r>
        <w:rPr>
          <w:rFonts w:ascii="宋体" w:hAnsi="宋体"/>
          <w:sz w:val="18"/>
        </w:rPr>
        <w:t xml:space="preserve">       </w:t>
      </w:r>
      <w:r>
        <w:rPr>
          <w:rFonts w:hint="eastAsia" w:ascii="宋体" w:hAnsi="宋体"/>
          <w:sz w:val="18"/>
        </w:rPr>
        <w:t>联系电话：</w:t>
      </w:r>
      <w:r>
        <w:rPr>
          <w:rFonts w:ascii="宋体" w:hAnsi="宋体"/>
          <w:sz w:val="18"/>
        </w:rPr>
        <w:t xml:space="preserve">       </w:t>
      </w:r>
      <w:r>
        <w:rPr>
          <w:rFonts w:hint="eastAsia" w:ascii="宋体" w:hAnsi="宋体"/>
          <w:sz w:val="18"/>
        </w:rPr>
        <w:t>报出日期：</w:t>
      </w:r>
      <w:r>
        <w:rPr>
          <w:rFonts w:ascii="宋体" w:hAnsi="宋体"/>
          <w:sz w:val="18"/>
        </w:rPr>
        <w:t xml:space="preserve">202  </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r>
        <w:rPr>
          <w:rFonts w:ascii="宋体" w:hAnsi="宋体"/>
          <w:sz w:val="18"/>
        </w:rPr>
        <w:t xml:space="preserve"> </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本表由中等职业学校、附设中职班填报。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全日制学生</w:t>
      </w:r>
      <w:r>
        <w:rPr>
          <w:rFonts w:hint="eastAsia" w:ascii="宋体" w:hAnsi="宋体"/>
          <w:sz w:val="18"/>
          <w:szCs w:val="18"/>
        </w:rPr>
        <w:t>是指接受全时学历教育的学生。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2）非全日制学生</w:t>
      </w:r>
      <w:r>
        <w:rPr>
          <w:rFonts w:hint="eastAsia" w:ascii="宋体" w:hAnsi="宋体"/>
          <w:sz w:val="18"/>
          <w:szCs w:val="18"/>
        </w:rPr>
        <w:t>是指利用业余时间接受学历教育的学生。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3）毕业生数</w:t>
      </w:r>
      <w:r>
        <w:rPr>
          <w:rFonts w:hint="eastAsia" w:ascii="宋体" w:hAnsi="宋体"/>
          <w:sz w:val="18"/>
          <w:szCs w:val="18"/>
        </w:rPr>
        <w:t>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6）预计毕业生数</w:t>
      </w:r>
      <w:r>
        <w:rPr>
          <w:rFonts w:hint="eastAsia" w:ascii="宋体" w:hAnsi="宋体"/>
          <w:sz w:val="18"/>
          <w:szCs w:val="18"/>
        </w:rPr>
        <w:t>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）职业类证书是指毕业生中按规定取得职业资格证书、职业技能等级证书（</w:t>
      </w:r>
      <w:r>
        <w:rPr>
          <w:rFonts w:ascii="宋体" w:hAnsi="宋体"/>
          <w:sz w:val="18"/>
          <w:szCs w:val="18"/>
        </w:rPr>
        <w:t>X</w:t>
      </w:r>
      <w:r>
        <w:rPr>
          <w:rFonts w:hint="eastAsia" w:ascii="宋体" w:hAnsi="宋体"/>
          <w:sz w:val="18"/>
          <w:szCs w:val="18"/>
        </w:rPr>
        <w:t>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（8）职业技能等级证书，即“1+X”证书中的X证书，是指根据《国家职业教育改革实施方案》等规定，毕业生中获得职业技能等级证书的人数。其中，填报范围为经省级教育行政部门批准开展1+X试点工作的专业。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1）本调查表只统计</w:t>
      </w:r>
      <w:r>
        <w:rPr>
          <w:rFonts w:hint="eastAsia" w:ascii="宋体" w:hAnsi="宋体"/>
          <w:sz w:val="18"/>
          <w:szCs w:val="18"/>
        </w:rPr>
        <w:t>占用</w:t>
      </w:r>
      <w:r>
        <w:rPr>
          <w:rFonts w:ascii="宋体" w:hAnsi="宋体"/>
          <w:sz w:val="18"/>
          <w:szCs w:val="18"/>
        </w:rPr>
        <w:t>本校</w:t>
      </w:r>
      <w:r>
        <w:rPr>
          <w:rFonts w:hint="eastAsia" w:ascii="宋体" w:hAnsi="宋体"/>
          <w:sz w:val="18"/>
          <w:szCs w:val="18"/>
        </w:rPr>
        <w:t>招生计划，</w:t>
      </w:r>
      <w:r>
        <w:rPr>
          <w:rFonts w:ascii="宋体" w:hAnsi="宋体"/>
          <w:sz w:val="18"/>
          <w:szCs w:val="18"/>
        </w:rPr>
        <w:t>招收的各类中等职业教育学生。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2）中职各类学生类型分</w:t>
      </w:r>
      <w:r>
        <w:rPr>
          <w:rFonts w:hint="eastAsia" w:ascii="宋体" w:hAnsi="宋体"/>
          <w:sz w:val="18"/>
          <w:szCs w:val="18"/>
        </w:rPr>
        <w:t>为全日制学生和非全日制学生。如省级教育行政部门需按照普通中专、成人中专和职业高中等类型进行分类统计，可报教育部备案后自行组织实施。</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ascii="宋体" w:hAnsi="宋体"/>
          <w:bCs/>
          <w:sz w:val="18"/>
          <w:szCs w:val="18"/>
        </w:rPr>
        <w:t>按专业招生培养的学生，按</w:t>
      </w:r>
      <w:r>
        <w:rPr>
          <w:rFonts w:hint="eastAsia" w:ascii="宋体" w:hAnsi="宋体"/>
          <w:bCs/>
          <w:sz w:val="18"/>
          <w:szCs w:val="18"/>
        </w:rPr>
        <w:t>《中等职业教育专业目录（统计用）》</w:t>
      </w:r>
      <w:r>
        <w:rPr>
          <w:rFonts w:ascii="宋体" w:hAnsi="宋体"/>
          <w:bCs/>
          <w:sz w:val="18"/>
          <w:szCs w:val="18"/>
        </w:rPr>
        <w:t>专业代码、专业名称填报；</w:t>
      </w:r>
      <w:r>
        <w:rPr>
          <w:rFonts w:hint="eastAsia" w:ascii="宋体" w:hAnsi="宋体"/>
          <w:bCs/>
          <w:sz w:val="18"/>
          <w:szCs w:val="18"/>
        </w:rPr>
        <w:t>自主专业名称的专业，按其</w:t>
      </w:r>
      <w:r>
        <w:rPr>
          <w:rFonts w:ascii="宋体" w:hAnsi="宋体"/>
          <w:bCs/>
          <w:sz w:val="18"/>
          <w:szCs w:val="18"/>
        </w:rPr>
        <w:t>培养方案、培养方向、课程安排</w:t>
      </w:r>
      <w:r>
        <w:rPr>
          <w:rFonts w:hint="eastAsia" w:ascii="宋体" w:hAnsi="宋体"/>
          <w:bCs/>
          <w:sz w:val="18"/>
          <w:szCs w:val="18"/>
        </w:rPr>
        <w:t>归类到专业目录中的专业代码，自主专业名称栏按实际专业名称填报。</w:t>
      </w:r>
      <w:r>
        <w:rPr>
          <w:rFonts w:ascii="宋体" w:hAnsi="宋体"/>
          <w:bCs/>
          <w:sz w:val="18"/>
          <w:szCs w:val="18"/>
        </w:rPr>
        <w:t>按专业类招生培养的学生，在未分具体专业年级时，按</w:t>
      </w:r>
      <w:r>
        <w:rPr>
          <w:rFonts w:hint="eastAsia" w:ascii="宋体" w:hAnsi="宋体"/>
          <w:bCs/>
          <w:sz w:val="18"/>
          <w:szCs w:val="18"/>
        </w:rPr>
        <w:t>《中等职业教育专业目录（统计用）》专业类</w:t>
      </w:r>
      <w:r>
        <w:rPr>
          <w:rFonts w:ascii="宋体" w:hAnsi="宋体"/>
          <w:bCs/>
          <w:sz w:val="18"/>
          <w:szCs w:val="18"/>
        </w:rPr>
        <w:t>专业代码、专业类名称填报，即专业代码第5</w:t>
      </w:r>
      <w:r>
        <w:rPr>
          <w:rFonts w:hint="eastAsia" w:ascii="宋体" w:hAnsi="宋体"/>
          <w:bCs/>
          <w:sz w:val="18"/>
          <w:szCs w:val="18"/>
        </w:rPr>
        <w:t>、</w:t>
      </w:r>
      <w:r>
        <w:rPr>
          <w:rFonts w:ascii="宋体" w:hAnsi="宋体"/>
          <w:bCs/>
          <w:sz w:val="18"/>
          <w:szCs w:val="18"/>
        </w:rPr>
        <w:t>6位填‘TP’</w:t>
      </w:r>
      <w:r>
        <w:rPr>
          <w:rFonts w:hint="eastAsia" w:ascii="宋体" w:hAnsi="宋体"/>
          <w:bCs/>
          <w:sz w:val="18"/>
          <w:szCs w:val="18"/>
        </w:rPr>
        <w:t>。如，当按农业类（</w:t>
      </w:r>
      <w:r>
        <w:rPr>
          <w:rFonts w:ascii="宋体" w:hAnsi="宋体"/>
          <w:bCs/>
          <w:sz w:val="18"/>
          <w:szCs w:val="18"/>
        </w:rPr>
        <w:t>610100）招生时，专业代码按6101TP填报。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学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2）列2&gt;=</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3）列5&gt;=</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w:t>
      </w:r>
      <w:r>
        <w:rPr>
          <w:rFonts w:ascii="宋体" w:hAnsi="宋体"/>
          <w:bCs/>
          <w:sz w:val="18"/>
          <w:szCs w:val="18"/>
        </w:rPr>
        <w:t xml:space="preserve"> </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ascii="宋体" w:hAnsi="宋体" w:cs="宋体"/>
          <w:sz w:val="18"/>
          <w:szCs w:val="18"/>
        </w:rPr>
        <w:t>年制为2时,列</w:t>
      </w:r>
      <w:r>
        <w:rPr>
          <w:rFonts w:hint="eastAsia" w:ascii="宋体" w:hAnsi="宋体" w:cs="宋体"/>
          <w:sz w:val="18"/>
          <w:szCs w:val="18"/>
        </w:rPr>
        <w:t>5</w:t>
      </w:r>
      <w:r>
        <w:rPr>
          <w:rFonts w:ascii="宋体" w:hAnsi="宋体" w:cs="宋体"/>
          <w:sz w:val="18"/>
          <w:szCs w:val="18"/>
        </w:rPr>
        <w:t>=</w:t>
      </w:r>
      <w:r>
        <w:rPr>
          <w:rFonts w:ascii="宋体" w:hAnsi="宋体"/>
          <w:bCs/>
          <w:sz w:val="18"/>
          <w:szCs w:val="18"/>
        </w:rPr>
        <w:t>列7</w:t>
      </w:r>
      <w:r>
        <w:rPr>
          <w:rFonts w:ascii="宋体" w:hAnsi="宋体" w:cs="宋体"/>
          <w:sz w:val="18"/>
          <w:szCs w:val="18"/>
        </w:rPr>
        <w:t>+</w:t>
      </w:r>
      <w:r>
        <w:rPr>
          <w:rFonts w:hint="eastAsia" w:ascii="宋体" w:hAnsi="宋体"/>
          <w:bCs/>
          <w:sz w:val="18"/>
          <w:szCs w:val="18"/>
        </w:rPr>
        <w:t>列</w:t>
      </w:r>
      <w:r>
        <w:rPr>
          <w:rFonts w:ascii="宋体" w:hAnsi="宋体"/>
          <w:bCs/>
          <w:sz w:val="18"/>
          <w:szCs w:val="18"/>
        </w:rPr>
        <w:t>8</w:t>
      </w:r>
      <w:r>
        <w:rPr>
          <w:rFonts w:hint="eastAsia" w:ascii="宋体" w:hAnsi="宋体"/>
          <w:bCs/>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5）</w:t>
      </w:r>
      <w:r>
        <w:rPr>
          <w:rFonts w:ascii="宋体" w:hAnsi="宋体" w:cs="宋体"/>
          <w:sz w:val="18"/>
          <w:szCs w:val="18"/>
        </w:rPr>
        <w:t>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&gt;</w:t>
      </w:r>
      <w:r>
        <w:rPr>
          <w:rFonts w:ascii="宋体" w:hAnsi="宋体" w:cs="宋体"/>
          <w:sz w:val="18"/>
          <w:szCs w:val="18"/>
        </w:rPr>
        <w: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ind w:firstLine="420" w:firstLineChars="200"/>
        <w:rPr>
          <w:rFonts w:ascii="宋体" w:hAnsi="宋体"/>
        </w:rPr>
      </w:pPr>
    </w:p>
    <w:p>
      <w:pPr>
        <w:rPr>
          <w:bCs/>
        </w:rPr>
        <w:sectPr>
          <w:type w:val="continuous"/>
          <w:pgSz w:w="11906" w:h="16838"/>
          <w:pgMar w:top="1474" w:right="1701" w:bottom="1474" w:left="1701" w:header="851" w:footer="992" w:gutter="0"/>
          <w:cols w:space="425" w:num="1"/>
          <w:docGrid w:type="lines" w:linePitch="312" w:charSpace="0"/>
        </w:sectPr>
      </w:pPr>
    </w:p>
    <w:p>
      <w:pPr>
        <w:pStyle w:val="12"/>
      </w:pPr>
      <w:bookmarkStart w:id="51" w:name="_Toc11325"/>
      <w:r>
        <w:rPr>
          <w:rFonts w:hint="eastAsia"/>
        </w:rPr>
        <w:t>（二十二）中等职业教育分年龄学生数</w:t>
      </w:r>
      <w:bookmarkEnd w:id="51"/>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pPr w:leftFromText="180" w:rightFromText="180" w:vertAnchor="text" w:tblpY="1"/>
        <w:tblOverlap w:val="never"/>
        <w:tblW w:w="494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9"/>
        <w:gridCol w:w="1113"/>
        <w:gridCol w:w="1113"/>
        <w:gridCol w:w="1115"/>
        <w:gridCol w:w="1113"/>
        <w:gridCol w:w="1113"/>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4" w:type="pct"/>
            <w:vMerge w:val="restart"/>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3" w:type="pct"/>
            <w:vMerge w:val="restart"/>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7" w:type="pct"/>
            <w:vMerge w:val="restart"/>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7"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4" w:type="pct"/>
            <w:vMerge w:val="continue"/>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restart"/>
            <w:tcBorders>
              <w:top w:val="single" w:color="auto" w:sz="2" w:space="0"/>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全日制学生</w:t>
            </w:r>
          </w:p>
        </w:tc>
        <w:tc>
          <w:tcPr>
            <w:tcW w:w="657" w:type="pct"/>
            <w:tcBorders>
              <w:top w:val="single" w:color="auto" w:sz="2"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vMerge w:val="restart"/>
            <w:tcBorders>
              <w:top w:val="single" w:color="auto" w:sz="2" w:space="0"/>
              <w:left w:val="single" w:color="auto" w:sz="2" w:space="0"/>
              <w:bottom w:val="single" w:color="auto" w:sz="4"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非全日制学生</w:t>
            </w:r>
          </w:p>
        </w:tc>
        <w:tc>
          <w:tcPr>
            <w:tcW w:w="658" w:type="pct"/>
            <w:tcBorders>
              <w:top w:val="single" w:color="auto" w:sz="2"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4"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7" w:type="pct"/>
            <w:vMerge w:val="continue"/>
            <w:tcBorders>
              <w:top w:val="single" w:color="auto" w:sz="4"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4"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7"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7"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8"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281" w:rightChars="134"/>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Chars="-1" w:hanging="1" w:hangingChars="1"/>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本表由中等职业学校、附设中职班填报。</w:t>
      </w:r>
    </w:p>
    <w:p>
      <w:pPr>
        <w:spacing w:line="240" w:lineRule="exact"/>
        <w:ind w:leftChars="-1" w:hanging="1" w:hangingChars="1"/>
        <w:rPr>
          <w:rFonts w:ascii="宋体" w:hAnsi="宋体"/>
          <w:sz w:val="18"/>
          <w:szCs w:val="18"/>
        </w:rPr>
      </w:pPr>
      <w:r>
        <w:rPr>
          <w:rFonts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tabs>
          <w:tab w:val="left" w:pos="30"/>
        </w:tabs>
        <w:spacing w:line="240" w:lineRule="exact"/>
        <w:ind w:left="2016" w:hanging="2015" w:hangingChars="1120"/>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（1）行01=行02+行03+行04+行05+行06+行07+行08+行09+行10；</w:t>
      </w:r>
    </w:p>
    <w:p>
      <w:pPr>
        <w:spacing w:line="240" w:lineRule="exact"/>
        <w:ind w:firstLine="360" w:firstLineChars="200"/>
        <w:rPr>
          <w:rFonts w:ascii="宋体" w:hAnsi="宋体"/>
          <w:sz w:val="18"/>
          <w:szCs w:val="18"/>
        </w:rPr>
      </w:pPr>
      <w:r>
        <w:rPr>
          <w:rFonts w:hint="eastAsia" w:ascii="宋体" w:hAnsi="宋体"/>
          <w:sz w:val="18"/>
          <w:szCs w:val="18"/>
        </w:rPr>
        <w:t>（2）列2=列3+列5；</w:t>
      </w:r>
    </w:p>
    <w:p>
      <w:pPr>
        <w:spacing w:line="240" w:lineRule="exact"/>
        <w:ind w:firstLine="360" w:firstLineChars="200"/>
        <w:rPr>
          <w:rFonts w:ascii="宋体" w:hAnsi="宋体"/>
          <w:sz w:val="18"/>
          <w:szCs w:val="18"/>
        </w:rPr>
      </w:pPr>
      <w:r>
        <w:rPr>
          <w:rFonts w:hint="eastAsia" w:ascii="宋体" w:hAnsi="宋体"/>
          <w:sz w:val="18"/>
          <w:szCs w:val="18"/>
        </w:rPr>
        <w:t>（3）列3&gt;=列4；</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（4）列5&gt;=列6。</w:t>
      </w:r>
    </w:p>
    <w:p>
      <w:pPr>
        <w:pStyle w:val="12"/>
      </w:pPr>
      <w:bookmarkStart w:id="52" w:name="_Toc16083"/>
      <w:r>
        <w:rPr>
          <w:rFonts w:hint="eastAsia"/>
        </w:rPr>
        <w:t>（</w:t>
      </w:r>
      <w:r>
        <w:rPr>
          <w:rFonts w:hint="eastAsia" w:ascii="宋体" w:hAnsi="宋体"/>
        </w:rPr>
        <w:t>二十三</w:t>
      </w:r>
      <w:r>
        <w:rPr>
          <w:rFonts w:hint="eastAsia"/>
        </w:rPr>
        <w:t>）</w:t>
      </w:r>
      <w:r>
        <w:rPr>
          <w:rFonts w:hint="eastAsia" w:ascii="宋体" w:hAnsi="宋体"/>
        </w:rPr>
        <w:t>中等职业教育</w:t>
      </w:r>
      <w:r>
        <w:rPr>
          <w:rFonts w:hint="eastAsia"/>
        </w:rPr>
        <w:t>招生、在校生来源情况</w:t>
      </w:r>
      <w:bookmarkEnd w:id="5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教基3223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91"/>
        <w:gridCol w:w="891"/>
        <w:gridCol w:w="891"/>
        <w:gridCol w:w="891"/>
        <w:gridCol w:w="891"/>
        <w:gridCol w:w="891"/>
        <w:gridCol w:w="891"/>
        <w:gridCol w:w="892"/>
        <w:gridCol w:w="8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vMerge w:val="restart"/>
            <w:tcBorders>
              <w:top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339" w:type="pct"/>
            <w:vMerge w:val="restart"/>
            <w:tcBorders>
              <w:top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511" w:type="pct"/>
            <w:vMerge w:val="restart"/>
            <w:tcBorders>
              <w:top w:val="single" w:color="auto" w:sz="8" w:space="0"/>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tcPr>
          <w:p>
            <w:pPr>
              <w:rPr>
                <w:rFonts w:ascii="宋体" w:hAnsi="宋体" w:cs="宋体"/>
                <w:kern w:val="0"/>
                <w:sz w:val="18"/>
                <w:szCs w:val="18"/>
              </w:rPr>
            </w:pPr>
          </w:p>
        </w:tc>
        <w:tc>
          <w:tcPr>
            <w:tcW w:w="511" w:type="pct"/>
            <w:tcBorders>
              <w:top w:val="single" w:color="auto" w:sz="8" w:space="0"/>
              <w:left w:val="nil"/>
              <w:bottom w:val="single" w:color="auto" w:sz="4" w:space="0"/>
            </w:tcBorders>
          </w:tcPr>
          <w:p>
            <w:pPr>
              <w:rPr>
                <w:rFonts w:ascii="宋体" w:hAnsi="宋体" w:cs="宋体"/>
                <w:kern w:val="0"/>
                <w:sz w:val="18"/>
                <w:szCs w:val="18"/>
              </w:rPr>
            </w:pPr>
          </w:p>
        </w:tc>
        <w:tc>
          <w:tcPr>
            <w:tcW w:w="511" w:type="pct"/>
            <w:vMerge w:val="restart"/>
            <w:tcBorders>
              <w:top w:val="single" w:color="auto" w:sz="8" w:space="0"/>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w:t>
            </w:r>
          </w:p>
          <w:p>
            <w:pPr>
              <w:widowControl/>
              <w:jc w:val="center"/>
              <w:rPr>
                <w:rFonts w:ascii="宋体" w:hAnsi="宋体" w:cs="宋体"/>
                <w:kern w:val="0"/>
                <w:sz w:val="18"/>
                <w:szCs w:val="18"/>
              </w:rPr>
            </w:pPr>
            <w:r>
              <w:rPr>
                <w:rFonts w:hint="eastAsia" w:ascii="宋体" w:hAnsi="宋体" w:cs="宋体"/>
                <w:kern w:val="0"/>
                <w:sz w:val="18"/>
                <w:szCs w:val="18"/>
              </w:rPr>
              <w:t>学生</w:t>
            </w:r>
          </w:p>
        </w:tc>
        <w:tc>
          <w:tcPr>
            <w:tcW w:w="511" w:type="pct"/>
            <w:vMerge w:val="restart"/>
            <w:tcBorders>
              <w:right w:val="nil"/>
            </w:tcBorders>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应届毕业生</w:t>
            </w:r>
          </w:p>
        </w:tc>
        <w:tc>
          <w:tcPr>
            <w:tcW w:w="511" w:type="pct"/>
            <w:tcBorders>
              <w:left w:val="nil"/>
            </w:tcBorders>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非全日制学生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tcPr>
          <w:p>
            <w:pPr>
              <w:widowControl/>
              <w:jc w:val="center"/>
              <w:rPr>
                <w:rFonts w:ascii="宋体" w:hAnsi="宋体" w:cs="宋体"/>
                <w:kern w:val="0"/>
                <w:sz w:val="18"/>
                <w:szCs w:val="18"/>
              </w:rPr>
            </w:pPr>
          </w:p>
        </w:tc>
        <w:tc>
          <w:tcPr>
            <w:tcW w:w="511" w:type="pct"/>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初中毕业生</w:t>
            </w: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39"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11"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11" w:type="pct"/>
            <w:tcBorders>
              <w:bottom w:val="single" w:color="auto" w:sz="4"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1" w:type="pct"/>
            <w:tcBorders>
              <w:bottom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511" w:type="pct"/>
            <w:tcBorders>
              <w:bottom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nil"/>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9" w:type="pct"/>
            <w:tcBorders>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511" w:type="pct"/>
            <w:tcBorders>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left w:val="nil"/>
              <w:bottom w:val="nil"/>
              <w:right w:val="nil"/>
            </w:tcBorders>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北京</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天津</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河北</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ascii="宋体" w:hAnsi="宋体" w:cs="宋体"/>
                <w:kern w:val="0"/>
                <w:sz w:val="18"/>
                <w:szCs w:val="18"/>
              </w:rPr>
              <w:t>……</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shd w:val="clear" w:color="auto" w:fill="auto"/>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宁夏</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31</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新疆</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香港</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澳门</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台湾</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35</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华侨</w:t>
            </w:r>
          </w:p>
        </w:tc>
        <w:tc>
          <w:tcPr>
            <w:tcW w:w="339" w:type="pct"/>
            <w:tcBorders>
              <w:top w:val="nil"/>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36</w:t>
            </w:r>
          </w:p>
        </w:tc>
        <w:tc>
          <w:tcPr>
            <w:tcW w:w="511" w:type="pct"/>
            <w:tcBorders>
              <w:top w:val="nil"/>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tcBorders>
            <w:noWrap/>
            <w:vAlign w:val="center"/>
          </w:tcPr>
          <w:p>
            <w:pPr>
              <w:widowControl/>
              <w:spacing w:line="280" w:lineRule="exact"/>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本表由中等职业学校、附设中职班填报。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w:t>
      </w:r>
      <w:r>
        <w:rPr>
          <w:rFonts w:hint="eastAsia" w:ascii="宋体" w:hAnsi="宋体"/>
          <w:sz w:val="18"/>
          <w:szCs w:val="18"/>
        </w:rPr>
        <w:t>是指完成初中阶段或高中阶段学历教育，当年毕业的学生。</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（1）学生来源按入学前考籍所在地确定。</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03+行04+…+</w:t>
      </w:r>
      <w:r>
        <w:rPr>
          <w:rFonts w:hint="eastAsia" w:ascii="宋体" w:hAnsi="宋体"/>
          <w:sz w:val="18"/>
          <w:szCs w:val="18"/>
        </w:rPr>
        <w:t>行</w:t>
      </w:r>
      <w:r>
        <w:rPr>
          <w:rFonts w:ascii="宋体" w:hAnsi="宋体"/>
          <w:sz w:val="18"/>
          <w:szCs w:val="18"/>
        </w:rPr>
        <w:t>3</w:t>
      </w:r>
      <w:r>
        <w:rPr>
          <w:rFonts w:hint="eastAsia" w:ascii="宋体" w:hAnsi="宋体"/>
          <w:sz w:val="18"/>
          <w:szCs w:val="18"/>
        </w:rPr>
        <w:t>4</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2）列1=</w:t>
      </w:r>
      <w:r>
        <w:rPr>
          <w:rFonts w:hint="eastAsia" w:ascii="宋体" w:hAnsi="宋体"/>
          <w:sz w:val="18"/>
          <w:szCs w:val="18"/>
        </w:rPr>
        <w:t>列2</w:t>
      </w:r>
      <w:r>
        <w:rPr>
          <w:rFonts w:ascii="宋体" w:hAnsi="宋体"/>
          <w:sz w:val="18"/>
          <w:szCs w:val="18"/>
        </w:rPr>
        <w: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p>
    <w:p>
      <w:pPr>
        <w:spacing w:line="240" w:lineRule="exact"/>
        <w:ind w:firstLine="360" w:firstLineChars="200"/>
        <w:rPr>
          <w:rFonts w:ascii="宋体" w:hAnsi="宋体"/>
          <w:sz w:val="18"/>
          <w:szCs w:val="18"/>
        </w:rPr>
      </w:pPr>
      <w:r>
        <w:rPr>
          <w:rFonts w:hint="eastAsia" w:ascii="宋体" w:hAnsi="宋体"/>
          <w:sz w:val="18"/>
          <w:szCs w:val="18"/>
        </w:rPr>
        <w:t>（4）列1&gt;=列4；</w:t>
      </w:r>
    </w:p>
    <w:p>
      <w:pPr>
        <w:spacing w:line="240" w:lineRule="exact"/>
        <w:ind w:firstLine="360" w:firstLineChars="200"/>
        <w:rPr>
          <w:rFonts w:ascii="宋体" w:hAnsi="宋体"/>
          <w:sz w:val="18"/>
          <w:szCs w:val="18"/>
        </w:rPr>
      </w:pPr>
      <w:r>
        <w:rPr>
          <w:rFonts w:hint="eastAsia" w:ascii="宋体" w:hAnsi="宋体"/>
          <w:sz w:val="18"/>
          <w:szCs w:val="18"/>
        </w:rPr>
        <w:t>（5）列4&gt;=列5。</w:t>
      </w:r>
    </w:p>
    <w:p>
      <w:pPr>
        <w:spacing w:line="240" w:lineRule="exact"/>
        <w:ind w:firstLine="360" w:firstLineChars="200"/>
        <w:rPr>
          <w:rFonts w:ascii="宋体" w:hAnsi="宋体"/>
          <w:sz w:val="18"/>
          <w:szCs w:val="18"/>
        </w:rPr>
      </w:pPr>
    </w:p>
    <w:p>
      <w:pPr>
        <w:pStyle w:val="12"/>
        <w:rPr>
          <w:rFonts w:ascii="宋体" w:hAnsi="宋体"/>
          <w:sz w:val="28"/>
          <w:lang w:val="en-US"/>
        </w:rPr>
        <w:sectPr>
          <w:pgSz w:w="11906" w:h="16838"/>
          <w:pgMar w:top="1474" w:right="1701" w:bottom="1474" w:left="1701" w:header="851" w:footer="992" w:gutter="0"/>
          <w:cols w:space="425" w:num="1"/>
          <w:docGrid w:type="lines" w:linePitch="312" w:charSpace="0"/>
        </w:sectPr>
      </w:pPr>
    </w:p>
    <w:p>
      <w:pPr>
        <w:pStyle w:val="12"/>
      </w:pPr>
      <w:bookmarkStart w:id="53" w:name="_Toc4224"/>
      <w:r>
        <w:rPr>
          <w:rFonts w:hint="eastAsia"/>
        </w:rPr>
        <w:t>（二十四）高等职业教育专科分专业学生数</w:t>
      </w:r>
      <w:bookmarkEnd w:id="53"/>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20"/>
        <w:gridCol w:w="910"/>
        <w:gridCol w:w="909"/>
        <w:gridCol w:w="909"/>
        <w:gridCol w:w="909"/>
        <w:gridCol w:w="909"/>
        <w:gridCol w:w="91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vMerge w:val="restart"/>
            <w:tcBorders>
              <w:top w:val="single" w:color="auto" w:sz="8" w:space="0"/>
              <w:left w:val="nil"/>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专业名称</w:t>
            </w:r>
          </w:p>
        </w:tc>
        <w:tc>
          <w:tcPr>
            <w:tcW w:w="413"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522" w:type="pct"/>
            <w:vMerge w:val="restart"/>
            <w:tcBorders>
              <w:top w:val="single" w:color="auto" w:sz="8"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自主专业名称</w:t>
            </w:r>
          </w:p>
        </w:tc>
        <w:tc>
          <w:tcPr>
            <w:tcW w:w="521" w:type="pct"/>
            <w:vMerge w:val="restart"/>
            <w:tcBorders>
              <w:top w:val="single" w:color="auto" w:sz="8" w:space="0"/>
            </w:tcBorders>
            <w:vAlign w:val="center"/>
          </w:tcPr>
          <w:p>
            <w:pPr>
              <w:spacing w:line="280" w:lineRule="exact"/>
              <w:jc w:val="center"/>
              <w:rPr>
                <w:rFonts w:ascii="宋体"/>
                <w:kern w:val="0"/>
                <w:sz w:val="18"/>
                <w:szCs w:val="18"/>
              </w:rPr>
            </w:pPr>
            <w:r>
              <w:rPr>
                <w:rFonts w:hint="eastAsia" w:ascii="宋体" w:hAnsi="宋体" w:cs="宋体"/>
                <w:kern w:val="0"/>
                <w:sz w:val="18"/>
                <w:szCs w:val="18"/>
              </w:rPr>
              <w:t>专业代码</w:t>
            </w:r>
          </w:p>
        </w:tc>
        <w:tc>
          <w:tcPr>
            <w:tcW w:w="521" w:type="pct"/>
            <w:vMerge w:val="restart"/>
            <w:tcBorders>
              <w:top w:val="single" w:color="auto" w:sz="8"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年制</w:t>
            </w:r>
          </w:p>
        </w:tc>
        <w:tc>
          <w:tcPr>
            <w:tcW w:w="521" w:type="pct"/>
            <w:vMerge w:val="restart"/>
            <w:tcBorders>
              <w:top w:val="single" w:color="auto" w:sz="8" w:space="0"/>
              <w:right w:val="nil"/>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毕业生数</w:t>
            </w:r>
          </w:p>
        </w:tc>
        <w:tc>
          <w:tcPr>
            <w:tcW w:w="521" w:type="pct"/>
            <w:tcBorders>
              <w:top w:val="single" w:color="auto" w:sz="8" w:space="0"/>
              <w:left w:val="nil"/>
              <w:bottom w:val="single" w:color="auto" w:sz="4" w:space="0"/>
              <w:right w:val="nil"/>
            </w:tcBorders>
            <w:vAlign w:val="center"/>
          </w:tcPr>
          <w:p>
            <w:pPr>
              <w:widowControl/>
              <w:spacing w:line="280" w:lineRule="exact"/>
              <w:jc w:val="center"/>
              <w:rPr>
                <w:rFonts w:ascii="宋体"/>
                <w:kern w:val="0"/>
                <w:sz w:val="18"/>
                <w:szCs w:val="18"/>
              </w:rPr>
            </w:pPr>
          </w:p>
        </w:tc>
        <w:tc>
          <w:tcPr>
            <w:tcW w:w="522" w:type="pct"/>
            <w:tcBorders>
              <w:top w:val="single" w:color="auto" w:sz="8" w:space="0"/>
              <w:left w:val="nil"/>
              <w:bottom w:val="single" w:color="auto" w:sz="4" w:space="0"/>
            </w:tcBorders>
          </w:tcPr>
          <w:p>
            <w:pPr>
              <w:widowControl/>
              <w:spacing w:line="280" w:lineRule="exact"/>
              <w:jc w:val="center"/>
              <w:rPr>
                <w:rFonts w:ascii="宋体"/>
                <w:kern w:val="0"/>
                <w:sz w:val="18"/>
                <w:szCs w:val="18"/>
              </w:rPr>
            </w:pPr>
          </w:p>
        </w:tc>
        <w:tc>
          <w:tcPr>
            <w:tcW w:w="521" w:type="pct"/>
            <w:vMerge w:val="restart"/>
            <w:tcBorders>
              <w:top w:val="single" w:color="auto" w:sz="8" w:space="0"/>
              <w:right w:val="nil"/>
            </w:tcBorders>
            <w:vAlign w:val="center"/>
          </w:tcPr>
          <w:p>
            <w:pPr>
              <w:widowControl/>
              <w:spacing w:line="280" w:lineRule="exact"/>
              <w:jc w:val="center"/>
              <w:rPr>
                <w:rFonts w:ascii="宋体"/>
                <w:kern w:val="0"/>
                <w:sz w:val="18"/>
                <w:szCs w:val="18"/>
              </w:rPr>
            </w:pPr>
            <w:r>
              <w:rPr>
                <w:rFonts w:hint="eastAsia" w:asci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38" w:type="pct"/>
            <w:vMerge w:val="continue"/>
            <w:tcBorders>
              <w:left w:val="nil"/>
            </w:tcBorders>
            <w:vAlign w:val="center"/>
          </w:tcPr>
          <w:p>
            <w:pPr>
              <w:widowControl/>
              <w:spacing w:line="280" w:lineRule="exact"/>
              <w:jc w:val="center"/>
              <w:rPr>
                <w:rFonts w:ascii="宋体"/>
                <w:kern w:val="0"/>
                <w:sz w:val="18"/>
                <w:szCs w:val="18"/>
              </w:rPr>
            </w:pPr>
          </w:p>
        </w:tc>
        <w:tc>
          <w:tcPr>
            <w:tcW w:w="413" w:type="pct"/>
            <w:vMerge w:val="continue"/>
            <w:vAlign w:val="center"/>
          </w:tcPr>
          <w:p>
            <w:pPr>
              <w:widowControl/>
              <w:spacing w:line="280" w:lineRule="exact"/>
              <w:jc w:val="center"/>
              <w:rPr>
                <w:rFonts w:ascii="宋体"/>
                <w:kern w:val="0"/>
                <w:sz w:val="18"/>
                <w:szCs w:val="18"/>
              </w:rPr>
            </w:pPr>
          </w:p>
        </w:tc>
        <w:tc>
          <w:tcPr>
            <w:tcW w:w="522"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restart"/>
            <w:tcBorders>
              <w:right w:val="nil"/>
            </w:tcBorders>
            <w:vAlign w:val="center"/>
          </w:tcPr>
          <w:p>
            <w:pPr>
              <w:spacing w:line="28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职业类证书</w:t>
            </w:r>
          </w:p>
        </w:tc>
        <w:tc>
          <w:tcPr>
            <w:tcW w:w="522" w:type="pct"/>
            <w:tcBorders>
              <w:left w:val="nil"/>
            </w:tcBorders>
          </w:tcPr>
          <w:p>
            <w:pPr>
              <w:spacing w:line="280" w:lineRule="exact"/>
              <w:jc w:val="center"/>
              <w:rPr>
                <w:rFonts w:ascii="宋体" w:hAnsi="宋体" w:cs="宋体"/>
                <w:kern w:val="0"/>
                <w:sz w:val="18"/>
                <w:szCs w:val="18"/>
              </w:rPr>
            </w:pP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38" w:type="pct"/>
            <w:vMerge w:val="continue"/>
            <w:tcBorders>
              <w:left w:val="nil"/>
            </w:tcBorders>
            <w:vAlign w:val="center"/>
          </w:tcPr>
          <w:p>
            <w:pPr>
              <w:widowControl/>
              <w:spacing w:line="280" w:lineRule="exact"/>
              <w:jc w:val="center"/>
              <w:rPr>
                <w:rFonts w:ascii="宋体"/>
                <w:kern w:val="0"/>
                <w:sz w:val="18"/>
                <w:szCs w:val="18"/>
              </w:rPr>
            </w:pPr>
          </w:p>
        </w:tc>
        <w:tc>
          <w:tcPr>
            <w:tcW w:w="413" w:type="pct"/>
            <w:vMerge w:val="continue"/>
            <w:vAlign w:val="center"/>
          </w:tcPr>
          <w:p>
            <w:pPr>
              <w:widowControl/>
              <w:spacing w:line="280" w:lineRule="exact"/>
              <w:jc w:val="center"/>
              <w:rPr>
                <w:rFonts w:ascii="宋体"/>
                <w:kern w:val="0"/>
                <w:sz w:val="18"/>
                <w:szCs w:val="18"/>
              </w:rPr>
            </w:pPr>
          </w:p>
        </w:tc>
        <w:tc>
          <w:tcPr>
            <w:tcW w:w="522"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widowControl/>
              <w:spacing w:line="280" w:lineRule="exact"/>
              <w:jc w:val="center"/>
              <w:rPr>
                <w:rFonts w:ascii="宋体"/>
                <w:kern w:val="0"/>
                <w:sz w:val="18"/>
                <w:szCs w:val="18"/>
              </w:rPr>
            </w:pPr>
          </w:p>
        </w:tc>
        <w:tc>
          <w:tcPr>
            <w:tcW w:w="521" w:type="pct"/>
            <w:vMerge w:val="continue"/>
            <w:vAlign w:val="center"/>
          </w:tcPr>
          <w:p>
            <w:pPr>
              <w:spacing w:line="280" w:lineRule="exact"/>
              <w:jc w:val="center"/>
              <w:rPr>
                <w:rFonts w:ascii="宋体" w:hAnsi="宋体" w:cs="宋体"/>
                <w:kern w:val="0"/>
                <w:sz w:val="18"/>
                <w:szCs w:val="18"/>
              </w:rPr>
            </w:pPr>
          </w:p>
        </w:tc>
        <w:tc>
          <w:tcPr>
            <w:tcW w:w="522" w:type="pct"/>
          </w:tcPr>
          <w:p>
            <w:pPr>
              <w:spacing w:line="280" w:lineRule="exact"/>
              <w:jc w:val="center"/>
              <w:rPr>
                <w:rFonts w:ascii="宋体" w:hAnsi="宋体" w:cs="宋体"/>
                <w:kern w:val="0"/>
                <w:sz w:val="18"/>
                <w:szCs w:val="18"/>
              </w:rPr>
            </w:pPr>
            <w:r>
              <w:rPr>
                <w:rFonts w:ascii="宋体" w:hAnsi="宋体" w:cs="宋体"/>
                <w:kern w:val="0"/>
                <w:sz w:val="18"/>
                <w:szCs w:val="18"/>
              </w:rPr>
              <w:t>#职业技能等级证书</w:t>
            </w: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4"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甲</w:t>
            </w:r>
          </w:p>
        </w:tc>
        <w:tc>
          <w:tcPr>
            <w:tcW w:w="413"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522" w:type="pct"/>
            <w:tcBorders>
              <w:bottom w:val="single" w:color="auto" w:sz="4"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丙</w:t>
            </w:r>
          </w:p>
        </w:tc>
        <w:tc>
          <w:tcPr>
            <w:tcW w:w="521" w:type="pct"/>
            <w:tcBorders>
              <w:bottom w:val="single" w:color="auto" w:sz="4" w:space="0"/>
            </w:tcBorders>
            <w:vAlign w:val="center"/>
          </w:tcPr>
          <w:p>
            <w:pPr>
              <w:spacing w:line="280" w:lineRule="exact"/>
              <w:jc w:val="center"/>
              <w:rPr>
                <w:rFonts w:ascii="宋体"/>
                <w:kern w:val="0"/>
                <w:sz w:val="18"/>
                <w:szCs w:val="18"/>
              </w:rPr>
            </w:pPr>
            <w:r>
              <w:rPr>
                <w:rFonts w:hint="eastAsia" w:ascii="宋体" w:hAnsi="宋体" w:cs="宋体"/>
                <w:kern w:val="0"/>
                <w:sz w:val="18"/>
                <w:szCs w:val="18"/>
              </w:rPr>
              <w:t>丁</w:t>
            </w:r>
          </w:p>
        </w:tc>
        <w:tc>
          <w:tcPr>
            <w:tcW w:w="521" w:type="pct"/>
            <w:tcBorders>
              <w:bottom w:val="single" w:color="auto" w:sz="4" w:space="0"/>
            </w:tcBorders>
            <w:vAlign w:val="center"/>
          </w:tcPr>
          <w:p>
            <w:pPr>
              <w:widowControl/>
              <w:spacing w:line="280" w:lineRule="exact"/>
              <w:jc w:val="center"/>
              <w:rPr>
                <w:rFonts w:ascii="宋体"/>
                <w:kern w:val="0"/>
                <w:sz w:val="18"/>
                <w:szCs w:val="18"/>
              </w:rPr>
            </w:pPr>
            <w:r>
              <w:rPr>
                <w:rFonts w:hint="eastAsia" w:ascii="宋体"/>
                <w:kern w:val="0"/>
                <w:sz w:val="18"/>
                <w:szCs w:val="18"/>
              </w:rPr>
              <w:t>戊</w:t>
            </w:r>
          </w:p>
        </w:tc>
        <w:tc>
          <w:tcPr>
            <w:tcW w:w="521" w:type="pct"/>
            <w:tcBorders>
              <w:bottom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w:t>
            </w:r>
          </w:p>
        </w:tc>
        <w:tc>
          <w:tcPr>
            <w:tcW w:w="521"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522"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21" w:type="pct"/>
            <w:tcBorders>
              <w:bottom w:val="single" w:color="auto" w:sz="4" w:space="0"/>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2" w:space="0"/>
              <w:right w:val="single" w:color="auto" w:sz="2" w:space="0"/>
            </w:tcBorders>
            <w:vAlign w:val="center"/>
          </w:tcPr>
          <w:p>
            <w:pPr>
              <w:widowControl/>
              <w:spacing w:line="280" w:lineRule="exact"/>
              <w:rPr>
                <w:rFonts w:ascii="宋体"/>
                <w:kern w:val="0"/>
                <w:sz w:val="18"/>
              </w:rPr>
            </w:pPr>
            <w:r>
              <w:rPr>
                <w:rFonts w:hint="eastAsia" w:ascii="宋体" w:hAnsi="宋体" w:cs="宋体"/>
                <w:bCs/>
                <w:kern w:val="0"/>
                <w:sz w:val="18"/>
                <w:szCs w:val="18"/>
              </w:rPr>
              <w:t>高职专科生</w:t>
            </w:r>
          </w:p>
        </w:tc>
        <w:tc>
          <w:tcPr>
            <w:tcW w:w="413"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bCs/>
                <w:kern w:val="0"/>
                <w:sz w:val="18"/>
                <w:szCs w:val="18"/>
              </w:rPr>
            </w:pPr>
            <w:r>
              <w:rPr>
                <w:rFonts w:ascii="宋体"/>
                <w:bCs/>
                <w:kern w:val="0"/>
                <w:sz w:val="18"/>
                <w:szCs w:val="18"/>
              </w:rPr>
              <w:t>01</w:t>
            </w:r>
          </w:p>
        </w:tc>
        <w:tc>
          <w:tcPr>
            <w:tcW w:w="522" w:type="pct"/>
            <w:tcBorders>
              <w:left w:val="single" w:color="auto" w:sz="2" w:space="0"/>
              <w:bottom w:val="nil"/>
              <w:right w:val="nil"/>
            </w:tcBorders>
            <w:vAlign w:val="center"/>
          </w:tcPr>
          <w:p>
            <w:pPr>
              <w:widowControl/>
              <w:spacing w:line="280" w:lineRule="exact"/>
              <w:jc w:val="center"/>
              <w:rPr>
                <w:rFonts w:ascii="宋体"/>
                <w:kern w:val="0"/>
                <w:sz w:val="18"/>
              </w:rPr>
            </w:pPr>
            <w:r>
              <w:rPr>
                <w:rFonts w:hint="eastAsia" w:ascii="宋体"/>
                <w:kern w:val="0"/>
                <w:sz w:val="18"/>
              </w:rPr>
              <w:t>—</w:t>
            </w:r>
          </w:p>
        </w:tc>
        <w:tc>
          <w:tcPr>
            <w:tcW w:w="521" w:type="pct"/>
            <w:tcBorders>
              <w:left w:val="nil"/>
              <w:bottom w:val="nil"/>
              <w:right w:val="nil"/>
            </w:tcBorders>
            <w:vAlign w:val="center"/>
          </w:tcPr>
          <w:p>
            <w:pPr>
              <w:widowControl/>
              <w:spacing w:line="280" w:lineRule="exact"/>
              <w:jc w:val="center"/>
              <w:rPr>
                <w:rFonts w:ascii="宋体"/>
                <w:kern w:val="0"/>
                <w:sz w:val="18"/>
              </w:rPr>
            </w:pPr>
            <w:r>
              <w:rPr>
                <w:rFonts w:ascii="宋体" w:hAnsi="宋体" w:cs="宋体"/>
                <w:sz w:val="18"/>
                <w:szCs w:val="18"/>
              </w:rPr>
              <w:t>—</w:t>
            </w:r>
          </w:p>
        </w:tc>
        <w:tc>
          <w:tcPr>
            <w:tcW w:w="521" w:type="pct"/>
            <w:tcBorders>
              <w:left w:val="nil"/>
              <w:bottom w:val="nil"/>
              <w:right w:val="nil"/>
            </w:tcBorders>
            <w:vAlign w:val="center"/>
          </w:tcPr>
          <w:p>
            <w:pPr>
              <w:spacing w:line="280" w:lineRule="exact"/>
              <w:jc w:val="center"/>
            </w:pPr>
            <w:r>
              <w:rPr>
                <w:rFonts w:ascii="宋体" w:hAnsi="宋体" w:cs="宋体"/>
                <w:sz w:val="18"/>
                <w:szCs w:val="18"/>
              </w:rPr>
              <w:t>—</w:t>
            </w:r>
          </w:p>
        </w:tc>
        <w:tc>
          <w:tcPr>
            <w:tcW w:w="521" w:type="pct"/>
            <w:tcBorders>
              <w:left w:val="nil"/>
              <w:bottom w:val="nil"/>
              <w:right w:val="nil"/>
            </w:tcBorders>
            <w:vAlign w:val="center"/>
          </w:tcPr>
          <w:p>
            <w:pPr>
              <w:widowControl/>
              <w:spacing w:line="280" w:lineRule="exact"/>
              <w:jc w:val="center"/>
              <w:rPr>
                <w:rFonts w:ascii="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left w:val="nil"/>
              <w:bottom w:val="nil"/>
              <w:right w:val="nil"/>
            </w:tcBorders>
          </w:tcPr>
          <w:p>
            <w:pPr>
              <w:widowControl/>
              <w:spacing w:line="280" w:lineRule="exact"/>
              <w:jc w:val="center"/>
              <w:rPr>
                <w:rFonts w:ascii="宋体" w:hAnsi="宋体" w:cs="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cs="宋体"/>
                <w:bCs/>
                <w:kern w:val="0"/>
                <w:sz w:val="18"/>
                <w:szCs w:val="18"/>
              </w:rPr>
              <w:t>#</w:t>
            </w:r>
            <w:r>
              <w:rPr>
                <w:rFonts w:hint="eastAsia" w:ascii="宋体" w:hAnsi="宋体" w:cs="宋体"/>
                <w:bCs/>
                <w:kern w:val="0"/>
                <w:sz w:val="18"/>
                <w:szCs w:val="18"/>
              </w:rPr>
              <w:t>女</w:t>
            </w:r>
          </w:p>
        </w:tc>
        <w:tc>
          <w:tcPr>
            <w:tcW w:w="41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bCs/>
                <w:kern w:val="0"/>
                <w:sz w:val="18"/>
                <w:szCs w:val="18"/>
              </w:rPr>
            </w:pPr>
            <w:r>
              <w:rPr>
                <w:rFonts w:ascii="宋体"/>
                <w:bCs/>
                <w:kern w:val="0"/>
                <w:sz w:val="18"/>
                <w:szCs w:val="18"/>
              </w:rPr>
              <w:t>02</w:t>
            </w:r>
          </w:p>
        </w:tc>
        <w:tc>
          <w:tcPr>
            <w:tcW w:w="522"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hint="eastAsia" w:ascii="宋体"/>
                <w:kern w:val="0"/>
                <w:sz w:val="18"/>
              </w:rPr>
              <w:t>—</w:t>
            </w:r>
          </w:p>
        </w:tc>
        <w:tc>
          <w:tcPr>
            <w:tcW w:w="521"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cs="宋体"/>
                <w:sz w:val="18"/>
                <w:szCs w:val="18"/>
              </w:rPr>
              <w:t>—</w:t>
            </w:r>
          </w:p>
        </w:tc>
        <w:tc>
          <w:tcPr>
            <w:tcW w:w="521" w:type="pct"/>
            <w:tcBorders>
              <w:top w:val="nil"/>
              <w:left w:val="nil"/>
              <w:bottom w:val="nil"/>
              <w:right w:val="nil"/>
            </w:tcBorders>
            <w:vAlign w:val="center"/>
          </w:tcPr>
          <w:p>
            <w:pPr>
              <w:spacing w:line="280" w:lineRule="exact"/>
              <w:jc w:val="center"/>
            </w:pPr>
            <w:r>
              <w:rPr>
                <w:rFonts w:ascii="宋体" w:hAnsi="宋体" w:cs="宋体"/>
                <w:sz w:val="18"/>
                <w:szCs w:val="18"/>
              </w:rPr>
              <w:t>—</w:t>
            </w: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szCs w:val="18"/>
              </w:rPr>
              <w:t>专业名称</w:t>
            </w:r>
          </w:p>
        </w:tc>
        <w:tc>
          <w:tcPr>
            <w:tcW w:w="41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kern w:val="0"/>
                <w:sz w:val="18"/>
                <w:szCs w:val="18"/>
              </w:rPr>
            </w:pPr>
            <w:r>
              <w:rPr>
                <w:rFonts w:hint="eastAsia" w:ascii="宋体"/>
                <w:kern w:val="0"/>
                <w:sz w:val="18"/>
                <w:szCs w:val="18"/>
              </w:rPr>
              <w:t>0</w:t>
            </w:r>
            <w:r>
              <w:rPr>
                <w:rFonts w:ascii="宋体"/>
                <w:kern w:val="0"/>
                <w:sz w:val="18"/>
                <w:szCs w:val="18"/>
              </w:rPr>
              <w:t>3</w:t>
            </w:r>
          </w:p>
        </w:tc>
        <w:tc>
          <w:tcPr>
            <w:tcW w:w="522" w:type="pct"/>
            <w:tcBorders>
              <w:top w:val="nil"/>
              <w:left w:val="single" w:color="auto" w:sz="2" w:space="0"/>
              <w:bottom w:val="nil"/>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jc w:val="center"/>
              <w:rPr>
                <w:rFonts w:ascii="宋体"/>
                <w:kern w:val="0"/>
                <w:sz w:val="18"/>
                <w:szCs w:val="18"/>
              </w:rPr>
            </w:pPr>
          </w:p>
        </w:tc>
        <w:tc>
          <w:tcPr>
            <w:tcW w:w="521" w:type="pct"/>
            <w:tcBorders>
              <w:top w:val="nil"/>
              <w:left w:val="nil"/>
              <w:bottom w:val="nil"/>
              <w:right w:val="nil"/>
            </w:tcBorders>
            <w:vAlign w:val="center"/>
          </w:tcPr>
          <w:p>
            <w:pPr>
              <w:widowControl/>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522" w:type="pct"/>
            <w:tcBorders>
              <w:top w:val="nil"/>
              <w:left w:val="nil"/>
              <w:bottom w:val="nil"/>
              <w:right w:val="nil"/>
            </w:tcBorders>
          </w:tcPr>
          <w:p>
            <w:pPr>
              <w:widowControl/>
              <w:spacing w:line="280" w:lineRule="exact"/>
              <w:jc w:val="center"/>
              <w:rPr>
                <w:rFonts w:asci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rPr>
                <w:rFonts w:ascii="宋体" w:hAnsi="宋体"/>
                <w:sz w:val="18"/>
              </w:rPr>
            </w:pPr>
            <w:r>
              <w:rPr>
                <w:rFonts w:ascii="宋体" w:hAnsi="宋体"/>
                <w:sz w:val="18"/>
              </w:rPr>
              <w:t>……</w:t>
            </w:r>
          </w:p>
        </w:tc>
        <w:tc>
          <w:tcPr>
            <w:tcW w:w="413"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kern w:val="0"/>
                <w:sz w:val="18"/>
                <w:szCs w:val="18"/>
              </w:rPr>
            </w:pPr>
          </w:p>
        </w:tc>
        <w:tc>
          <w:tcPr>
            <w:tcW w:w="522" w:type="pct"/>
            <w:tcBorders>
              <w:top w:val="nil"/>
              <w:left w:val="single" w:color="auto" w:sz="2" w:space="0"/>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522" w:type="pct"/>
            <w:tcBorders>
              <w:top w:val="nil"/>
              <w:left w:val="nil"/>
              <w:bottom w:val="single" w:color="auto" w:sz="8" w:space="0"/>
              <w:right w:val="nil"/>
            </w:tcBorders>
          </w:tcPr>
          <w:p>
            <w:pPr>
              <w:widowControl/>
              <w:spacing w:line="280" w:lineRule="exact"/>
              <w:jc w:val="center"/>
              <w:rPr>
                <w:rFonts w:asci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r>
    </w:tbl>
    <w:p>
      <w:pPr>
        <w:spacing w:line="240" w:lineRule="exact"/>
        <w:jc w:val="left"/>
        <w:rPr>
          <w:rFonts w:ascii="宋体"/>
          <w:sz w:val="18"/>
          <w:szCs w:val="18"/>
        </w:rPr>
      </w:pPr>
      <w:r>
        <w:rPr>
          <w:rFonts w:hint="eastAsia" w:ascii="宋体" w:hAnsi="宋体" w:cs="宋体"/>
          <w:sz w:val="18"/>
          <w:szCs w:val="18"/>
        </w:rPr>
        <w:t>续表</w:t>
      </w:r>
    </w:p>
    <w:tbl>
      <w:tblPr>
        <w:tblStyle w:val="15"/>
        <w:tblW w:w="506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251"/>
        <w:gridCol w:w="1252"/>
        <w:gridCol w:w="1252"/>
        <w:gridCol w:w="1252"/>
        <w:gridCol w:w="1260"/>
        <w:gridCol w:w="13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Merge w:val="restart"/>
            <w:tcBorders>
              <w:top w:val="single" w:color="auto" w:sz="8" w:space="0"/>
              <w:right w:val="nil"/>
            </w:tcBorders>
            <w:vAlign w:val="center"/>
          </w:tcPr>
          <w:p>
            <w:pPr>
              <w:jc w:val="center"/>
              <w:rPr>
                <w:rFonts w:ascii="宋体"/>
                <w:kern w:val="0"/>
                <w:sz w:val="18"/>
                <w:szCs w:val="18"/>
              </w:rPr>
            </w:pPr>
            <w:r>
              <w:rPr>
                <w:rFonts w:hint="eastAsia" w:ascii="宋体" w:hAnsi="宋体" w:cs="宋体"/>
                <w:kern w:val="0"/>
                <w:sz w:val="18"/>
                <w:szCs w:val="18"/>
              </w:rPr>
              <w:t>在校生数</w:t>
            </w:r>
          </w:p>
        </w:tc>
        <w:tc>
          <w:tcPr>
            <w:tcW w:w="3550" w:type="pct"/>
            <w:gridSpan w:val="5"/>
            <w:tcBorders>
              <w:top w:val="single" w:color="auto" w:sz="8" w:space="0"/>
              <w:left w:val="nil"/>
              <w:bottom w:val="nil"/>
            </w:tcBorders>
            <w:vAlign w:val="center"/>
          </w:tcPr>
          <w:p>
            <w:pPr>
              <w:widowControl/>
              <w:jc w:val="center"/>
              <w:rPr>
                <w:rFonts w:ascii="宋体"/>
                <w:kern w:val="0"/>
                <w:sz w:val="18"/>
                <w:szCs w:val="18"/>
              </w:rPr>
            </w:pPr>
          </w:p>
        </w:tc>
        <w:tc>
          <w:tcPr>
            <w:tcW w:w="742"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pct"/>
            <w:vMerge w:val="continue"/>
            <w:vAlign w:val="center"/>
          </w:tcPr>
          <w:p>
            <w:pPr>
              <w:widowControl/>
              <w:jc w:val="center"/>
              <w:rPr>
                <w:rFonts w:ascii="宋体"/>
                <w:kern w:val="0"/>
                <w:sz w:val="18"/>
                <w:szCs w:val="18"/>
              </w:rPr>
            </w:pPr>
          </w:p>
        </w:tc>
        <w:tc>
          <w:tcPr>
            <w:tcW w:w="709" w:type="pct"/>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现代学徒制</w:t>
            </w:r>
          </w:p>
        </w:tc>
        <w:tc>
          <w:tcPr>
            <w:tcW w:w="709" w:type="pct"/>
            <w:vAlign w:val="center"/>
          </w:tcPr>
          <w:p>
            <w:pPr>
              <w:widowControl/>
              <w:jc w:val="center"/>
              <w:rPr>
                <w:rFonts w:ascii="宋体"/>
                <w:kern w:val="0"/>
                <w:sz w:val="18"/>
                <w:szCs w:val="18"/>
              </w:rPr>
            </w:pPr>
            <w:r>
              <w:rPr>
                <w:rFonts w:hint="eastAsia" w:ascii="宋体" w:hAnsi="宋体" w:cs="宋体"/>
                <w:kern w:val="0"/>
                <w:sz w:val="18"/>
                <w:szCs w:val="18"/>
              </w:rPr>
              <w:t>一年级</w:t>
            </w:r>
          </w:p>
        </w:tc>
        <w:tc>
          <w:tcPr>
            <w:tcW w:w="709"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709"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713" w:type="pct"/>
            <w:vAlign w:val="center"/>
          </w:tcPr>
          <w:p>
            <w:pPr>
              <w:widowControl/>
              <w:jc w:val="center"/>
              <w:rPr>
                <w:rFonts w:asci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742" w:type="pct"/>
            <w:vMerge w:val="continue"/>
            <w:vAlign w:val="center"/>
          </w:tcPr>
          <w:p>
            <w:pPr>
              <w:widowControl/>
              <w:jc w:val="left"/>
              <w:rPr>
                <w:rFonts w:asci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5</w:t>
            </w:r>
          </w:p>
        </w:tc>
        <w:tc>
          <w:tcPr>
            <w:tcW w:w="709"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6</w:t>
            </w:r>
          </w:p>
        </w:tc>
        <w:tc>
          <w:tcPr>
            <w:tcW w:w="709" w:type="pct"/>
            <w:tcBorders>
              <w:bottom w:val="single" w:color="auto" w:sz="8" w:space="0"/>
            </w:tcBorders>
            <w:vAlign w:val="center"/>
          </w:tcPr>
          <w:p>
            <w:pPr>
              <w:widowControl/>
              <w:jc w:val="center"/>
              <w:rPr>
                <w:rFonts w:ascii="宋体"/>
                <w:kern w:val="0"/>
                <w:sz w:val="18"/>
                <w:szCs w:val="18"/>
              </w:rPr>
            </w:pPr>
            <w:r>
              <w:rPr>
                <w:rFonts w:ascii="宋体"/>
                <w:kern w:val="0"/>
                <w:sz w:val="18"/>
                <w:szCs w:val="18"/>
              </w:rPr>
              <w:t>7</w:t>
            </w:r>
          </w:p>
        </w:tc>
        <w:tc>
          <w:tcPr>
            <w:tcW w:w="709" w:type="pct"/>
            <w:tcBorders>
              <w:bottom w:val="single" w:color="auto" w:sz="8" w:space="0"/>
            </w:tcBorders>
            <w:vAlign w:val="center"/>
          </w:tcPr>
          <w:p>
            <w:pPr>
              <w:widowControl/>
              <w:jc w:val="center"/>
              <w:rPr>
                <w:rFonts w:ascii="宋体"/>
                <w:kern w:val="0"/>
                <w:sz w:val="18"/>
                <w:szCs w:val="18"/>
              </w:rPr>
            </w:pPr>
            <w:r>
              <w:rPr>
                <w:rFonts w:ascii="宋体"/>
                <w:kern w:val="0"/>
                <w:sz w:val="18"/>
                <w:szCs w:val="18"/>
              </w:rPr>
              <w:t>8</w:t>
            </w:r>
          </w:p>
        </w:tc>
        <w:tc>
          <w:tcPr>
            <w:tcW w:w="709"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9</w:t>
            </w:r>
          </w:p>
        </w:tc>
        <w:tc>
          <w:tcPr>
            <w:tcW w:w="713"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10</w:t>
            </w:r>
          </w:p>
        </w:tc>
        <w:tc>
          <w:tcPr>
            <w:tcW w:w="742"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11</w:t>
            </w: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cs="宋体"/>
          <w:sz w:val="18"/>
          <w:szCs w:val="18"/>
        </w:rPr>
      </w:pPr>
      <w:r>
        <w:rPr>
          <w:rFonts w:hint="eastAsia" w:ascii="宋体" w:hAnsi="宋体" w:cs="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）现代学徒制是指根据《国家职业教育改革实施方案》等规定，经省级教育行政部门按规定认定的参与现代学徒制培养的在校生。</w:t>
      </w:r>
    </w:p>
    <w:p>
      <w:pPr>
        <w:spacing w:line="240" w:lineRule="exact"/>
        <w:ind w:firstLine="360" w:firstLineChars="200"/>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ascii="宋体" w:hAnsi="宋体" w:cs="宋体"/>
          <w:sz w:val="18"/>
          <w:szCs w:val="18"/>
        </w:rPr>
        <w:t>本</w:t>
      </w:r>
      <w:r>
        <w:rPr>
          <w:rFonts w:hint="eastAsia" w:ascii="宋体" w:hAnsi="宋体" w:cs="宋体"/>
          <w:sz w:val="18"/>
          <w:szCs w:val="18"/>
        </w:rPr>
        <w:t>调查</w:t>
      </w:r>
      <w:r>
        <w:rPr>
          <w:rFonts w:ascii="宋体" w:hAnsi="宋体" w:cs="宋体"/>
          <w:sz w:val="18"/>
          <w:szCs w:val="18"/>
        </w:rPr>
        <w:t>表统计</w:t>
      </w:r>
      <w:r>
        <w:rPr>
          <w:rFonts w:hint="eastAsia" w:ascii="宋体" w:hAnsi="宋体" w:cs="宋体"/>
          <w:sz w:val="18"/>
          <w:szCs w:val="18"/>
        </w:rPr>
        <w:t>占用本校</w:t>
      </w:r>
      <w:r>
        <w:rPr>
          <w:rFonts w:ascii="宋体" w:hAnsi="宋体" w:cs="宋体"/>
          <w:sz w:val="18"/>
          <w:szCs w:val="18"/>
        </w:rPr>
        <w:t>招生计划</w:t>
      </w:r>
      <w:r>
        <w:rPr>
          <w:rFonts w:hint="eastAsia" w:ascii="宋体" w:hAnsi="宋体" w:cs="宋体"/>
          <w:sz w:val="18"/>
          <w:szCs w:val="18"/>
        </w:rPr>
        <w:t>，招收</w:t>
      </w:r>
      <w:r>
        <w:rPr>
          <w:rFonts w:ascii="宋体" w:hAnsi="宋体" w:cs="宋体"/>
          <w:sz w:val="18"/>
          <w:szCs w:val="18"/>
        </w:rPr>
        <w:t>的</w:t>
      </w:r>
      <w:r>
        <w:rPr>
          <w:rFonts w:hint="eastAsia" w:ascii="宋体" w:hAnsi="宋体" w:cs="宋体"/>
          <w:sz w:val="18"/>
          <w:szCs w:val="18"/>
        </w:rPr>
        <w:t>高等职业教育专科学生（含港澳台侨）。</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2）关于招生数填报，</w:t>
      </w:r>
      <w:r>
        <w:rPr>
          <w:rFonts w:hint="eastAsia" w:ascii="宋体" w:hAnsi="宋体"/>
          <w:sz w:val="18"/>
          <w:szCs w:val="18"/>
        </w:rPr>
        <w:t>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r>
        <w:rPr>
          <w:rFonts w:ascii="宋体" w:hAnsi="宋体" w:cs="宋体"/>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按专业招生培养的学生，根据《高等职业教育专科专业目录（统计用）》专业代码、专业名称填报；自主专业名称的专业，按其培养方案、培养方向、课程安排归类到专业目录中的专业代码，自主专业名称栏按实际专业名称填报。按专业类招生培养的学生，在未分具体专业年级时，按《高等职业教育专科（专业）目录（统计用）》专业大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如：当按农业类（</w:t>
      </w:r>
      <w:r>
        <w:rPr>
          <w:rFonts w:ascii="宋体" w:hAnsi="宋体" w:cs="宋体"/>
          <w:sz w:val="18"/>
          <w:szCs w:val="18"/>
        </w:rPr>
        <w:t>410100）招生时，专业代码填报4101TP,自主专业名称为“农业类专业”。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6）《高等职业教育专科专业目录（统计用）》可以在“</w:t>
      </w:r>
      <w:r>
        <w:rPr>
          <w:rFonts w:hint="eastAsia" w:ascii="宋体" w:hAnsi="宋体" w:cs="宋体"/>
          <w:sz w:val="18"/>
          <w:szCs w:val="18"/>
        </w:rPr>
        <w:t>教育统计管理信息系统</w:t>
      </w:r>
      <w:r>
        <w:rPr>
          <w:rFonts w:ascii="宋体" w:hAnsi="宋体" w:cs="宋体"/>
          <w:sz w:val="18"/>
          <w:szCs w:val="18"/>
        </w:rPr>
        <w:t>”查询。</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w:t>
      </w:r>
      <w:r>
        <w:rPr>
          <w:rFonts w:hint="eastAsia" w:ascii="宋体" w:hAnsi="宋体" w:cs="宋体"/>
          <w:sz w:val="18"/>
          <w:szCs w:val="18"/>
        </w:rPr>
        <w:t>列</w:t>
      </w:r>
      <w:r>
        <w:rPr>
          <w:rFonts w:ascii="宋体" w:hAnsi="宋体" w:cs="宋体"/>
          <w:sz w:val="18"/>
          <w:szCs w:val="18"/>
        </w:rPr>
        <w:t>2</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5</w:t>
      </w:r>
      <w:r>
        <w:rPr>
          <w:rFonts w:ascii="宋体" w:hAnsi="宋体"/>
          <w:bCs/>
          <w:sz w:val="18"/>
          <w:szCs w:val="18"/>
        </w:rPr>
        <w:t>&gt;=</w:t>
      </w:r>
      <w:r>
        <w:rPr>
          <w:rFonts w:hint="eastAsia" w:ascii="宋体" w:hAnsi="宋体"/>
          <w:bCs/>
          <w:sz w:val="18"/>
          <w:szCs w:val="18"/>
        </w:rPr>
        <w:t>列6；</w:t>
      </w:r>
      <w:r>
        <w:rPr>
          <w:rFonts w:ascii="宋体" w:hAnsi="宋体"/>
          <w:bCs/>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6）年制&gt;=4时,列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）行01&gt;=行02。</w:t>
      </w:r>
    </w:p>
    <w:p>
      <w:pPr>
        <w:widowControl/>
        <w:jc w:val="left"/>
        <w:rPr>
          <w:rFonts w:ascii="宋体" w:hAnsi="宋体" w:cs="宋体"/>
          <w:sz w:val="18"/>
          <w:szCs w:val="18"/>
        </w:rPr>
      </w:pPr>
      <w:r>
        <w:rPr>
          <w:rFonts w:ascii="宋体" w:hAnsi="宋体" w:cs="宋体"/>
          <w:sz w:val="18"/>
          <w:szCs w:val="18"/>
        </w:rPr>
        <w:br w:type="page"/>
      </w:r>
    </w:p>
    <w:p>
      <w:pPr>
        <w:tabs>
          <w:tab w:val="left" w:pos="567"/>
        </w:tabs>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12"/>
      </w:pPr>
      <w:bookmarkStart w:id="54" w:name="_Toc18198"/>
      <w:r>
        <w:rPr>
          <w:rFonts w:hint="eastAsia"/>
        </w:rPr>
        <w:t>（二十五）高等职业教育本科分专业学生数</w:t>
      </w:r>
      <w:bookmarkEnd w:id="54"/>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579"/>
        <w:gridCol w:w="815"/>
        <w:gridCol w:w="813"/>
        <w:gridCol w:w="813"/>
        <w:gridCol w:w="813"/>
        <w:gridCol w:w="813"/>
        <w:gridCol w:w="813"/>
        <w:gridCol w:w="8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restart"/>
            <w:tcBorders>
              <w:top w:val="single" w:color="auto" w:sz="8" w:space="0"/>
              <w:left w:val="nil"/>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专业名称</w:t>
            </w:r>
          </w:p>
        </w:tc>
        <w:tc>
          <w:tcPr>
            <w:tcW w:w="333"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kern w:val="0"/>
                <w:sz w:val="18"/>
                <w:szCs w:val="18"/>
              </w:rPr>
              <w:t>代码</w:t>
            </w:r>
          </w:p>
        </w:tc>
        <w:tc>
          <w:tcPr>
            <w:tcW w:w="469" w:type="pct"/>
            <w:vMerge w:val="restart"/>
            <w:tcBorders>
              <w:top w:val="single" w:color="auto" w:sz="8"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自主专业名称</w:t>
            </w:r>
          </w:p>
        </w:tc>
        <w:tc>
          <w:tcPr>
            <w:tcW w:w="468" w:type="pct"/>
            <w:vMerge w:val="restart"/>
            <w:tcBorders>
              <w:top w:val="single" w:color="auto" w:sz="8"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专业代码</w:t>
            </w:r>
          </w:p>
        </w:tc>
        <w:tc>
          <w:tcPr>
            <w:tcW w:w="468" w:type="pct"/>
            <w:vMerge w:val="restart"/>
            <w:tcBorders>
              <w:top w:val="single" w:color="auto" w:sz="8"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年制</w:t>
            </w:r>
          </w:p>
        </w:tc>
        <w:tc>
          <w:tcPr>
            <w:tcW w:w="468" w:type="pct"/>
            <w:vMerge w:val="restart"/>
            <w:tcBorders>
              <w:top w:val="single" w:color="auto" w:sz="8" w:space="0"/>
              <w:right w:val="nil"/>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毕业生数</w:t>
            </w:r>
          </w:p>
        </w:tc>
        <w:tc>
          <w:tcPr>
            <w:tcW w:w="468" w:type="pct"/>
            <w:tcBorders>
              <w:top w:val="single" w:color="auto" w:sz="8" w:space="0"/>
              <w:left w:val="nil"/>
              <w:bottom w:val="single" w:color="auto" w:sz="2" w:space="0"/>
              <w:right w:val="nil"/>
            </w:tcBorders>
          </w:tcPr>
          <w:p>
            <w:pPr>
              <w:spacing w:line="240" w:lineRule="exact"/>
              <w:jc w:val="center"/>
              <w:rPr>
                <w:rFonts w:ascii="宋体"/>
                <w:kern w:val="0"/>
                <w:sz w:val="18"/>
                <w:szCs w:val="18"/>
              </w:rPr>
            </w:pPr>
          </w:p>
        </w:tc>
        <w:tc>
          <w:tcPr>
            <w:tcW w:w="468" w:type="pct"/>
            <w:tcBorders>
              <w:top w:val="single" w:color="auto" w:sz="8" w:space="0"/>
              <w:left w:val="nil"/>
              <w:right w:val="single" w:color="auto" w:sz="2" w:space="0"/>
            </w:tcBorders>
          </w:tcPr>
          <w:p>
            <w:pPr>
              <w:spacing w:line="240" w:lineRule="exact"/>
              <w:jc w:val="center"/>
              <w:rPr>
                <w:rFonts w:ascii="宋体"/>
                <w:kern w:val="0"/>
                <w:sz w:val="18"/>
                <w:szCs w:val="18"/>
              </w:rPr>
            </w:pPr>
          </w:p>
        </w:tc>
        <w:tc>
          <w:tcPr>
            <w:tcW w:w="468" w:type="pct"/>
            <w:vMerge w:val="restart"/>
            <w:tcBorders>
              <w:top w:val="single" w:color="auto" w:sz="8" w:space="0"/>
              <w:left w:val="single" w:color="auto" w:sz="2" w:space="0"/>
            </w:tcBorders>
            <w:vAlign w:val="center"/>
          </w:tcPr>
          <w:p>
            <w:pPr>
              <w:spacing w:line="240" w:lineRule="exact"/>
              <w:jc w:val="center"/>
              <w:rPr>
                <w:rFonts w:ascii="宋体"/>
                <w:kern w:val="0"/>
                <w:sz w:val="18"/>
                <w:szCs w:val="18"/>
              </w:rPr>
            </w:pPr>
            <w:r>
              <w:rPr>
                <w:rFonts w:hint="eastAsia" w:ascii="宋体"/>
                <w:kern w:val="0"/>
                <w:sz w:val="18"/>
                <w:szCs w:val="18"/>
              </w:rPr>
              <w:t>授予学位数</w:t>
            </w:r>
          </w:p>
        </w:tc>
        <w:tc>
          <w:tcPr>
            <w:tcW w:w="468" w:type="pct"/>
            <w:vMerge w:val="restart"/>
            <w:tcBorders>
              <w:top w:val="single" w:color="auto" w:sz="8" w:space="0"/>
              <w:right w:val="nil"/>
            </w:tcBorders>
            <w:vAlign w:val="center"/>
          </w:tcPr>
          <w:p>
            <w:pPr>
              <w:widowControl/>
              <w:spacing w:line="240" w:lineRule="exact"/>
              <w:jc w:val="center"/>
              <w:rPr>
                <w:rFonts w:ascii="宋体"/>
                <w:kern w:val="0"/>
                <w:sz w:val="18"/>
                <w:szCs w:val="18"/>
              </w:rPr>
            </w:pPr>
            <w:r>
              <w:rPr>
                <w:rFonts w:hint="eastAsia" w:asci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restart"/>
            <w:tcBorders>
              <w:top w:val="single" w:color="auto" w:sz="2" w:space="0"/>
              <w:right w:val="nil"/>
            </w:tcBorders>
            <w:vAlign w:val="center"/>
          </w:tcPr>
          <w:p>
            <w:pPr>
              <w:spacing w:line="240" w:lineRule="exact"/>
              <w:jc w:val="center"/>
              <w:rPr>
                <w:rFonts w:ascii="宋体"/>
                <w:kern w:val="0"/>
                <w:sz w:val="18"/>
                <w:szCs w:val="18"/>
              </w:rPr>
            </w:pPr>
            <w:r>
              <w:rPr>
                <w:rFonts w:hint="eastAsia" w:ascii="宋体"/>
                <w:kern w:val="0"/>
                <w:sz w:val="18"/>
                <w:szCs w:val="18"/>
              </w:rPr>
              <w:t>#职业类证书</w:t>
            </w:r>
          </w:p>
        </w:tc>
        <w:tc>
          <w:tcPr>
            <w:tcW w:w="468" w:type="pct"/>
            <w:tcBorders>
              <w:left w:val="nil"/>
              <w:right w:val="single" w:color="auto" w:sz="2" w:space="0"/>
            </w:tcBorders>
          </w:tcPr>
          <w:p>
            <w:pPr>
              <w:spacing w:line="240" w:lineRule="exact"/>
              <w:jc w:val="center"/>
              <w:rPr>
                <w:rFonts w:ascii="宋体"/>
                <w:kern w:val="0"/>
                <w:sz w:val="18"/>
                <w:szCs w:val="18"/>
              </w:rPr>
            </w:pPr>
          </w:p>
        </w:tc>
        <w:tc>
          <w:tcPr>
            <w:tcW w:w="468" w:type="pct"/>
            <w:vMerge w:val="continue"/>
            <w:tcBorders>
              <w:left w:val="single" w:color="auto" w:sz="2" w:space="0"/>
            </w:tcBorders>
            <w:vAlign w:val="center"/>
          </w:tcPr>
          <w:p>
            <w:pPr>
              <w:spacing w:line="240" w:lineRule="exact"/>
              <w:jc w:val="center"/>
              <w:rPr>
                <w:rFonts w:ascii="宋体"/>
                <w:kern w:val="0"/>
                <w:sz w:val="18"/>
                <w:szCs w:val="18"/>
              </w:rPr>
            </w:pPr>
          </w:p>
        </w:tc>
        <w:tc>
          <w:tcPr>
            <w:tcW w:w="468" w:type="pct"/>
            <w:vMerge w:val="continue"/>
            <w:tcBorders>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tcPr>
          <w:p>
            <w:pPr>
              <w:spacing w:line="240" w:lineRule="exact"/>
              <w:jc w:val="center"/>
              <w:rPr>
                <w:rFonts w:ascii="宋体"/>
                <w:kern w:val="0"/>
                <w:sz w:val="18"/>
                <w:szCs w:val="18"/>
              </w:rPr>
            </w:pPr>
          </w:p>
        </w:tc>
        <w:tc>
          <w:tcPr>
            <w:tcW w:w="468" w:type="pct"/>
            <w:tcBorders>
              <w:right w:val="single" w:color="auto" w:sz="2" w:space="0"/>
            </w:tcBorders>
          </w:tcPr>
          <w:p>
            <w:pPr>
              <w:spacing w:line="240" w:lineRule="exact"/>
              <w:jc w:val="center"/>
              <w:rPr>
                <w:rFonts w:ascii="宋体"/>
                <w:kern w:val="0"/>
                <w:sz w:val="18"/>
                <w:szCs w:val="18"/>
              </w:rPr>
            </w:pPr>
            <w:r>
              <w:rPr>
                <w:rFonts w:hint="eastAsia" w:ascii="宋体"/>
                <w:kern w:val="0"/>
                <w:sz w:val="18"/>
                <w:szCs w:val="18"/>
              </w:rPr>
              <w:t>#职业技能等级证书</w:t>
            </w:r>
          </w:p>
        </w:tc>
        <w:tc>
          <w:tcPr>
            <w:tcW w:w="468" w:type="pct"/>
            <w:vMerge w:val="continue"/>
            <w:tcBorders>
              <w:left w:val="single" w:color="auto" w:sz="2" w:space="0"/>
            </w:tcBorders>
            <w:vAlign w:val="center"/>
          </w:tcPr>
          <w:p>
            <w:pPr>
              <w:spacing w:line="240" w:lineRule="exact"/>
              <w:jc w:val="center"/>
              <w:rPr>
                <w:rFonts w:ascii="宋体"/>
                <w:kern w:val="0"/>
                <w:sz w:val="18"/>
                <w:szCs w:val="18"/>
              </w:rPr>
            </w:pPr>
          </w:p>
        </w:tc>
        <w:tc>
          <w:tcPr>
            <w:tcW w:w="468" w:type="pct"/>
            <w:vMerge w:val="continue"/>
            <w:tcBorders>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甲</w:t>
            </w:r>
          </w:p>
        </w:tc>
        <w:tc>
          <w:tcPr>
            <w:tcW w:w="333"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乙</w:t>
            </w:r>
          </w:p>
        </w:tc>
        <w:tc>
          <w:tcPr>
            <w:tcW w:w="469" w:type="pct"/>
            <w:tcBorders>
              <w:bottom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丙</w:t>
            </w:r>
          </w:p>
        </w:tc>
        <w:tc>
          <w:tcPr>
            <w:tcW w:w="468" w:type="pct"/>
            <w:tcBorders>
              <w:bottom w:val="single" w:color="auto" w:sz="4" w:space="0"/>
            </w:tcBorders>
            <w:vAlign w:val="center"/>
          </w:tcPr>
          <w:p>
            <w:pPr>
              <w:spacing w:line="240" w:lineRule="exact"/>
              <w:jc w:val="center"/>
              <w:rPr>
                <w:rFonts w:ascii="宋体"/>
                <w:kern w:val="0"/>
                <w:sz w:val="18"/>
                <w:szCs w:val="18"/>
              </w:rPr>
            </w:pPr>
            <w:r>
              <w:rPr>
                <w:rFonts w:hint="eastAsia" w:ascii="宋体" w:hAnsi="宋体" w:cs="宋体"/>
                <w:kern w:val="0"/>
                <w:sz w:val="18"/>
                <w:szCs w:val="18"/>
              </w:rPr>
              <w:t>丁</w:t>
            </w:r>
          </w:p>
        </w:tc>
        <w:tc>
          <w:tcPr>
            <w:tcW w:w="468" w:type="pct"/>
            <w:tcBorders>
              <w:bottom w:val="single" w:color="auto" w:sz="4" w:space="0"/>
            </w:tcBorders>
            <w:vAlign w:val="center"/>
          </w:tcPr>
          <w:p>
            <w:pPr>
              <w:widowControl/>
              <w:spacing w:line="240" w:lineRule="exact"/>
              <w:jc w:val="center"/>
              <w:rPr>
                <w:rFonts w:ascii="宋体"/>
                <w:kern w:val="0"/>
                <w:sz w:val="18"/>
                <w:szCs w:val="18"/>
              </w:rPr>
            </w:pPr>
            <w:r>
              <w:rPr>
                <w:rFonts w:hint="eastAsia" w:ascii="宋体" w:hAnsi="宋体" w:cs="宋体"/>
                <w:kern w:val="0"/>
                <w:sz w:val="18"/>
                <w:szCs w:val="18"/>
              </w:rPr>
              <w:t>戊</w:t>
            </w:r>
          </w:p>
        </w:tc>
        <w:tc>
          <w:tcPr>
            <w:tcW w:w="468" w:type="pct"/>
            <w:tcBorders>
              <w:bottom w:val="single" w:color="auto" w:sz="4" w:space="0"/>
            </w:tcBorders>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4</w:t>
            </w:r>
          </w:p>
        </w:tc>
        <w:tc>
          <w:tcPr>
            <w:tcW w:w="468" w:type="pct"/>
            <w:tcBorders>
              <w:bottom w:val="single" w:color="auto" w:sz="4" w:space="0"/>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2" w:space="0"/>
              <w:right w:val="single" w:color="auto" w:sz="2" w:space="0"/>
            </w:tcBorders>
            <w:vAlign w:val="center"/>
          </w:tcPr>
          <w:p>
            <w:pPr>
              <w:widowControl/>
              <w:spacing w:line="240" w:lineRule="exact"/>
              <w:jc w:val="left"/>
              <w:rPr>
                <w:rFonts w:ascii="宋体"/>
                <w:kern w:val="0"/>
                <w:sz w:val="18"/>
              </w:rPr>
            </w:pPr>
            <w:r>
              <w:rPr>
                <w:rFonts w:hint="eastAsia" w:ascii="宋体" w:hAnsi="宋体"/>
                <w:kern w:val="0"/>
                <w:sz w:val="18"/>
              </w:rPr>
              <w:t>高职本科生</w:t>
            </w:r>
          </w:p>
        </w:tc>
        <w:tc>
          <w:tcPr>
            <w:tcW w:w="333" w:type="pct"/>
            <w:tcBorders>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ascii="宋体" w:hAnsi="宋体" w:cs="宋体"/>
                <w:sz w:val="18"/>
                <w:szCs w:val="18"/>
              </w:rPr>
              <w:t>01</w:t>
            </w:r>
          </w:p>
        </w:tc>
        <w:tc>
          <w:tcPr>
            <w:tcW w:w="469" w:type="pct"/>
            <w:tcBorders>
              <w:left w:val="single" w:color="auto" w:sz="2" w:space="0"/>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left w:val="nil"/>
              <w:bottom w:val="nil"/>
              <w:right w:val="nil"/>
            </w:tcBorders>
            <w:vAlign w:val="center"/>
          </w:tcPr>
          <w:p>
            <w:pPr>
              <w:spacing w:line="240" w:lineRule="exact"/>
              <w:jc w:val="cente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jc w:val="left"/>
              <w:rPr>
                <w:rFonts w:ascii="宋体"/>
                <w:kern w:val="0"/>
                <w:sz w:val="18"/>
              </w:rPr>
            </w:pPr>
            <w:r>
              <w:rPr>
                <w:rFonts w:ascii="宋体" w:hAnsi="宋体"/>
                <w:kern w:val="0"/>
                <w:sz w:val="18"/>
              </w:rPr>
              <w:t>#</w:t>
            </w:r>
            <w:r>
              <w:rPr>
                <w:rFonts w:hint="eastAsia" w:ascii="宋体" w:hAnsi="宋体"/>
                <w:kern w:val="0"/>
                <w:sz w:val="18"/>
              </w:rPr>
              <w:t>女</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2</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spacing w:line="240" w:lineRule="exact"/>
              <w:jc w:val="cente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hint="eastAsia" w:ascii="宋体"/>
                <w:kern w:val="0"/>
                <w:sz w:val="18"/>
              </w:rPr>
              <w:t>高中起点本科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3</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kern w:val="0"/>
                <w:sz w:val="18"/>
                <w:szCs w:val="18"/>
              </w:rPr>
            </w:pPr>
            <w:r>
              <w:rPr>
                <w:rFonts w:hint="eastAsia" w:asci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4</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hint="eastAsia" w:ascii="宋体"/>
                <w:kern w:val="0"/>
                <w:sz w:val="18"/>
              </w:rPr>
              <w:t>专科起点本科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5</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kern w:val="0"/>
                <w:sz w:val="18"/>
                <w:szCs w:val="18"/>
              </w:rPr>
            </w:pPr>
            <w:r>
              <w:rPr>
                <w:rFonts w:hint="eastAsia" w:asci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6</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kern w:val="0"/>
                <w:sz w:val="18"/>
                <w:szCs w:val="18"/>
              </w:rPr>
            </w:pPr>
            <w:r>
              <w:rPr>
                <w:rFonts w:hint="eastAsia" w:ascii="宋体"/>
                <w:kern w:val="0"/>
                <w:sz w:val="18"/>
              </w:rPr>
              <w:t>第二学士学位</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7</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kern w:val="0"/>
                <w:sz w:val="18"/>
                <w:szCs w:val="18"/>
              </w:rPr>
            </w:pPr>
            <w:r>
              <w:rPr>
                <w:rFonts w:hint="eastAsia" w:asci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kern w:val="0"/>
                <w:sz w:val="18"/>
                <w:szCs w:val="18"/>
              </w:rPr>
            </w:pPr>
            <w:r>
              <w:rPr>
                <w:rFonts w:hint="eastAsia" w:ascii="宋体"/>
                <w:kern w:val="0"/>
                <w:sz w:val="18"/>
              </w:rPr>
              <w:t>0</w:t>
            </w:r>
            <w:r>
              <w:rPr>
                <w:rFonts w:ascii="宋体"/>
                <w:kern w:val="0"/>
                <w:sz w:val="18"/>
              </w:rPr>
              <w:t>8</w:t>
            </w:r>
          </w:p>
        </w:tc>
        <w:tc>
          <w:tcPr>
            <w:tcW w:w="469" w:type="pct"/>
            <w:tcBorders>
              <w:top w:val="nil"/>
              <w:left w:val="single" w:color="auto" w:sz="2" w:space="0"/>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8" w:space="0"/>
              <w:right w:val="single" w:color="auto" w:sz="2" w:space="0"/>
            </w:tcBorders>
            <w:vAlign w:val="center"/>
          </w:tcPr>
          <w:p>
            <w:pPr>
              <w:widowControl/>
              <w:spacing w:line="240" w:lineRule="exact"/>
              <w:ind w:firstLine="180" w:firstLineChars="100"/>
              <w:rPr>
                <w:rFonts w:asci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8" w:space="0"/>
              <w:right w:val="single" w:color="auto" w:sz="2" w:space="0"/>
            </w:tcBorders>
            <w:vAlign w:val="center"/>
          </w:tcPr>
          <w:p>
            <w:pPr>
              <w:widowControl/>
              <w:spacing w:line="240" w:lineRule="exact"/>
              <w:jc w:val="center"/>
              <w:rPr>
                <w:rFonts w:ascii="宋体"/>
                <w:kern w:val="0"/>
                <w:sz w:val="18"/>
                <w:szCs w:val="18"/>
              </w:rPr>
            </w:pPr>
          </w:p>
        </w:tc>
        <w:tc>
          <w:tcPr>
            <w:tcW w:w="469" w:type="pct"/>
            <w:tcBorders>
              <w:top w:val="nil"/>
              <w:left w:val="single" w:color="auto" w:sz="2" w:space="0"/>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kern w:val="0"/>
                <w:sz w:val="18"/>
                <w:szCs w:val="18"/>
              </w:rPr>
            </w:pPr>
          </w:p>
        </w:tc>
      </w:tr>
    </w:tbl>
    <w:p>
      <w:pPr>
        <w:spacing w:line="240" w:lineRule="exact"/>
        <w:rPr>
          <w:rFonts w:ascii="宋体"/>
          <w:sz w:val="18"/>
          <w:szCs w:val="18"/>
        </w:rPr>
      </w:pPr>
      <w:r>
        <w:rPr>
          <w:rFonts w:hint="eastAsia" w:ascii="宋体" w:hAnsi="宋体" w:cs="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093"/>
        <w:gridCol w:w="1093"/>
        <w:gridCol w:w="1095"/>
        <w:gridCol w:w="1095"/>
        <w:gridCol w:w="1095"/>
        <w:gridCol w:w="1103"/>
        <w:gridCol w:w="11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74" w:type="pct"/>
            <w:vMerge w:val="restart"/>
            <w:tcBorders>
              <w:top w:val="single" w:color="auto" w:sz="8" w:space="0"/>
              <w:right w:val="nil"/>
            </w:tcBorders>
            <w:vAlign w:val="center"/>
          </w:tcPr>
          <w:p>
            <w:pPr>
              <w:jc w:val="center"/>
              <w:rPr>
                <w:rFonts w:ascii="宋体"/>
                <w:kern w:val="0"/>
                <w:sz w:val="18"/>
                <w:szCs w:val="18"/>
              </w:rPr>
            </w:pPr>
            <w:r>
              <w:rPr>
                <w:rFonts w:hint="eastAsia" w:ascii="宋体" w:hAnsi="宋体" w:cs="宋体"/>
                <w:kern w:val="0"/>
                <w:sz w:val="18"/>
                <w:szCs w:val="18"/>
              </w:rPr>
              <w:t>在校生数</w:t>
            </w:r>
          </w:p>
        </w:tc>
        <w:tc>
          <w:tcPr>
            <w:tcW w:w="627" w:type="pct"/>
            <w:tcBorders>
              <w:top w:val="single" w:color="auto" w:sz="8" w:space="0"/>
              <w:left w:val="nil"/>
              <w:right w:val="nil"/>
            </w:tcBorders>
          </w:tcPr>
          <w:p>
            <w:pPr>
              <w:widowControl/>
              <w:jc w:val="center"/>
              <w:rPr>
                <w:rFonts w:ascii="宋体"/>
                <w:kern w:val="0"/>
                <w:sz w:val="18"/>
                <w:szCs w:val="18"/>
              </w:rPr>
            </w:pPr>
          </w:p>
        </w:tc>
        <w:tc>
          <w:tcPr>
            <w:tcW w:w="3143" w:type="pct"/>
            <w:gridSpan w:val="5"/>
            <w:tcBorders>
              <w:top w:val="single" w:color="auto" w:sz="8" w:space="0"/>
              <w:left w:val="nil"/>
              <w:bottom w:val="nil"/>
            </w:tcBorders>
            <w:vAlign w:val="center"/>
          </w:tcPr>
          <w:p>
            <w:pPr>
              <w:widowControl/>
              <w:jc w:val="center"/>
              <w:rPr>
                <w:rFonts w:ascii="宋体"/>
                <w:kern w:val="0"/>
                <w:sz w:val="18"/>
                <w:szCs w:val="18"/>
              </w:rPr>
            </w:pPr>
          </w:p>
        </w:tc>
        <w:tc>
          <w:tcPr>
            <w:tcW w:w="657"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74" w:type="pct"/>
            <w:vMerge w:val="continue"/>
            <w:vAlign w:val="center"/>
          </w:tcPr>
          <w:p>
            <w:pPr>
              <w:widowControl/>
              <w:jc w:val="center"/>
              <w:rPr>
                <w:rFonts w:ascii="宋体"/>
                <w:kern w:val="0"/>
                <w:sz w:val="18"/>
                <w:szCs w:val="18"/>
              </w:rPr>
            </w:pP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#现代学徒制</w:t>
            </w: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一年级</w:t>
            </w:r>
          </w:p>
        </w:tc>
        <w:tc>
          <w:tcPr>
            <w:tcW w:w="628"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628"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628" w:type="pct"/>
            <w:vAlign w:val="center"/>
          </w:tcPr>
          <w:p>
            <w:pPr>
              <w:widowControl/>
              <w:jc w:val="center"/>
              <w:rPr>
                <w:rFonts w:ascii="宋体"/>
                <w:kern w:val="0"/>
                <w:sz w:val="18"/>
                <w:szCs w:val="18"/>
              </w:rPr>
            </w:pPr>
            <w:r>
              <w:rPr>
                <w:rFonts w:hint="eastAsia" w:ascii="宋体" w:hAnsi="宋体" w:cs="宋体"/>
                <w:kern w:val="0"/>
                <w:sz w:val="18"/>
                <w:szCs w:val="18"/>
              </w:rPr>
              <w:t>四年级</w:t>
            </w:r>
          </w:p>
        </w:tc>
        <w:tc>
          <w:tcPr>
            <w:tcW w:w="632" w:type="pct"/>
            <w:vAlign w:val="center"/>
          </w:tcPr>
          <w:p>
            <w:pPr>
              <w:widowControl/>
              <w:jc w:val="center"/>
              <w:rPr>
                <w:rFonts w:ascii="宋体"/>
                <w:kern w:val="0"/>
                <w:sz w:val="18"/>
                <w:szCs w:val="18"/>
              </w:rPr>
            </w:pPr>
            <w:r>
              <w:rPr>
                <w:rFonts w:hint="eastAsia" w:ascii="宋体" w:hAnsi="宋体" w:cs="宋体"/>
                <w:kern w:val="0"/>
                <w:sz w:val="18"/>
                <w:szCs w:val="18"/>
              </w:rPr>
              <w:t>五年级以上</w:t>
            </w:r>
          </w:p>
        </w:tc>
        <w:tc>
          <w:tcPr>
            <w:tcW w:w="657" w:type="pct"/>
            <w:vMerge w:val="continue"/>
            <w:vAlign w:val="center"/>
          </w:tcPr>
          <w:p>
            <w:pPr>
              <w:widowControl/>
              <w:jc w:val="left"/>
              <w:rPr>
                <w:rFonts w:asci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6</w:t>
            </w:r>
          </w:p>
        </w:tc>
        <w:tc>
          <w:tcPr>
            <w:tcW w:w="627" w:type="pct"/>
            <w:tcBorders>
              <w:bottom w:val="single" w:color="auto" w:sz="8" w:space="0"/>
            </w:tcBorders>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27"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8</w:t>
            </w:r>
          </w:p>
        </w:tc>
        <w:tc>
          <w:tcPr>
            <w:tcW w:w="628"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9</w:t>
            </w:r>
          </w:p>
        </w:tc>
        <w:tc>
          <w:tcPr>
            <w:tcW w:w="628" w:type="pct"/>
            <w:tcBorders>
              <w:bottom w:val="single" w:color="auto" w:sz="8" w:space="0"/>
            </w:tcBorders>
          </w:tcPr>
          <w:p>
            <w:pPr>
              <w:widowControl/>
              <w:jc w:val="center"/>
              <w:rPr>
                <w:rFonts w:ascii="宋体"/>
                <w:kern w:val="0"/>
                <w:sz w:val="18"/>
                <w:szCs w:val="18"/>
              </w:rPr>
            </w:pPr>
            <w:r>
              <w:rPr>
                <w:rFonts w:ascii="宋体" w:hAnsi="宋体" w:cs="宋体"/>
                <w:kern w:val="0"/>
                <w:sz w:val="18"/>
                <w:szCs w:val="18"/>
              </w:rPr>
              <w:t>10</w:t>
            </w:r>
          </w:p>
        </w:tc>
        <w:tc>
          <w:tcPr>
            <w:tcW w:w="628"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11</w:t>
            </w:r>
          </w:p>
        </w:tc>
        <w:tc>
          <w:tcPr>
            <w:tcW w:w="632"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12</w:t>
            </w:r>
          </w:p>
        </w:tc>
        <w:tc>
          <w:tcPr>
            <w:tcW w:w="657"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13</w:t>
            </w: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（6）职业技能等级证书，即“1+X”证书中的X证书，是指根据《国家职业教育改革实施方案》等规定，毕业生中获得职业技能等级证书的人数。其中，填报范围为经省级教育行政部门批准开展1+X试点工作的专业。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（7）现代学徒制是指根据《国家职业教育改革实施方案》等规定，经省级教育行政部门按规定认定的参与现代学徒制培养的在校生。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本调查表统计占用本校招生计划，招收的高等职业教育本科学生（含港澳台侨）。</w:t>
      </w:r>
    </w:p>
    <w:p>
      <w:pPr>
        <w:spacing w:line="240" w:lineRule="exact"/>
        <w:ind w:firstLine="360" w:firstLineChars="200"/>
        <w:rPr>
          <w:rFonts w:ascii="宋体" w:hAnsi="宋体" w:cs="宋体"/>
          <w:sz w:val="18"/>
          <w:szCs w:val="18"/>
        </w:rPr>
      </w:pPr>
      <w:r>
        <w:rPr>
          <w:rFonts w:hint="eastAsia" w:ascii="宋体" w:hAnsi="宋体" w:cs="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w:t>
      </w:r>
      <w:r>
        <w:rPr>
          <w:rFonts w:ascii="宋体" w:hAnsi="宋体" w:cs="宋体"/>
          <w:sz w:val="18"/>
          <w:szCs w:val="18"/>
        </w:rPr>
        <w:t>按专业招生培养的学生，按《</w:t>
      </w:r>
      <w:r>
        <w:rPr>
          <w:rFonts w:hint="eastAsia" w:ascii="宋体" w:hAnsi="宋体" w:cs="宋体"/>
          <w:sz w:val="18"/>
          <w:szCs w:val="18"/>
        </w:rPr>
        <w:t>高等职业教育本科</w:t>
      </w:r>
      <w:r>
        <w:rPr>
          <w:rFonts w:ascii="宋体" w:hAnsi="宋体" w:cs="宋体"/>
          <w:sz w:val="18"/>
          <w:szCs w:val="18"/>
        </w:rPr>
        <w:t>专业目录（统计用）》专业代码、专业名称填报；自主专业名称的专业，按其培养方案、培养方向、课程安排归类到专业目录中的专业代码，自主专业名称栏按实际专业名称填报。</w:t>
      </w:r>
      <w:r>
        <w:rPr>
          <w:rFonts w:hint="eastAsia" w:ascii="宋体" w:hAnsi="宋体" w:cs="宋体"/>
          <w:sz w:val="18"/>
          <w:szCs w:val="18"/>
        </w:rPr>
        <w:t>按专业类招生培养的学生，在未分具体专业年级时，按《高等职业教育本科（专业）目录（统计用）》专业大类中的专业类专业代码、专业类名称填报，即专业代码第5、6位填‘TP’。如：当按农业类（</w:t>
      </w:r>
      <w:r>
        <w:rPr>
          <w:rFonts w:ascii="宋体" w:hAnsi="宋体" w:cs="宋体"/>
          <w:sz w:val="18"/>
          <w:szCs w:val="18"/>
        </w:rPr>
        <w:t>2</w:t>
      </w:r>
      <w:r>
        <w:rPr>
          <w:rFonts w:hint="eastAsia" w:ascii="宋体" w:hAnsi="宋体" w:cs="宋体"/>
          <w:sz w:val="18"/>
          <w:szCs w:val="18"/>
        </w:rPr>
        <w:t>10100）招生时，专业代码填报</w:t>
      </w:r>
      <w:r>
        <w:rPr>
          <w:rFonts w:ascii="宋体" w:hAnsi="宋体" w:cs="宋体"/>
          <w:sz w:val="18"/>
          <w:szCs w:val="18"/>
        </w:rPr>
        <w:t>2</w:t>
      </w:r>
      <w:r>
        <w:rPr>
          <w:rFonts w:hint="eastAsia" w:ascii="宋体" w:hAnsi="宋体" w:cs="宋体"/>
          <w:sz w:val="18"/>
          <w:szCs w:val="18"/>
        </w:rPr>
        <w:t>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r>
        <w:rPr>
          <w:rFonts w:ascii="宋体" w:hAnsi="宋体" w:cs="宋体"/>
          <w:sz w:val="18"/>
          <w:szCs w:val="18"/>
        </w:rPr>
        <w:t>授予学位数为上学年度实际授予学位的人数（含补授学位、学分制提前毕业可授学位的学生）,由</w:t>
      </w:r>
      <w:r>
        <w:rPr>
          <w:rFonts w:hint="eastAsia" w:ascii="宋体" w:hAnsi="宋体" w:cs="宋体"/>
          <w:sz w:val="18"/>
          <w:szCs w:val="18"/>
        </w:rPr>
        <w:t>学位授予单位</w:t>
      </w:r>
      <w:r>
        <w:rPr>
          <w:rFonts w:ascii="宋体" w:hAnsi="宋体" w:cs="宋体"/>
          <w:sz w:val="18"/>
          <w:szCs w:val="18"/>
        </w:rPr>
        <w:t>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）《高等职业教育本科专业目录（统计用）》可以在“教育统计管理信息系统”查询。</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（8）</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6</w:t>
      </w:r>
      <w:r>
        <w:rPr>
          <w:rFonts w:ascii="宋体" w:hAnsi="宋体"/>
          <w:bCs/>
          <w:sz w:val="18"/>
          <w:szCs w:val="18"/>
        </w:rPr>
        <w:t>&gt;=</w:t>
      </w:r>
      <w:r>
        <w:rPr>
          <w:rFonts w:hint="eastAsia" w:ascii="宋体" w:hAnsi="宋体"/>
          <w:bCs/>
          <w:sz w:val="18"/>
          <w:szCs w:val="18"/>
        </w:rPr>
        <w:t>列7；</w:t>
      </w:r>
      <w:r>
        <w:rPr>
          <w:rFonts w:ascii="宋体" w:hAnsi="宋体"/>
          <w:bCs/>
          <w:sz w:val="18"/>
          <w:szCs w:val="18"/>
        </w:rPr>
        <w:t xml:space="preserve"> </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为</w:t>
      </w:r>
      <w:r>
        <w:rPr>
          <w:rFonts w:ascii="宋体" w:hAnsi="宋体" w:cs="宋体"/>
          <w:sz w:val="18"/>
          <w:szCs w:val="18"/>
        </w:rPr>
        <w:t>4时,列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+列1</w:t>
      </w:r>
      <w:r>
        <w:rPr>
          <w:rFonts w:hint="eastAsia" w:ascii="宋体" w:hAnsi="宋体" w:cs="宋体"/>
          <w:sz w:val="18"/>
          <w:szCs w:val="18"/>
        </w:rPr>
        <w:t>1；</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）年制</w:t>
      </w:r>
      <w:r>
        <w:rPr>
          <w:rFonts w:ascii="宋体" w:hAnsi="宋体" w:cs="宋体"/>
          <w:sz w:val="18"/>
          <w:szCs w:val="18"/>
        </w:rPr>
        <w:t>&gt;=5时,列</w:t>
      </w:r>
      <w:r>
        <w:rPr>
          <w:rFonts w:hint="eastAsia" w:ascii="宋体" w:hAnsi="宋体" w:cs="宋体"/>
          <w:sz w:val="18"/>
          <w:szCs w:val="18"/>
        </w:rPr>
        <w:t>6</w:t>
      </w:r>
      <w:r>
        <w:rPr>
          <w:rFonts w:ascii="宋体" w:hAnsi="宋体" w:cs="宋体"/>
          <w:sz w:val="18"/>
          <w:szCs w:val="18"/>
        </w:rPr>
        <w:t>=列8+列9+列10+列11+列12。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12"/>
      </w:pPr>
      <w:bookmarkStart w:id="55" w:name="_Toc2223"/>
      <w:r>
        <w:rPr>
          <w:rFonts w:hint="eastAsia" w:ascii="宋体" w:hAnsi="宋体"/>
        </w:rPr>
        <w:t>（二十六</w:t>
      </w:r>
      <w:r>
        <w:rPr>
          <w:rFonts w:hint="eastAsia"/>
        </w:rPr>
        <w:t>）</w:t>
      </w:r>
      <w:r>
        <w:rPr>
          <w:rFonts w:hint="eastAsia" w:ascii="宋体" w:hAnsi="宋体"/>
        </w:rPr>
        <w:t>普通本</w:t>
      </w:r>
      <w:r>
        <w:rPr>
          <w:rFonts w:hint="eastAsia"/>
        </w:rPr>
        <w:t>科分专业学生数</w:t>
      </w:r>
      <w:bookmarkEnd w:id="55"/>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434"/>
        <w:gridCol w:w="743"/>
        <w:gridCol w:w="743"/>
        <w:gridCol w:w="743"/>
        <w:gridCol w:w="743"/>
        <w:gridCol w:w="743"/>
        <w:gridCol w:w="743"/>
        <w:gridCol w:w="743"/>
        <w:gridCol w:w="74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18" w:type="pct"/>
            <w:vMerge w:val="restart"/>
            <w:tcBorders>
              <w:top w:val="single" w:color="auto" w:sz="8" w:space="0"/>
              <w:left w:val="nil"/>
            </w:tcBorders>
            <w:vAlign w:val="center"/>
          </w:tcPr>
          <w:p>
            <w:pPr>
              <w:widowControl/>
              <w:spacing w:line="280" w:lineRule="exact"/>
              <w:jc w:val="center"/>
              <w:rPr>
                <w:rFonts w:ascii="宋体"/>
                <w:kern w:val="0"/>
                <w:sz w:val="18"/>
              </w:rPr>
            </w:pPr>
            <w:r>
              <w:rPr>
                <w:rFonts w:hint="eastAsia" w:ascii="宋体" w:hAnsi="宋体"/>
                <w:kern w:val="0"/>
                <w:sz w:val="18"/>
              </w:rPr>
              <w:t>专业名称</w:t>
            </w:r>
          </w:p>
        </w:tc>
        <w:tc>
          <w:tcPr>
            <w:tcW w:w="249" w:type="pct"/>
            <w:vMerge w:val="restart"/>
            <w:tcBorders>
              <w:top w:val="single" w:color="auto" w:sz="8" w:space="0"/>
            </w:tcBorders>
            <w:vAlign w:val="center"/>
          </w:tcPr>
          <w:p>
            <w:pPr>
              <w:spacing w:line="280" w:lineRule="exact"/>
              <w:jc w:val="center"/>
              <w:rPr>
                <w:rFonts w:ascii="宋体" w:hAnsi="宋体"/>
                <w:kern w:val="0"/>
                <w:sz w:val="18"/>
              </w:rPr>
            </w:pPr>
            <w:r>
              <w:rPr>
                <w:rFonts w:hint="eastAsia" w:ascii="宋体"/>
                <w:kern w:val="0"/>
                <w:sz w:val="18"/>
              </w:rPr>
              <w:t>代码</w:t>
            </w:r>
          </w:p>
        </w:tc>
        <w:tc>
          <w:tcPr>
            <w:tcW w:w="426" w:type="pct"/>
            <w:vMerge w:val="restar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自主专业名称</w:t>
            </w:r>
          </w:p>
        </w:tc>
        <w:tc>
          <w:tcPr>
            <w:tcW w:w="426" w:type="pct"/>
            <w:vMerge w:val="restart"/>
            <w:tcBorders>
              <w:top w:val="single" w:color="auto" w:sz="8" w:space="0"/>
            </w:tcBorders>
            <w:vAlign w:val="center"/>
          </w:tcPr>
          <w:p>
            <w:pPr>
              <w:spacing w:line="280" w:lineRule="exact"/>
              <w:jc w:val="center"/>
              <w:rPr>
                <w:rFonts w:ascii="宋体" w:hAnsi="宋体"/>
                <w:kern w:val="0"/>
                <w:sz w:val="18"/>
              </w:rPr>
            </w:pPr>
            <w:r>
              <w:rPr>
                <w:rFonts w:hint="eastAsia" w:ascii="宋体" w:hAnsi="宋体"/>
                <w:kern w:val="0"/>
                <w:sz w:val="18"/>
              </w:rPr>
              <w:t>是否师范专业</w:t>
            </w:r>
          </w:p>
        </w:tc>
        <w:tc>
          <w:tcPr>
            <w:tcW w:w="426" w:type="pct"/>
            <w:vMerge w:val="restart"/>
            <w:tcBorders>
              <w:top w:val="single" w:color="auto" w:sz="8" w:space="0"/>
            </w:tcBorders>
            <w:vAlign w:val="center"/>
          </w:tcPr>
          <w:p>
            <w:pPr>
              <w:spacing w:line="280" w:lineRule="exact"/>
              <w:jc w:val="center"/>
              <w:rPr>
                <w:rFonts w:ascii="宋体"/>
                <w:kern w:val="0"/>
                <w:sz w:val="18"/>
              </w:rPr>
            </w:pPr>
            <w:r>
              <w:rPr>
                <w:rFonts w:hint="eastAsia" w:ascii="宋体" w:hAnsi="宋体"/>
                <w:kern w:val="0"/>
                <w:sz w:val="18"/>
              </w:rPr>
              <w:t>专业代码</w:t>
            </w:r>
          </w:p>
        </w:tc>
        <w:tc>
          <w:tcPr>
            <w:tcW w:w="426" w:type="pct"/>
            <w:vMerge w:val="restar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年制</w:t>
            </w:r>
          </w:p>
        </w:tc>
        <w:tc>
          <w:tcPr>
            <w:tcW w:w="426" w:type="pct"/>
            <w:vMerge w:val="restart"/>
            <w:tcBorders>
              <w:top w:val="single" w:color="auto" w:sz="8" w:space="0"/>
              <w:right w:val="nil"/>
            </w:tcBorders>
            <w:vAlign w:val="center"/>
          </w:tcPr>
          <w:p>
            <w:pPr>
              <w:widowControl/>
              <w:spacing w:line="280" w:lineRule="exact"/>
              <w:jc w:val="center"/>
              <w:rPr>
                <w:rFonts w:ascii="宋体"/>
                <w:kern w:val="0"/>
                <w:sz w:val="18"/>
              </w:rPr>
            </w:pPr>
            <w:r>
              <w:rPr>
                <w:rFonts w:hint="eastAsia" w:ascii="宋体" w:hAnsi="宋体"/>
                <w:kern w:val="0"/>
                <w:sz w:val="18"/>
              </w:rPr>
              <w:t>毕业生数</w:t>
            </w:r>
          </w:p>
        </w:tc>
        <w:tc>
          <w:tcPr>
            <w:tcW w:w="426" w:type="pct"/>
            <w:tcBorders>
              <w:top w:val="single" w:color="auto" w:sz="8" w:space="0"/>
              <w:left w:val="nil"/>
              <w:bottom w:val="single" w:color="auto" w:sz="2" w:space="0"/>
              <w:right w:val="single" w:color="auto" w:sz="2" w:space="0"/>
            </w:tcBorders>
            <w:vAlign w:val="center"/>
          </w:tcPr>
          <w:p>
            <w:pPr>
              <w:spacing w:line="280" w:lineRule="exact"/>
              <w:jc w:val="center"/>
              <w:rPr>
                <w:rFonts w:ascii="宋体"/>
                <w:kern w:val="0"/>
                <w:sz w:val="18"/>
              </w:rPr>
            </w:pPr>
          </w:p>
        </w:tc>
        <w:tc>
          <w:tcPr>
            <w:tcW w:w="426" w:type="pct"/>
            <w:vMerge w:val="restart"/>
            <w:tcBorders>
              <w:top w:val="single" w:color="auto" w:sz="8" w:space="0"/>
              <w:left w:val="single" w:color="auto" w:sz="2" w:space="0"/>
            </w:tcBorders>
            <w:vAlign w:val="center"/>
          </w:tcPr>
          <w:p>
            <w:pPr>
              <w:spacing w:line="280" w:lineRule="exact"/>
              <w:jc w:val="center"/>
              <w:rPr>
                <w:rFonts w:ascii="宋体"/>
                <w:kern w:val="0"/>
                <w:sz w:val="18"/>
              </w:rPr>
            </w:pPr>
            <w:r>
              <w:rPr>
                <w:rFonts w:hint="eastAsia" w:ascii="宋体"/>
                <w:kern w:val="0"/>
                <w:sz w:val="18"/>
              </w:rPr>
              <w:t>授予学位数</w:t>
            </w:r>
          </w:p>
        </w:tc>
        <w:tc>
          <w:tcPr>
            <w:tcW w:w="426" w:type="pct"/>
            <w:vMerge w:val="restart"/>
            <w:tcBorders>
              <w:top w:val="single" w:color="auto" w:sz="8" w:space="0"/>
              <w:right w:val="nil"/>
            </w:tcBorders>
            <w:vAlign w:val="center"/>
          </w:tcPr>
          <w:p>
            <w:pPr>
              <w:widowControl/>
              <w:spacing w:line="280" w:lineRule="exact"/>
              <w:jc w:val="center"/>
              <w:rPr>
                <w:rFonts w:ascii="宋体"/>
                <w:kern w:val="0"/>
                <w:sz w:val="18"/>
              </w:rPr>
            </w:pPr>
            <w:r>
              <w:rPr>
                <w:rFonts w:hint="eastAsia" w:ascii="宋体"/>
                <w:kern w:val="0"/>
                <w:sz w:val="18"/>
              </w:rPr>
              <w:t>招生数</w:t>
            </w:r>
          </w:p>
        </w:tc>
        <w:tc>
          <w:tcPr>
            <w:tcW w:w="426" w:type="pct"/>
            <w:tcBorders>
              <w:top w:val="single" w:color="auto" w:sz="8" w:space="0"/>
              <w:left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18" w:type="pct"/>
            <w:vMerge w:val="continue"/>
            <w:tcBorders>
              <w:left w:val="nil"/>
            </w:tcBorders>
            <w:vAlign w:val="center"/>
          </w:tcPr>
          <w:p>
            <w:pPr>
              <w:widowControl/>
              <w:spacing w:line="280" w:lineRule="exact"/>
              <w:jc w:val="center"/>
              <w:rPr>
                <w:rFonts w:ascii="宋体" w:hAnsi="宋体"/>
                <w:kern w:val="0"/>
                <w:sz w:val="18"/>
              </w:rPr>
            </w:pPr>
          </w:p>
        </w:tc>
        <w:tc>
          <w:tcPr>
            <w:tcW w:w="249" w:type="pct"/>
            <w:vMerge w:val="continue"/>
            <w:vAlign w:val="center"/>
          </w:tcPr>
          <w:p>
            <w:pPr>
              <w:spacing w:line="280" w:lineRule="exact"/>
              <w:jc w:val="center"/>
              <w:rPr>
                <w:rFonts w:ascii="宋体"/>
                <w:kern w:val="0"/>
                <w:sz w:val="18"/>
              </w:rPr>
            </w:pPr>
          </w:p>
        </w:tc>
        <w:tc>
          <w:tcPr>
            <w:tcW w:w="426" w:type="pct"/>
            <w:vMerge w:val="continue"/>
            <w:vAlign w:val="center"/>
          </w:tcPr>
          <w:p>
            <w:pPr>
              <w:widowControl/>
              <w:spacing w:line="280" w:lineRule="exact"/>
              <w:jc w:val="center"/>
              <w:rPr>
                <w:rFonts w:ascii="宋体" w:hAnsi="宋体"/>
                <w:kern w:val="0"/>
                <w:sz w:val="18"/>
              </w:rPr>
            </w:pPr>
          </w:p>
        </w:tc>
        <w:tc>
          <w:tcPr>
            <w:tcW w:w="426" w:type="pct"/>
            <w:vMerge w:val="continue"/>
            <w:vAlign w:val="center"/>
          </w:tcPr>
          <w:p>
            <w:pPr>
              <w:spacing w:line="280" w:lineRule="exact"/>
              <w:jc w:val="center"/>
              <w:rPr>
                <w:rFonts w:ascii="宋体" w:hAnsi="宋体"/>
                <w:kern w:val="0"/>
                <w:sz w:val="18"/>
              </w:rPr>
            </w:pPr>
          </w:p>
        </w:tc>
        <w:tc>
          <w:tcPr>
            <w:tcW w:w="426" w:type="pct"/>
            <w:vMerge w:val="continue"/>
            <w:vAlign w:val="center"/>
          </w:tcPr>
          <w:p>
            <w:pPr>
              <w:spacing w:line="280" w:lineRule="exact"/>
              <w:jc w:val="center"/>
              <w:rPr>
                <w:rFonts w:ascii="宋体" w:hAnsi="宋体"/>
                <w:kern w:val="0"/>
                <w:sz w:val="18"/>
              </w:rPr>
            </w:pPr>
          </w:p>
        </w:tc>
        <w:tc>
          <w:tcPr>
            <w:tcW w:w="426" w:type="pct"/>
            <w:vMerge w:val="continue"/>
            <w:vAlign w:val="center"/>
          </w:tcPr>
          <w:p>
            <w:pPr>
              <w:widowControl/>
              <w:spacing w:line="280" w:lineRule="exact"/>
              <w:jc w:val="center"/>
              <w:rPr>
                <w:rFonts w:ascii="宋体" w:hAnsi="宋体"/>
                <w:kern w:val="0"/>
                <w:sz w:val="18"/>
              </w:rPr>
            </w:pPr>
          </w:p>
        </w:tc>
        <w:tc>
          <w:tcPr>
            <w:tcW w:w="426" w:type="pct"/>
            <w:vMerge w:val="continue"/>
            <w:tcBorders>
              <w:right w:val="single" w:color="auto" w:sz="2" w:space="0"/>
            </w:tcBorders>
            <w:vAlign w:val="center"/>
          </w:tcPr>
          <w:p>
            <w:pPr>
              <w:widowControl/>
              <w:spacing w:line="280" w:lineRule="exact"/>
              <w:jc w:val="center"/>
              <w:rPr>
                <w:rFonts w:ascii="宋体" w:hAnsi="宋体"/>
                <w:kern w:val="0"/>
                <w:sz w:val="18"/>
              </w:rPr>
            </w:pPr>
          </w:p>
        </w:tc>
        <w:tc>
          <w:tcPr>
            <w:tcW w:w="426" w:type="pct"/>
            <w:tcBorders>
              <w:top w:val="single" w:color="auto" w:sz="2" w:space="0"/>
              <w:right w:val="single" w:color="auto" w:sz="2" w:space="0"/>
            </w:tcBorders>
            <w:vAlign w:val="center"/>
          </w:tcPr>
          <w:p>
            <w:pPr>
              <w:spacing w:line="280" w:lineRule="exact"/>
              <w:jc w:val="center"/>
              <w:rPr>
                <w:rFonts w:ascii="宋体"/>
                <w:kern w:val="0"/>
                <w:sz w:val="18"/>
              </w:rPr>
            </w:pPr>
            <w:r>
              <w:rPr>
                <w:rFonts w:hint="eastAsia" w:ascii="宋体"/>
                <w:kern w:val="0"/>
                <w:sz w:val="18"/>
              </w:rPr>
              <w:t>#师范生</w:t>
            </w:r>
          </w:p>
        </w:tc>
        <w:tc>
          <w:tcPr>
            <w:tcW w:w="426" w:type="pct"/>
            <w:vMerge w:val="continue"/>
            <w:tcBorders>
              <w:left w:val="single" w:color="auto" w:sz="2" w:space="0"/>
            </w:tcBorders>
            <w:vAlign w:val="center"/>
          </w:tcPr>
          <w:p>
            <w:pPr>
              <w:spacing w:line="280" w:lineRule="exact"/>
              <w:jc w:val="center"/>
              <w:rPr>
                <w:rFonts w:ascii="宋体"/>
                <w:kern w:val="0"/>
                <w:sz w:val="18"/>
              </w:rPr>
            </w:pPr>
          </w:p>
        </w:tc>
        <w:tc>
          <w:tcPr>
            <w:tcW w:w="426" w:type="pct"/>
            <w:vMerge w:val="continue"/>
            <w:tcBorders>
              <w:right w:val="nil"/>
            </w:tcBorders>
            <w:vAlign w:val="center"/>
          </w:tcPr>
          <w:p>
            <w:pPr>
              <w:widowControl/>
              <w:spacing w:line="280" w:lineRule="exact"/>
              <w:jc w:val="center"/>
              <w:rPr>
                <w:rFonts w:ascii="宋体"/>
                <w:kern w:val="0"/>
                <w:sz w:val="18"/>
              </w:rPr>
            </w:pPr>
          </w:p>
        </w:tc>
        <w:tc>
          <w:tcPr>
            <w:tcW w:w="426" w:type="pct"/>
            <w:tcBorders>
              <w:right w:val="nil"/>
            </w:tcBorders>
            <w:vAlign w:val="center"/>
          </w:tcPr>
          <w:p>
            <w:pPr>
              <w:widowControl/>
              <w:spacing w:line="280" w:lineRule="exact"/>
              <w:jc w:val="center"/>
              <w:rPr>
                <w:rFonts w:ascii="宋体"/>
                <w:kern w:val="0"/>
                <w:sz w:val="18"/>
              </w:rPr>
            </w:pPr>
            <w:r>
              <w:rPr>
                <w:rFonts w:hint="eastAsia" w:ascii="宋体"/>
                <w:kern w:val="0"/>
                <w:sz w:val="18"/>
              </w:rPr>
              <w:t>#师范生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left w:val="nil"/>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甲</w:t>
            </w:r>
          </w:p>
        </w:tc>
        <w:tc>
          <w:tcPr>
            <w:tcW w:w="249"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乙</w:t>
            </w:r>
          </w:p>
        </w:tc>
        <w:tc>
          <w:tcPr>
            <w:tcW w:w="426"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丙</w:t>
            </w:r>
          </w:p>
        </w:tc>
        <w:tc>
          <w:tcPr>
            <w:tcW w:w="426" w:type="pct"/>
            <w:tcBorders>
              <w:bottom w:val="single" w:color="auto" w:sz="4" w:space="0"/>
            </w:tcBorders>
            <w:vAlign w:val="center"/>
          </w:tcPr>
          <w:p>
            <w:pPr>
              <w:spacing w:line="280" w:lineRule="exact"/>
              <w:jc w:val="center"/>
              <w:rPr>
                <w:rFonts w:ascii="宋体" w:hAnsi="宋体"/>
                <w:kern w:val="0"/>
                <w:sz w:val="18"/>
              </w:rPr>
            </w:pPr>
            <w:r>
              <w:rPr>
                <w:rFonts w:hint="eastAsia" w:ascii="宋体" w:hAnsi="宋体"/>
                <w:kern w:val="0"/>
                <w:sz w:val="18"/>
              </w:rPr>
              <w:t>丁</w:t>
            </w:r>
          </w:p>
        </w:tc>
        <w:tc>
          <w:tcPr>
            <w:tcW w:w="426" w:type="pct"/>
            <w:tcBorders>
              <w:bottom w:val="single" w:color="auto" w:sz="4" w:space="0"/>
            </w:tcBorders>
            <w:vAlign w:val="center"/>
          </w:tcPr>
          <w:p>
            <w:pPr>
              <w:spacing w:line="280" w:lineRule="exact"/>
              <w:jc w:val="center"/>
              <w:rPr>
                <w:rFonts w:ascii="宋体"/>
                <w:kern w:val="0"/>
                <w:sz w:val="18"/>
              </w:rPr>
            </w:pPr>
            <w:r>
              <w:rPr>
                <w:rFonts w:hint="eastAsia" w:ascii="宋体" w:hAnsi="宋体"/>
                <w:kern w:val="0"/>
                <w:sz w:val="18"/>
              </w:rPr>
              <w:t>戊</w:t>
            </w:r>
          </w:p>
        </w:tc>
        <w:tc>
          <w:tcPr>
            <w:tcW w:w="426"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己</w:t>
            </w:r>
          </w:p>
        </w:tc>
        <w:tc>
          <w:tcPr>
            <w:tcW w:w="426" w:type="pct"/>
            <w:tcBorders>
              <w:bottom w:val="single" w:color="auto" w:sz="4" w:space="0"/>
            </w:tcBorders>
            <w:vAlign w:val="center"/>
          </w:tcPr>
          <w:p>
            <w:pPr>
              <w:widowControl/>
              <w:spacing w:line="280" w:lineRule="exact"/>
              <w:jc w:val="center"/>
              <w:rPr>
                <w:rFonts w:ascii="宋体"/>
                <w:kern w:val="0"/>
                <w:sz w:val="18"/>
              </w:rPr>
            </w:pPr>
            <w:r>
              <w:rPr>
                <w:rFonts w:ascii="宋体" w:hAnsi="宋体"/>
                <w:kern w:val="0"/>
                <w:sz w:val="18"/>
              </w:rPr>
              <w:t>1</w:t>
            </w:r>
          </w:p>
        </w:tc>
        <w:tc>
          <w:tcPr>
            <w:tcW w:w="426"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2</w:t>
            </w:r>
          </w:p>
        </w:tc>
        <w:tc>
          <w:tcPr>
            <w:tcW w:w="426" w:type="pct"/>
            <w:tcBorders>
              <w:bottom w:val="single" w:color="auto" w:sz="4" w:space="0"/>
            </w:tcBorders>
            <w:vAlign w:val="center"/>
          </w:tcPr>
          <w:p>
            <w:pPr>
              <w:widowControl/>
              <w:spacing w:line="280" w:lineRule="exact"/>
              <w:jc w:val="center"/>
              <w:rPr>
                <w:rFonts w:ascii="宋体" w:hAnsi="宋体"/>
                <w:kern w:val="0"/>
                <w:sz w:val="18"/>
              </w:rPr>
            </w:pPr>
            <w:r>
              <w:rPr>
                <w:rFonts w:ascii="宋体" w:hAnsi="宋体"/>
                <w:kern w:val="0"/>
                <w:sz w:val="18"/>
              </w:rPr>
              <w:t>3</w:t>
            </w:r>
          </w:p>
        </w:tc>
        <w:tc>
          <w:tcPr>
            <w:tcW w:w="426" w:type="pct"/>
            <w:tcBorders>
              <w:bottom w:val="single" w:color="auto" w:sz="4" w:space="0"/>
              <w:right w:val="nil"/>
            </w:tcBorders>
            <w:vAlign w:val="center"/>
          </w:tcPr>
          <w:p>
            <w:pPr>
              <w:widowControl/>
              <w:spacing w:line="280" w:lineRule="exact"/>
              <w:jc w:val="center"/>
              <w:rPr>
                <w:rFonts w:ascii="宋体" w:hAnsi="宋体"/>
                <w:kern w:val="0"/>
                <w:sz w:val="18"/>
              </w:rPr>
            </w:pPr>
            <w:r>
              <w:rPr>
                <w:rFonts w:ascii="宋体" w:hAnsi="宋体"/>
                <w:kern w:val="0"/>
                <w:sz w:val="18"/>
              </w:rPr>
              <w:t>4</w:t>
            </w:r>
          </w:p>
        </w:tc>
        <w:tc>
          <w:tcPr>
            <w:tcW w:w="426" w:type="pct"/>
            <w:tcBorders>
              <w:bottom w:val="single" w:color="auto" w:sz="4" w:space="0"/>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left w:val="nil"/>
              <w:bottom w:val="single" w:color="auto" w:sz="2" w:space="0"/>
              <w:right w:val="single" w:color="auto" w:sz="2" w:space="0"/>
            </w:tcBorders>
            <w:vAlign w:val="center"/>
          </w:tcPr>
          <w:p>
            <w:pPr>
              <w:widowControl/>
              <w:spacing w:line="280" w:lineRule="exact"/>
              <w:rPr>
                <w:rFonts w:ascii="宋体"/>
                <w:kern w:val="0"/>
                <w:sz w:val="18"/>
              </w:rPr>
            </w:pPr>
            <w:r>
              <w:rPr>
                <w:rFonts w:hint="eastAsia" w:ascii="宋体" w:hAnsi="宋体"/>
                <w:kern w:val="0"/>
                <w:sz w:val="18"/>
              </w:rPr>
              <w:t>普通本科生</w:t>
            </w:r>
          </w:p>
        </w:tc>
        <w:tc>
          <w:tcPr>
            <w:tcW w:w="249"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01</w:t>
            </w:r>
          </w:p>
        </w:tc>
        <w:tc>
          <w:tcPr>
            <w:tcW w:w="426" w:type="pct"/>
            <w:tcBorders>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left w:val="nil"/>
              <w:bottom w:val="nil"/>
              <w:right w:val="nil"/>
            </w:tcBorders>
            <w:vAlign w:val="center"/>
          </w:tcPr>
          <w:p>
            <w:pPr>
              <w:widowControl/>
              <w:spacing w:line="280" w:lineRule="exact"/>
              <w:jc w:val="center"/>
              <w:rPr>
                <w:rFonts w:ascii="宋体" w:hAnsi="宋体"/>
                <w:sz w:val="18"/>
              </w:rPr>
            </w:pPr>
            <w:r>
              <w:rPr>
                <w:rFonts w:ascii="宋体" w:hAnsi="宋体"/>
                <w:sz w:val="18"/>
              </w:rPr>
              <w:t>—</w:t>
            </w:r>
          </w:p>
        </w:tc>
        <w:tc>
          <w:tcPr>
            <w:tcW w:w="426" w:type="pct"/>
            <w:tcBorders>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left w:val="nil"/>
              <w:bottom w:val="nil"/>
              <w:right w:val="nil"/>
            </w:tcBorders>
            <w:vAlign w:val="center"/>
          </w:tcPr>
          <w:p>
            <w:pPr>
              <w:spacing w:line="280" w:lineRule="exact"/>
              <w:jc w:val="center"/>
            </w:pPr>
            <w:r>
              <w:rPr>
                <w:rFonts w:ascii="宋体" w:hAnsi="宋体"/>
                <w:sz w:val="18"/>
              </w:rPr>
              <w:t>—</w:t>
            </w:r>
          </w:p>
        </w:tc>
        <w:tc>
          <w:tcPr>
            <w:tcW w:w="426" w:type="pct"/>
            <w:tcBorders>
              <w:left w:val="nil"/>
              <w:bottom w:val="nil"/>
              <w:right w:val="nil"/>
            </w:tcBorders>
            <w:vAlign w:val="center"/>
          </w:tcPr>
          <w:p>
            <w:pPr>
              <w:widowControl/>
              <w:spacing w:line="280" w:lineRule="exact"/>
              <w:jc w:val="center"/>
              <w:rPr>
                <w:rFonts w:asci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c>
          <w:tcPr>
            <w:tcW w:w="426" w:type="pct"/>
            <w:tcBorders>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kern w:val="0"/>
                <w:sz w:val="18"/>
              </w:rPr>
              <w:t>#</w:t>
            </w:r>
            <w:r>
              <w:rPr>
                <w:rFonts w:hint="eastAsia" w:ascii="宋体" w:hAnsi="宋体"/>
                <w:kern w:val="0"/>
                <w:sz w:val="18"/>
              </w:rPr>
              <w:t>女</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02</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top w:val="nil"/>
              <w:left w:val="nil"/>
              <w:bottom w:val="nil"/>
              <w:right w:val="nil"/>
            </w:tcBorders>
            <w:vAlign w:val="center"/>
          </w:tcPr>
          <w:p>
            <w:pPr>
              <w:widowControl/>
              <w:spacing w:line="280" w:lineRule="exact"/>
              <w:jc w:val="center"/>
              <w:rPr>
                <w:rFonts w:ascii="宋体" w:hAnsi="宋体"/>
                <w:sz w:val="18"/>
              </w:rPr>
            </w:pPr>
            <w:r>
              <w:rPr>
                <w:rFonts w:ascii="宋体" w:hAnsi="宋体"/>
                <w:sz w:val="18"/>
              </w:rPr>
              <w:t>—</w:t>
            </w:r>
          </w:p>
        </w:tc>
        <w:tc>
          <w:tcPr>
            <w:tcW w:w="426"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26" w:type="pct"/>
            <w:tcBorders>
              <w:top w:val="nil"/>
              <w:left w:val="nil"/>
              <w:bottom w:val="nil"/>
              <w:right w:val="nil"/>
            </w:tcBorders>
            <w:vAlign w:val="center"/>
          </w:tcPr>
          <w:p>
            <w:pPr>
              <w:spacing w:line="280" w:lineRule="exact"/>
              <w:jc w:val="center"/>
            </w:pPr>
            <w:r>
              <w:rPr>
                <w:rFonts w:ascii="宋体" w:hAnsi="宋体"/>
                <w:sz w:val="18"/>
              </w:rPr>
              <w:t>—</w:t>
            </w: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高中起点本科</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3</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专业名称</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4</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ascii="宋体" w:hAnsi="宋体"/>
                <w:sz w:val="18"/>
              </w:rPr>
              <w:t>……</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专科起点本科</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5</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专业名称</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6</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ascii="宋体" w:hAnsi="宋体"/>
                <w:sz w:val="18"/>
              </w:rPr>
              <w:t>……</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第二学士学位</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7</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kern w:val="0"/>
                <w:sz w:val="18"/>
              </w:rPr>
            </w:pPr>
            <w:r>
              <w:rPr>
                <w:rFonts w:hint="eastAsia" w:ascii="宋体"/>
                <w:kern w:val="0"/>
                <w:sz w:val="18"/>
              </w:rPr>
              <w:t>专业名称</w:t>
            </w:r>
          </w:p>
        </w:tc>
        <w:tc>
          <w:tcPr>
            <w:tcW w:w="249"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kern w:val="0"/>
                <w:sz w:val="18"/>
              </w:rPr>
            </w:pPr>
            <w:r>
              <w:rPr>
                <w:rFonts w:hint="eastAsia" w:ascii="宋体"/>
                <w:kern w:val="0"/>
                <w:sz w:val="18"/>
              </w:rPr>
              <w:t>0</w:t>
            </w:r>
            <w:r>
              <w:rPr>
                <w:rFonts w:ascii="宋体"/>
                <w:kern w:val="0"/>
                <w:sz w:val="18"/>
              </w:rPr>
              <w:t>8</w:t>
            </w:r>
          </w:p>
        </w:tc>
        <w:tc>
          <w:tcPr>
            <w:tcW w:w="426" w:type="pct"/>
            <w:tcBorders>
              <w:top w:val="nil"/>
              <w:left w:val="single" w:color="auto" w:sz="2" w:space="0"/>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c>
          <w:tcPr>
            <w:tcW w:w="426"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jc w:val="center"/>
              <w:rPr>
                <w:rFonts w:ascii="宋体"/>
                <w:kern w:val="0"/>
                <w:sz w:val="18"/>
              </w:rPr>
            </w:pPr>
            <w:r>
              <w:rPr>
                <w:rFonts w:ascii="宋体" w:hAnsi="宋体"/>
                <w:sz w:val="18"/>
              </w:rPr>
              <w:t>……</w:t>
            </w:r>
          </w:p>
        </w:tc>
        <w:tc>
          <w:tcPr>
            <w:tcW w:w="249"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kern w:val="0"/>
                <w:sz w:val="18"/>
              </w:rPr>
            </w:pPr>
          </w:p>
        </w:tc>
        <w:tc>
          <w:tcPr>
            <w:tcW w:w="426" w:type="pct"/>
            <w:tcBorders>
              <w:top w:val="nil"/>
              <w:left w:val="single" w:color="auto" w:sz="2" w:space="0"/>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kern w:val="0"/>
                <w:sz w:val="18"/>
              </w:rPr>
            </w:pPr>
          </w:p>
        </w:tc>
      </w:tr>
    </w:tbl>
    <w:p>
      <w:pPr>
        <w:spacing w:line="240" w:lineRule="exact"/>
        <w:ind w:right="-800" w:rightChars="-381"/>
        <w:rPr>
          <w:rFonts w:ascii="宋体"/>
          <w:sz w:val="18"/>
          <w:szCs w:val="18"/>
        </w:rPr>
      </w:pPr>
      <w:r>
        <w:rPr>
          <w:rFonts w:hint="eastAsia" w:ascii="宋体" w:hAnsi="宋体" w:cs="宋体"/>
          <w:sz w:val="18"/>
          <w:szCs w:val="18"/>
        </w:rPr>
        <w:t>续表</w:t>
      </w:r>
    </w:p>
    <w:tbl>
      <w:tblPr>
        <w:tblStyle w:val="15"/>
        <w:tblW w:w="5062" w:type="pct"/>
        <w:tblInd w:w="-10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00"/>
        <w:gridCol w:w="1089"/>
        <w:gridCol w:w="1089"/>
        <w:gridCol w:w="1089"/>
        <w:gridCol w:w="1089"/>
        <w:gridCol w:w="1089"/>
        <w:gridCol w:w="1092"/>
        <w:gridCol w:w="11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vMerge w:val="restart"/>
            <w:tcBorders>
              <w:top w:val="single" w:color="auto" w:sz="8" w:space="0"/>
              <w:bottom w:val="single" w:color="auto" w:sz="2" w:space="0"/>
              <w:right w:val="nil"/>
            </w:tcBorders>
            <w:vAlign w:val="center"/>
          </w:tcPr>
          <w:p>
            <w:pPr>
              <w:spacing w:line="280" w:lineRule="exact"/>
              <w:jc w:val="center"/>
              <w:rPr>
                <w:rFonts w:ascii="宋体"/>
                <w:kern w:val="0"/>
                <w:sz w:val="18"/>
                <w:szCs w:val="18"/>
              </w:rPr>
            </w:pPr>
            <w:r>
              <w:rPr>
                <w:rFonts w:hint="eastAsia" w:ascii="宋体" w:hAnsi="宋体" w:cs="宋体"/>
                <w:kern w:val="0"/>
                <w:sz w:val="18"/>
                <w:szCs w:val="18"/>
              </w:rPr>
              <w:t>在校生数</w:t>
            </w:r>
          </w:p>
        </w:tc>
        <w:tc>
          <w:tcPr>
            <w:tcW w:w="617" w:type="pct"/>
            <w:tcBorders>
              <w:top w:val="single" w:color="auto" w:sz="8" w:space="0"/>
              <w:left w:val="nil"/>
              <w:bottom w:val="single" w:color="auto" w:sz="2" w:space="0"/>
              <w:right w:val="nil"/>
            </w:tcBorders>
          </w:tcPr>
          <w:p>
            <w:pPr>
              <w:widowControl/>
              <w:spacing w:line="280" w:lineRule="exact"/>
              <w:jc w:val="center"/>
              <w:rPr>
                <w:rFonts w:ascii="宋体"/>
                <w:kern w:val="0"/>
                <w:sz w:val="18"/>
                <w:szCs w:val="18"/>
              </w:rPr>
            </w:pPr>
          </w:p>
        </w:tc>
        <w:tc>
          <w:tcPr>
            <w:tcW w:w="3085" w:type="pct"/>
            <w:gridSpan w:val="5"/>
            <w:tcBorders>
              <w:top w:val="single" w:color="auto" w:sz="8" w:space="0"/>
              <w:left w:val="nil"/>
              <w:bottom w:val="single" w:color="auto" w:sz="2" w:space="0"/>
            </w:tcBorders>
            <w:vAlign w:val="center"/>
          </w:tcPr>
          <w:p>
            <w:pPr>
              <w:widowControl/>
              <w:spacing w:line="280" w:lineRule="exact"/>
              <w:jc w:val="center"/>
              <w:rPr>
                <w:rFonts w:ascii="宋体"/>
                <w:kern w:val="0"/>
                <w:sz w:val="18"/>
                <w:szCs w:val="18"/>
              </w:rPr>
            </w:pPr>
          </w:p>
        </w:tc>
        <w:tc>
          <w:tcPr>
            <w:tcW w:w="675" w:type="pct"/>
            <w:vMerge w:val="restart"/>
            <w:vAlign w:val="center"/>
          </w:tcPr>
          <w:p>
            <w:pPr>
              <w:widowControl/>
              <w:spacing w:line="280" w:lineRule="exact"/>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690" w:hRule="atLeast"/>
        </w:trPr>
        <w:tc>
          <w:tcPr>
            <w:tcW w:w="623" w:type="pct"/>
            <w:vMerge w:val="continue"/>
            <w:tcBorders>
              <w:top w:val="single" w:color="auto" w:sz="2" w:space="0"/>
            </w:tcBorders>
            <w:vAlign w:val="center"/>
          </w:tcPr>
          <w:p>
            <w:pPr>
              <w:widowControl/>
              <w:spacing w:line="280" w:lineRule="exact"/>
              <w:jc w:val="center"/>
              <w:rPr>
                <w:rFonts w:ascii="宋体"/>
                <w:kern w:val="0"/>
                <w:sz w:val="18"/>
                <w:szCs w:val="18"/>
              </w:rPr>
            </w:pPr>
          </w:p>
        </w:tc>
        <w:tc>
          <w:tcPr>
            <w:tcW w:w="617" w:type="pct"/>
            <w:tcBorders>
              <w:top w:val="single" w:color="auto" w:sz="2"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#师范生</w:t>
            </w:r>
          </w:p>
        </w:tc>
        <w:tc>
          <w:tcPr>
            <w:tcW w:w="617" w:type="pct"/>
            <w:tcBorders>
              <w:top w:val="single" w:color="auto" w:sz="2"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一年级</w:t>
            </w:r>
          </w:p>
        </w:tc>
        <w:tc>
          <w:tcPr>
            <w:tcW w:w="617"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二年级</w:t>
            </w:r>
          </w:p>
        </w:tc>
        <w:tc>
          <w:tcPr>
            <w:tcW w:w="617"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三年级</w:t>
            </w:r>
          </w:p>
        </w:tc>
        <w:tc>
          <w:tcPr>
            <w:tcW w:w="617"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四年级</w:t>
            </w:r>
          </w:p>
        </w:tc>
        <w:tc>
          <w:tcPr>
            <w:tcW w:w="618" w:type="pct"/>
            <w:tcBorders>
              <w:top w:val="single" w:color="auto" w:sz="2" w:space="0"/>
            </w:tcBorders>
            <w:vAlign w:val="center"/>
          </w:tcPr>
          <w:p>
            <w:pPr>
              <w:widowControl/>
              <w:spacing w:line="280" w:lineRule="exact"/>
              <w:jc w:val="center"/>
              <w:rPr>
                <w:rFonts w:ascii="宋体"/>
                <w:kern w:val="0"/>
                <w:sz w:val="18"/>
                <w:szCs w:val="18"/>
              </w:rPr>
            </w:pPr>
            <w:r>
              <w:rPr>
                <w:rFonts w:hint="eastAsia" w:ascii="宋体" w:hAnsi="宋体" w:cs="宋体"/>
                <w:kern w:val="0"/>
                <w:sz w:val="18"/>
                <w:szCs w:val="18"/>
              </w:rPr>
              <w:t>五年级以上</w:t>
            </w:r>
          </w:p>
        </w:tc>
        <w:tc>
          <w:tcPr>
            <w:tcW w:w="675" w:type="pct"/>
            <w:vMerge w:val="continue"/>
            <w:vAlign w:val="center"/>
          </w:tcPr>
          <w:p>
            <w:pPr>
              <w:widowControl/>
              <w:spacing w:line="280" w:lineRule="exact"/>
              <w:jc w:val="left"/>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vAlign w:val="center"/>
          </w:tcPr>
          <w:p>
            <w:pPr>
              <w:widowControl/>
              <w:spacing w:line="280" w:lineRule="exact"/>
              <w:jc w:val="center"/>
              <w:rPr>
                <w:rFonts w:ascii="宋体"/>
                <w:kern w:val="0"/>
                <w:sz w:val="18"/>
                <w:szCs w:val="18"/>
              </w:rPr>
            </w:pPr>
            <w:r>
              <w:rPr>
                <w:rFonts w:ascii="宋体" w:hAnsi="宋体" w:cs="宋体"/>
                <w:kern w:val="0"/>
                <w:sz w:val="18"/>
                <w:szCs w:val="18"/>
              </w:rPr>
              <w:t>6</w:t>
            </w:r>
          </w:p>
        </w:tc>
        <w:tc>
          <w:tcPr>
            <w:tcW w:w="617" w:type="pct"/>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7</w:t>
            </w:r>
          </w:p>
        </w:tc>
        <w:tc>
          <w:tcPr>
            <w:tcW w:w="617" w:type="pct"/>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8</w:t>
            </w:r>
          </w:p>
        </w:tc>
        <w:tc>
          <w:tcPr>
            <w:tcW w:w="617" w:type="pct"/>
            <w:vAlign w:val="center"/>
          </w:tcPr>
          <w:p>
            <w:pPr>
              <w:widowControl/>
              <w:spacing w:line="280" w:lineRule="exact"/>
              <w:jc w:val="center"/>
              <w:rPr>
                <w:rFonts w:ascii="宋体"/>
                <w:kern w:val="0"/>
                <w:sz w:val="18"/>
                <w:szCs w:val="18"/>
              </w:rPr>
            </w:pPr>
            <w:r>
              <w:rPr>
                <w:rFonts w:ascii="宋体" w:hAnsi="宋体" w:cs="宋体"/>
                <w:kern w:val="0"/>
                <w:sz w:val="18"/>
                <w:szCs w:val="18"/>
              </w:rPr>
              <w:t>9</w:t>
            </w:r>
          </w:p>
        </w:tc>
        <w:tc>
          <w:tcPr>
            <w:tcW w:w="617" w:type="pct"/>
            <w:vAlign w:val="center"/>
          </w:tcPr>
          <w:p>
            <w:pPr>
              <w:widowControl/>
              <w:spacing w:line="280" w:lineRule="exact"/>
              <w:jc w:val="center"/>
              <w:rPr>
                <w:rFonts w:ascii="宋体"/>
                <w:kern w:val="0"/>
                <w:sz w:val="18"/>
                <w:szCs w:val="18"/>
              </w:rPr>
            </w:pPr>
            <w:r>
              <w:rPr>
                <w:rFonts w:ascii="宋体" w:hAnsi="宋体" w:cs="宋体"/>
                <w:kern w:val="0"/>
                <w:sz w:val="18"/>
                <w:szCs w:val="18"/>
              </w:rPr>
              <w:t>10</w:t>
            </w:r>
          </w:p>
        </w:tc>
        <w:tc>
          <w:tcPr>
            <w:tcW w:w="617" w:type="pct"/>
            <w:vAlign w:val="center"/>
          </w:tcPr>
          <w:p>
            <w:pPr>
              <w:widowControl/>
              <w:spacing w:line="280" w:lineRule="exact"/>
              <w:jc w:val="center"/>
              <w:rPr>
                <w:rFonts w:ascii="宋体"/>
                <w:kern w:val="0"/>
                <w:sz w:val="18"/>
                <w:szCs w:val="18"/>
              </w:rPr>
            </w:pPr>
            <w:r>
              <w:rPr>
                <w:rFonts w:ascii="宋体" w:hAnsi="宋体" w:cs="宋体"/>
                <w:kern w:val="0"/>
                <w:sz w:val="18"/>
                <w:szCs w:val="18"/>
              </w:rPr>
              <w:t>11</w:t>
            </w:r>
          </w:p>
        </w:tc>
        <w:tc>
          <w:tcPr>
            <w:tcW w:w="618" w:type="pct"/>
            <w:vAlign w:val="center"/>
          </w:tcPr>
          <w:p>
            <w:pPr>
              <w:widowControl/>
              <w:spacing w:line="280" w:lineRule="exact"/>
              <w:jc w:val="center"/>
              <w:rPr>
                <w:rFonts w:ascii="宋体"/>
                <w:kern w:val="0"/>
                <w:sz w:val="18"/>
                <w:szCs w:val="18"/>
              </w:rPr>
            </w:pPr>
            <w:r>
              <w:rPr>
                <w:rFonts w:ascii="宋体" w:hAnsi="宋体" w:cs="宋体"/>
                <w:kern w:val="0"/>
                <w:sz w:val="18"/>
                <w:szCs w:val="18"/>
              </w:rPr>
              <w:t>12</w:t>
            </w:r>
          </w:p>
        </w:tc>
        <w:tc>
          <w:tcPr>
            <w:tcW w:w="675" w:type="pct"/>
            <w:vAlign w:val="center"/>
          </w:tcPr>
          <w:p>
            <w:pPr>
              <w:widowControl/>
              <w:spacing w:line="280" w:lineRule="exact"/>
              <w:jc w:val="center"/>
              <w:rPr>
                <w:rFonts w:ascii="宋体"/>
                <w:kern w:val="0"/>
                <w:sz w:val="18"/>
                <w:szCs w:val="18"/>
              </w:rPr>
            </w:pPr>
            <w:r>
              <w:rPr>
                <w:rFonts w:ascii="宋体" w:hAnsi="宋体" w:cs="宋体"/>
                <w:kern w:val="0"/>
                <w:sz w:val="18"/>
                <w:szCs w:val="18"/>
              </w:rPr>
              <w:t>13</w:t>
            </w:r>
          </w:p>
        </w:tc>
      </w:tr>
    </w:tbl>
    <w:p>
      <w:pPr>
        <w:spacing w:line="240" w:lineRule="exact"/>
        <w:ind w:right="-800" w:rightChars="-381"/>
        <w:rPr>
          <w:rFonts w:ascii="宋体"/>
          <w:sz w:val="18"/>
          <w:szCs w:val="18"/>
        </w:rPr>
      </w:pPr>
      <w:r>
        <w:rPr>
          <w:rFonts w:hint="eastAsia" w:ascii="宋体" w:hAnsi="宋体" w:cs="宋体"/>
          <w:sz w:val="18"/>
          <w:szCs w:val="18"/>
        </w:rPr>
        <w:t xml:space="preserve">单位负责人： </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大学、学院、独立学院、本科层次职业学校、其他普通高教机构</w:t>
      </w:r>
      <w:r>
        <w:rPr>
          <w:rFonts w:hint="eastAsia" w:ascii="宋体" w:hAnsi="宋体" w:cs="宋体"/>
          <w:sz w:val="18"/>
          <w:szCs w:val="18"/>
        </w:rPr>
        <w:t>填报。</w:t>
      </w:r>
    </w:p>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cs="宋体"/>
          <w:sz w:val="18"/>
          <w:szCs w:val="18"/>
        </w:rPr>
        <w:t>招生数是指实际招收入学并完成学籍注册的新生数。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tabs>
          <w:tab w:val="left" w:pos="567"/>
        </w:tabs>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本调查表统计占用本校招生计划，招收的普通本科学生（含港澳台侨）。</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cs="宋体"/>
          <w:sz w:val="18"/>
          <w:szCs w:val="18"/>
        </w:rPr>
      </w:pPr>
      <w:r>
        <w:rPr>
          <w:rFonts w:hint="eastAsia" w:ascii="宋体" w:hAnsi="宋体" w:cs="宋体"/>
          <w:sz w:val="18"/>
          <w:szCs w:val="18"/>
        </w:rPr>
        <w:t>（3）师范生是指按照师范类专业培养方案，在毕业前修完教师教育课程标准规定有关课程，且完成累计不少于18周教育实践的学生，包括在师范专业以及在兼招专业中按照上述标准进行培养的学生。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按专业招生培养的学生，按《普通高等学校本科专业目录（统计用）》专业代码、专业名称填报；自主专业名称的专业，按其培养方案、培养方向、课程安排归类到专业目录中的专业代码，自主专业名称栏按实际专业名称填报。按专业类招生培养的学生，在未分具体专业年级时，按《普通高等学校本科专业目录（统计用）》学科门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如：当按哲学类（</w:t>
      </w:r>
      <w:r>
        <w:rPr>
          <w:rFonts w:ascii="宋体" w:hAnsi="宋体" w:cs="宋体"/>
          <w:sz w:val="18"/>
          <w:szCs w:val="18"/>
        </w:rPr>
        <w:t>010100）自主专业名称为“哲学基地班”招生，专业代码填报0101TP,自主专业名称为“哲学基地班”。按试验班招生和通识教育培养的学生，在未分具体专业类、专业年级时，学校根据具体培养方案、培养方向、课程安排等情况确定主要所在专业类，按《</w:t>
      </w:r>
      <w:r>
        <w:rPr>
          <w:rFonts w:hint="eastAsia" w:ascii="宋体" w:hAnsi="宋体" w:cs="宋体"/>
          <w:sz w:val="18"/>
          <w:szCs w:val="18"/>
        </w:rPr>
        <w:t>普通</w:t>
      </w:r>
      <w:r>
        <w:rPr>
          <w:rFonts w:ascii="宋体" w:hAnsi="宋体" w:cs="宋体"/>
          <w:sz w:val="18"/>
          <w:szCs w:val="18"/>
        </w:rPr>
        <w:t>高等学校本科专业目录（统计用）》学科门类中的专业类专业代码、专业类名称填报，即专业代码第5、6位填‘TP’。如：当按理科试验班招生，如果培养方案、培养方向、课程安排主要涉及物理类，按物理学类填报，专业代码填报0702TP，自主专业名称栏里填写“理科试验班”。</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学位授予单位</w:t>
      </w:r>
      <w:r>
        <w:rPr>
          <w:rFonts w:ascii="宋体" w:hAnsi="宋体" w:cs="宋体"/>
          <w:sz w:val="18"/>
          <w:szCs w:val="18"/>
        </w:rPr>
        <w:t>填报。</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）《普通高等学校本科专业目录（统计用）》可以在“教育统计管理信息系统”查询。</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1）列1&gt;=</w:t>
      </w:r>
      <w:r>
        <w:rPr>
          <w:rFonts w:hint="eastAsia" w:ascii="宋体" w:hAnsi="宋体" w:cs="宋体"/>
          <w:sz w:val="18"/>
          <w:szCs w:val="18"/>
        </w:rPr>
        <w:t>列2</w:t>
      </w:r>
      <w:r>
        <w:rPr>
          <w:rFonts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2）列4&gt;=</w:t>
      </w:r>
      <w:r>
        <w:rPr>
          <w:rFonts w:hint="eastAsia" w:ascii="宋体" w:hAnsi="宋体" w:cs="宋体"/>
          <w:sz w:val="18"/>
          <w:szCs w:val="18"/>
        </w:rPr>
        <w:t>列</w:t>
      </w:r>
      <w:r>
        <w:rPr>
          <w:rFonts w:ascii="宋体" w:hAnsi="宋体" w:cs="宋体"/>
          <w:sz w:val="18"/>
          <w:szCs w:val="18"/>
        </w:rPr>
        <w:t>5</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2）列6&gt;=</w:t>
      </w:r>
      <w:r>
        <w:rPr>
          <w:rFonts w:hint="eastAsia" w:ascii="宋体" w:hAnsi="宋体" w:cs="宋体"/>
          <w:sz w:val="18"/>
          <w:szCs w:val="18"/>
        </w:rPr>
        <w:t>列</w:t>
      </w:r>
      <w:r>
        <w:rPr>
          <w:rFonts w:ascii="宋体" w:hAnsi="宋体" w:cs="宋体"/>
          <w:sz w:val="18"/>
          <w:szCs w:val="18"/>
        </w:rPr>
        <w:t>7</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2）年制为2时,列6=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3）年制为3时,列6=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4）年制为4时</w:t>
      </w:r>
      <w:r>
        <w:rPr>
          <w:rFonts w:hint="eastAsia" w:ascii="宋体" w:hAnsi="宋体" w:cs="宋体"/>
          <w:sz w:val="18"/>
          <w:szCs w:val="18"/>
        </w:rPr>
        <w:t>,</w:t>
      </w:r>
      <w:r>
        <w:rPr>
          <w:rFonts w:ascii="宋体" w:hAnsi="宋体" w:cs="宋体"/>
          <w:sz w:val="18"/>
          <w:szCs w:val="18"/>
        </w:rPr>
        <w:t>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5）年制&gt;=5时,列6=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列11+列12；</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rPr>
          <w:rFonts w:ascii="宋体" w:hAnsi="宋体" w:cs="宋体"/>
          <w:sz w:val="18"/>
          <w:szCs w:val="18"/>
        </w:rPr>
      </w:pPr>
    </w:p>
    <w:p>
      <w:pPr>
        <w:spacing w:line="240" w:lineRule="exact"/>
        <w:rPr>
          <w:rFonts w:ascii="宋体" w:hAnsi="宋体"/>
          <w:sz w:val="28"/>
        </w:rPr>
        <w:sectPr>
          <w:pgSz w:w="11906" w:h="16838"/>
          <w:pgMar w:top="1474" w:right="1701" w:bottom="1474" w:left="1701" w:header="851" w:footer="992" w:gutter="0"/>
          <w:cols w:space="425" w:num="1"/>
          <w:docGrid w:type="lines" w:linePitch="312" w:charSpace="0"/>
        </w:sectPr>
      </w:pPr>
    </w:p>
    <w:p>
      <w:pPr>
        <w:pStyle w:val="12"/>
      </w:pPr>
      <w:bookmarkStart w:id="56" w:name="_Toc6979"/>
      <w:r>
        <w:rPr>
          <w:rFonts w:hint="eastAsia" w:ascii="宋体" w:hAnsi="宋体"/>
        </w:rPr>
        <w:t>（二十七</w:t>
      </w:r>
      <w:r>
        <w:rPr>
          <w:rFonts w:hint="eastAsia"/>
        </w:rPr>
        <w:t>）</w:t>
      </w:r>
      <w:r>
        <w:rPr>
          <w:rFonts w:hint="eastAsia" w:ascii="宋体" w:hAnsi="宋体"/>
        </w:rPr>
        <w:t>成人</w:t>
      </w:r>
      <w:r>
        <w:rPr>
          <w:rFonts w:hint="eastAsia"/>
        </w:rPr>
        <w:t>专科分专业学生数</w:t>
      </w:r>
      <w:bookmarkEnd w:id="56"/>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664"/>
        <w:gridCol w:w="965"/>
        <w:gridCol w:w="775"/>
        <w:gridCol w:w="965"/>
        <w:gridCol w:w="20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17" w:type="pct"/>
            <w:tcBorders>
              <w:top w:val="single" w:color="auto" w:sz="8" w:space="0"/>
              <w:left w:val="nil"/>
            </w:tcBorders>
            <w:vAlign w:val="center"/>
          </w:tcPr>
          <w:p>
            <w:pPr>
              <w:widowControl/>
              <w:spacing w:line="280" w:lineRule="exact"/>
              <w:jc w:val="center"/>
              <w:rPr>
                <w:rFonts w:ascii="宋体"/>
                <w:kern w:val="0"/>
                <w:sz w:val="18"/>
              </w:rPr>
            </w:pPr>
            <w:r>
              <w:rPr>
                <w:rFonts w:hint="eastAsia" w:ascii="宋体" w:hAnsi="宋体"/>
                <w:kern w:val="0"/>
                <w:sz w:val="18"/>
              </w:rPr>
              <w:t>专业名称</w:t>
            </w:r>
          </w:p>
        </w:tc>
        <w:tc>
          <w:tcPr>
            <w:tcW w:w="381"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代码</w:t>
            </w:r>
          </w:p>
        </w:tc>
        <w:tc>
          <w:tcPr>
            <w:tcW w:w="553" w:type="pc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自主专业名称</w:t>
            </w:r>
          </w:p>
        </w:tc>
        <w:tc>
          <w:tcPr>
            <w:tcW w:w="444" w:type="pct"/>
            <w:tcBorders>
              <w:top w:val="single" w:color="auto" w:sz="8" w:space="0"/>
            </w:tcBorders>
            <w:vAlign w:val="center"/>
          </w:tcPr>
          <w:p>
            <w:pPr>
              <w:spacing w:line="280" w:lineRule="exact"/>
              <w:jc w:val="center"/>
              <w:rPr>
                <w:rFonts w:ascii="宋体"/>
                <w:kern w:val="0"/>
                <w:sz w:val="18"/>
              </w:rPr>
            </w:pPr>
            <w:r>
              <w:rPr>
                <w:rFonts w:hint="eastAsia" w:ascii="宋体" w:hAnsi="宋体"/>
                <w:kern w:val="0"/>
                <w:sz w:val="18"/>
              </w:rPr>
              <w:t>专业代码</w:t>
            </w:r>
          </w:p>
        </w:tc>
        <w:tc>
          <w:tcPr>
            <w:tcW w:w="553" w:type="pct"/>
            <w:tcBorders>
              <w:top w:val="single" w:color="auto" w:sz="8" w:space="0"/>
            </w:tcBorders>
            <w:vAlign w:val="center"/>
          </w:tcPr>
          <w:p>
            <w:pPr>
              <w:widowControl/>
              <w:spacing w:line="280" w:lineRule="exact"/>
              <w:jc w:val="center"/>
              <w:rPr>
                <w:rFonts w:ascii="宋体"/>
                <w:kern w:val="0"/>
                <w:sz w:val="18"/>
              </w:rPr>
            </w:pPr>
            <w:r>
              <w:rPr>
                <w:rFonts w:hint="eastAsia" w:ascii="宋体" w:hAnsi="宋体"/>
                <w:kern w:val="0"/>
                <w:sz w:val="18"/>
              </w:rPr>
              <w:t>年制</w:t>
            </w:r>
          </w:p>
        </w:tc>
        <w:tc>
          <w:tcPr>
            <w:tcW w:w="1181" w:type="pct"/>
            <w:tcBorders>
              <w:top w:val="single" w:color="auto" w:sz="8" w:space="0"/>
              <w:right w:val="nil"/>
            </w:tcBorders>
            <w:vAlign w:val="center"/>
          </w:tcPr>
          <w:p>
            <w:pPr>
              <w:widowControl/>
              <w:spacing w:line="280" w:lineRule="exact"/>
              <w:jc w:val="center"/>
              <w:rPr>
                <w:rFonts w:ascii="宋体"/>
                <w:kern w:val="0"/>
                <w:sz w:val="18"/>
              </w:rPr>
            </w:pPr>
            <w:r>
              <w:rPr>
                <w:rFonts w:hint="eastAsia" w:ascii="宋体" w:hAnsi="宋体"/>
                <w:kern w:val="0"/>
                <w:sz w:val="18"/>
              </w:rPr>
              <w:t>毕业生数</w:t>
            </w:r>
          </w:p>
        </w:tc>
        <w:tc>
          <w:tcPr>
            <w:tcW w:w="970" w:type="pct"/>
            <w:tcBorders>
              <w:top w:val="single" w:color="auto" w:sz="8" w:space="0"/>
              <w:right w:val="nil"/>
            </w:tcBorders>
            <w:vAlign w:val="center"/>
          </w:tcPr>
          <w:p>
            <w:pPr>
              <w:widowControl/>
              <w:spacing w:line="280" w:lineRule="exact"/>
              <w:jc w:val="center"/>
              <w:rPr>
                <w:rFonts w:ascii="宋体"/>
                <w:kern w:val="0"/>
                <w:sz w:val="18"/>
              </w:rPr>
            </w:pPr>
            <w:r>
              <w:rPr>
                <w:rFonts w:hint="eastAsia" w:ascii="宋体"/>
                <w:kern w:val="0"/>
                <w:sz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甲</w:t>
            </w:r>
          </w:p>
        </w:tc>
        <w:tc>
          <w:tcPr>
            <w:tcW w:w="381"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乙</w:t>
            </w:r>
          </w:p>
        </w:tc>
        <w:tc>
          <w:tcPr>
            <w:tcW w:w="553"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丙</w:t>
            </w:r>
          </w:p>
        </w:tc>
        <w:tc>
          <w:tcPr>
            <w:tcW w:w="444" w:type="pct"/>
            <w:tcBorders>
              <w:bottom w:val="single" w:color="auto" w:sz="4" w:space="0"/>
            </w:tcBorders>
            <w:vAlign w:val="center"/>
          </w:tcPr>
          <w:p>
            <w:pPr>
              <w:spacing w:line="280" w:lineRule="exact"/>
              <w:jc w:val="center"/>
              <w:rPr>
                <w:rFonts w:ascii="宋体"/>
                <w:kern w:val="0"/>
                <w:sz w:val="18"/>
              </w:rPr>
            </w:pPr>
            <w:r>
              <w:rPr>
                <w:rFonts w:hint="eastAsia" w:ascii="宋体" w:hAnsi="宋体"/>
                <w:kern w:val="0"/>
                <w:sz w:val="18"/>
              </w:rPr>
              <w:t>丁</w:t>
            </w:r>
          </w:p>
        </w:tc>
        <w:tc>
          <w:tcPr>
            <w:tcW w:w="553" w:type="pct"/>
            <w:tcBorders>
              <w:bottom w:val="single" w:color="auto" w:sz="4" w:space="0"/>
            </w:tcBorders>
            <w:vAlign w:val="center"/>
          </w:tcPr>
          <w:p>
            <w:pPr>
              <w:widowControl/>
              <w:spacing w:line="280" w:lineRule="exact"/>
              <w:jc w:val="center"/>
              <w:rPr>
                <w:rFonts w:ascii="宋体"/>
                <w:kern w:val="0"/>
                <w:sz w:val="18"/>
              </w:rPr>
            </w:pPr>
            <w:r>
              <w:rPr>
                <w:rFonts w:hint="eastAsia" w:ascii="宋体" w:hAnsi="宋体"/>
                <w:kern w:val="0"/>
                <w:sz w:val="18"/>
              </w:rPr>
              <w:t>戊</w:t>
            </w:r>
          </w:p>
        </w:tc>
        <w:tc>
          <w:tcPr>
            <w:tcW w:w="1181" w:type="pct"/>
            <w:tcBorders>
              <w:bottom w:val="single" w:color="auto" w:sz="4" w:space="0"/>
            </w:tcBorders>
            <w:vAlign w:val="center"/>
          </w:tcPr>
          <w:p>
            <w:pPr>
              <w:widowControl/>
              <w:spacing w:line="280" w:lineRule="exact"/>
              <w:jc w:val="center"/>
              <w:rPr>
                <w:rFonts w:ascii="宋体"/>
                <w:kern w:val="0"/>
                <w:sz w:val="18"/>
              </w:rPr>
            </w:pPr>
            <w:r>
              <w:rPr>
                <w:rFonts w:ascii="宋体" w:hAnsi="宋体"/>
                <w:kern w:val="0"/>
                <w:sz w:val="18"/>
              </w:rPr>
              <w:t>1</w:t>
            </w:r>
          </w:p>
        </w:tc>
        <w:tc>
          <w:tcPr>
            <w:tcW w:w="970" w:type="pct"/>
            <w:tcBorders>
              <w:bottom w:val="single" w:color="auto" w:sz="4" w:space="0"/>
              <w:right w:val="nil"/>
            </w:tcBorders>
          </w:tcPr>
          <w:p>
            <w:pPr>
              <w:widowControl/>
              <w:spacing w:line="280" w:lineRule="exact"/>
              <w:jc w:val="center"/>
              <w:rPr>
                <w:rFonts w:ascii="宋体" w:hAnsi="宋体"/>
                <w:kern w:val="0"/>
                <w:sz w:val="18"/>
              </w:rPr>
            </w:pPr>
            <w:r>
              <w:rPr>
                <w:rFonts w:ascii="宋体" w:hAnsi="宋体"/>
                <w:kern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2" w:space="0"/>
              <w:right w:val="single" w:color="auto" w:sz="2" w:space="0"/>
            </w:tcBorders>
            <w:vAlign w:val="center"/>
          </w:tcPr>
          <w:p>
            <w:pPr>
              <w:widowControl/>
              <w:spacing w:line="280" w:lineRule="exact"/>
              <w:jc w:val="left"/>
              <w:rPr>
                <w:rFonts w:ascii="宋体"/>
                <w:kern w:val="0"/>
                <w:sz w:val="18"/>
              </w:rPr>
            </w:pPr>
            <w:r>
              <w:rPr>
                <w:rFonts w:hint="eastAsia" w:ascii="宋体" w:hAnsi="宋体"/>
                <w:kern w:val="0"/>
                <w:sz w:val="18"/>
              </w:rPr>
              <w:t>成人专科生</w:t>
            </w:r>
          </w:p>
        </w:tc>
        <w:tc>
          <w:tcPr>
            <w:tcW w:w="381" w:type="pct"/>
            <w:tcBorders>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01</w:t>
            </w:r>
          </w:p>
        </w:tc>
        <w:tc>
          <w:tcPr>
            <w:tcW w:w="553" w:type="pct"/>
            <w:tcBorders>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left w:val="nil"/>
              <w:bottom w:val="nil"/>
              <w:right w:val="nil"/>
            </w:tcBorders>
            <w:vAlign w:val="center"/>
          </w:tcPr>
          <w:p>
            <w:pPr>
              <w:spacing w:line="280" w:lineRule="exact"/>
              <w:jc w:val="center"/>
            </w:pPr>
            <w:r>
              <w:rPr>
                <w:rFonts w:ascii="宋体" w:hAnsi="宋体"/>
                <w:sz w:val="18"/>
              </w:rPr>
              <w:t>—</w:t>
            </w:r>
          </w:p>
        </w:tc>
        <w:tc>
          <w:tcPr>
            <w:tcW w:w="1181" w:type="pct"/>
            <w:tcBorders>
              <w:left w:val="nil"/>
              <w:bottom w:val="nil"/>
              <w:right w:val="nil"/>
            </w:tcBorders>
            <w:vAlign w:val="center"/>
          </w:tcPr>
          <w:p>
            <w:pPr>
              <w:widowControl/>
              <w:spacing w:line="280" w:lineRule="exact"/>
              <w:jc w:val="center"/>
              <w:rPr>
                <w:rFonts w:ascii="宋体"/>
                <w:kern w:val="0"/>
                <w:sz w:val="18"/>
              </w:rPr>
            </w:pPr>
          </w:p>
        </w:tc>
        <w:tc>
          <w:tcPr>
            <w:tcW w:w="970" w:type="pct"/>
            <w:tcBorders>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jc w:val="left"/>
              <w:rPr>
                <w:rFonts w:ascii="宋体"/>
                <w:kern w:val="0"/>
                <w:sz w:val="18"/>
              </w:rPr>
            </w:pPr>
            <w:r>
              <w:rPr>
                <w:rFonts w:ascii="宋体" w:hAnsi="宋体"/>
                <w:kern w:val="0"/>
                <w:sz w:val="18"/>
              </w:rPr>
              <w:t>#</w:t>
            </w:r>
            <w:r>
              <w:rPr>
                <w:rFonts w:hint="eastAsia" w:ascii="宋体" w:hAnsi="宋体"/>
                <w:kern w:val="0"/>
                <w:sz w:val="18"/>
              </w:rPr>
              <w:t>女</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02</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pPr>
              <w:spacing w:line="280" w:lineRule="exact"/>
              <w:jc w:val="cente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kern w:val="0"/>
                <w:sz w:val="18"/>
              </w:rPr>
            </w:pPr>
            <w:r>
              <w:rPr>
                <w:rFonts w:hint="eastAsia" w:ascii="宋体"/>
                <w:kern w:val="0"/>
                <w:sz w:val="18"/>
              </w:rPr>
              <w:t>函授</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03</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hint="eastAsia" w:asci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hint="eastAsia" w:ascii="宋体" w:hAnsi="宋体"/>
                <w:sz w:val="18"/>
              </w:rPr>
              <w:t>0</w:t>
            </w:r>
            <w:r>
              <w:rPr>
                <w:rFonts w:ascii="宋体" w:hAnsi="宋体"/>
                <w:sz w:val="18"/>
              </w:rPr>
              <w:t>4</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kern w:val="0"/>
                <w:sz w:val="18"/>
              </w:rPr>
            </w:pPr>
            <w:r>
              <w:rPr>
                <w:rFonts w:hint="eastAsia" w:ascii="宋体"/>
                <w:kern w:val="0"/>
                <w:sz w:val="18"/>
              </w:rPr>
              <w:t>业余</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05</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hint="eastAsia" w:asci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06</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kern w:val="0"/>
                <w:sz w:val="18"/>
                <w:szCs w:val="18"/>
              </w:rPr>
            </w:pPr>
            <w:r>
              <w:rPr>
                <w:rFonts w:hint="eastAsia" w:ascii="宋体"/>
                <w:kern w:val="0"/>
                <w:sz w:val="18"/>
                <w:szCs w:val="18"/>
              </w:rPr>
              <w:t>脱产</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07</w:t>
            </w:r>
          </w:p>
        </w:tc>
        <w:tc>
          <w:tcPr>
            <w:tcW w:w="553" w:type="pct"/>
            <w:tcBorders>
              <w:top w:val="nil"/>
              <w:left w:val="single" w:color="auto" w:sz="2" w:space="0"/>
              <w:bottom w:val="nil"/>
              <w:right w:val="nil"/>
            </w:tcBorders>
            <w:vAlign w:val="center"/>
          </w:tcPr>
          <w:p>
            <w:pPr>
              <w:widowControl/>
              <w:spacing w:line="280" w:lineRule="exact"/>
              <w:jc w:val="center"/>
              <w:rPr>
                <w:rFonts w:ascii="宋体"/>
                <w:kern w:val="0"/>
                <w:sz w:val="18"/>
                <w:szCs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kern w:val="0"/>
                <w:sz w:val="18"/>
                <w:szCs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kern w:val="0"/>
                <w:sz w:val="18"/>
                <w:szCs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kern w:val="0"/>
                <w:sz w:val="18"/>
                <w:szCs w:val="18"/>
              </w:rPr>
            </w:pPr>
            <w:r>
              <w:rPr>
                <w:rFonts w:hint="eastAsia" w:asci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08</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8" w:space="0"/>
              <w:right w:val="single" w:color="auto" w:sz="2" w:space="0"/>
            </w:tcBorders>
            <w:vAlign w:val="center"/>
          </w:tcPr>
          <w:p>
            <w:pPr>
              <w:widowControl/>
              <w:spacing w:line="280" w:lineRule="exact"/>
              <w:ind w:firstLine="360" w:firstLineChars="200"/>
              <w:rPr>
                <w:rFonts w:ascii="宋体"/>
                <w:kern w:val="0"/>
                <w:sz w:val="18"/>
                <w:szCs w:val="18"/>
              </w:rPr>
            </w:pPr>
            <w:r>
              <w:rPr>
                <w:rFonts w:ascii="宋体" w:hAnsi="宋体"/>
                <w:sz w:val="18"/>
              </w:rPr>
              <w:t>……</w:t>
            </w:r>
          </w:p>
        </w:tc>
        <w:tc>
          <w:tcPr>
            <w:tcW w:w="381"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single" w:color="auto" w:sz="8" w:space="0"/>
              <w:right w:val="nil"/>
            </w:tcBorders>
            <w:vAlign w:val="center"/>
          </w:tcPr>
          <w:p>
            <w:pPr>
              <w:widowControl/>
              <w:spacing w:line="280" w:lineRule="exact"/>
              <w:jc w:val="center"/>
              <w:rPr>
                <w:rFonts w:ascii="宋体" w:hAnsi="宋体"/>
                <w:sz w:val="18"/>
              </w:rPr>
            </w:pPr>
          </w:p>
        </w:tc>
        <w:tc>
          <w:tcPr>
            <w:tcW w:w="444"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553"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1181"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c>
          <w:tcPr>
            <w:tcW w:w="970" w:type="pct"/>
            <w:tcBorders>
              <w:top w:val="nil"/>
              <w:left w:val="nil"/>
              <w:bottom w:val="single" w:color="auto" w:sz="8" w:space="0"/>
              <w:right w:val="nil"/>
            </w:tcBorders>
            <w:vAlign w:val="center"/>
          </w:tcPr>
          <w:p>
            <w:pPr>
              <w:widowControl/>
              <w:spacing w:line="280" w:lineRule="exact"/>
              <w:jc w:val="center"/>
              <w:rPr>
                <w:rFonts w:ascii="宋体"/>
                <w:kern w:val="0"/>
                <w:sz w:val="18"/>
                <w:szCs w:val="18"/>
              </w:rPr>
            </w:pPr>
          </w:p>
        </w:tc>
      </w:tr>
    </w:tbl>
    <w:p>
      <w:pPr>
        <w:spacing w:line="240" w:lineRule="exact"/>
        <w:ind w:right="-800" w:rightChars="-381"/>
        <w:rPr>
          <w:rFonts w:ascii="宋体"/>
          <w:sz w:val="18"/>
          <w:szCs w:val="18"/>
        </w:rPr>
      </w:pPr>
      <w:r>
        <w:rPr>
          <w:rFonts w:hint="eastAsia" w:ascii="宋体" w:hAnsi="宋体" w:cs="宋体"/>
          <w:sz w:val="18"/>
          <w:szCs w:val="18"/>
        </w:rPr>
        <w:t>续表</w:t>
      </w:r>
    </w:p>
    <w:tbl>
      <w:tblPr>
        <w:tblStyle w:val="15"/>
        <w:tblW w:w="508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11"/>
        <w:gridCol w:w="1411"/>
        <w:gridCol w:w="1411"/>
        <w:gridCol w:w="1412"/>
        <w:gridCol w:w="1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vMerge w:val="restart"/>
            <w:tcBorders>
              <w:top w:val="single" w:color="auto" w:sz="8" w:space="0"/>
              <w:right w:val="nil"/>
            </w:tcBorders>
            <w:vAlign w:val="center"/>
          </w:tcPr>
          <w:p>
            <w:pPr>
              <w:jc w:val="center"/>
              <w:rPr>
                <w:rFonts w:ascii="宋体"/>
                <w:kern w:val="0"/>
                <w:sz w:val="18"/>
                <w:szCs w:val="18"/>
              </w:rPr>
            </w:pPr>
            <w:r>
              <w:rPr>
                <w:rFonts w:hint="eastAsia" w:ascii="宋体" w:hAnsi="宋体" w:cs="宋体"/>
                <w:kern w:val="0"/>
                <w:sz w:val="18"/>
                <w:szCs w:val="18"/>
              </w:rPr>
              <w:t>在校生数</w:t>
            </w:r>
          </w:p>
        </w:tc>
        <w:tc>
          <w:tcPr>
            <w:tcW w:w="3185" w:type="pct"/>
            <w:gridSpan w:val="4"/>
            <w:tcBorders>
              <w:top w:val="single" w:color="auto" w:sz="8" w:space="0"/>
              <w:left w:val="nil"/>
              <w:bottom w:val="nil"/>
            </w:tcBorders>
            <w:vAlign w:val="center"/>
          </w:tcPr>
          <w:p>
            <w:pPr>
              <w:widowControl/>
              <w:jc w:val="center"/>
              <w:rPr>
                <w:rFonts w:ascii="宋体"/>
                <w:kern w:val="0"/>
                <w:sz w:val="18"/>
                <w:szCs w:val="18"/>
              </w:rPr>
            </w:pPr>
          </w:p>
        </w:tc>
        <w:tc>
          <w:tcPr>
            <w:tcW w:w="1119"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6" w:type="pct"/>
            <w:vMerge w:val="continue"/>
            <w:vAlign w:val="center"/>
          </w:tcPr>
          <w:p>
            <w:pPr>
              <w:widowControl/>
              <w:jc w:val="center"/>
              <w:rPr>
                <w:rFonts w:ascii="宋体"/>
                <w:kern w:val="0"/>
                <w:sz w:val="18"/>
                <w:szCs w:val="18"/>
              </w:rPr>
            </w:pPr>
          </w:p>
        </w:tc>
        <w:tc>
          <w:tcPr>
            <w:tcW w:w="796" w:type="pct"/>
            <w:vAlign w:val="center"/>
          </w:tcPr>
          <w:p>
            <w:pPr>
              <w:widowControl/>
              <w:jc w:val="center"/>
              <w:rPr>
                <w:rFonts w:ascii="宋体"/>
                <w:kern w:val="0"/>
                <w:sz w:val="18"/>
                <w:szCs w:val="18"/>
              </w:rPr>
            </w:pPr>
            <w:r>
              <w:rPr>
                <w:rFonts w:hint="eastAsia" w:ascii="宋体" w:hAnsi="宋体" w:cs="宋体"/>
                <w:kern w:val="0"/>
                <w:sz w:val="18"/>
                <w:szCs w:val="18"/>
              </w:rPr>
              <w:t>一年级</w:t>
            </w:r>
          </w:p>
        </w:tc>
        <w:tc>
          <w:tcPr>
            <w:tcW w:w="796"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796"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797" w:type="pct"/>
            <w:vAlign w:val="center"/>
          </w:tcPr>
          <w:p>
            <w:pPr>
              <w:widowControl/>
              <w:jc w:val="center"/>
              <w:rPr>
                <w:rFonts w:asci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1119" w:type="pct"/>
            <w:vMerge w:val="continue"/>
            <w:vAlign w:val="center"/>
          </w:tcPr>
          <w:p>
            <w:pPr>
              <w:widowControl/>
              <w:jc w:val="left"/>
              <w:rPr>
                <w:rFonts w:asci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3</w:t>
            </w:r>
          </w:p>
        </w:tc>
        <w:tc>
          <w:tcPr>
            <w:tcW w:w="7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4</w:t>
            </w:r>
          </w:p>
        </w:tc>
        <w:tc>
          <w:tcPr>
            <w:tcW w:w="7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5</w:t>
            </w:r>
          </w:p>
        </w:tc>
        <w:tc>
          <w:tcPr>
            <w:tcW w:w="796"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6</w:t>
            </w:r>
          </w:p>
        </w:tc>
        <w:tc>
          <w:tcPr>
            <w:tcW w:w="797"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7</w:t>
            </w:r>
          </w:p>
        </w:tc>
        <w:tc>
          <w:tcPr>
            <w:tcW w:w="1119" w:type="pct"/>
            <w:tcBorders>
              <w:bottom w:val="single" w:color="auto" w:sz="8" w:space="0"/>
            </w:tcBorders>
            <w:vAlign w:val="center"/>
          </w:tcPr>
          <w:p>
            <w:pPr>
              <w:widowControl/>
              <w:jc w:val="center"/>
              <w:rPr>
                <w:rFonts w:ascii="宋体"/>
                <w:kern w:val="0"/>
                <w:sz w:val="18"/>
                <w:szCs w:val="18"/>
              </w:rPr>
            </w:pPr>
            <w:r>
              <w:rPr>
                <w:rFonts w:ascii="宋体" w:hAnsi="宋体" w:cs="宋体"/>
                <w:kern w:val="0"/>
                <w:sz w:val="18"/>
                <w:szCs w:val="18"/>
              </w:rPr>
              <w:t>8</w:t>
            </w: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3）脱产学生是指以全日制形式培养的成人专科学生。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4）毕业生数</w:t>
      </w:r>
      <w:r>
        <w:rPr>
          <w:rFonts w:hint="eastAsia" w:ascii="宋体" w:hAnsi="宋体" w:cs="宋体"/>
          <w:sz w:val="18"/>
          <w:szCs w:val="18"/>
        </w:rPr>
        <w:t>是指上学年度具有学籍的学生完成教学计划规定课程，考试合格并且取得毕业证书的学生数。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招生数是指实际招收入学并完成学籍注册的新生数。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6）在校生数</w:t>
      </w:r>
      <w:r>
        <w:rPr>
          <w:rFonts w:hint="eastAsia" w:ascii="宋体" w:hAnsi="宋体" w:cs="宋体"/>
          <w:sz w:val="18"/>
          <w:szCs w:val="18"/>
        </w:rPr>
        <w:t>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7）预计毕业生数</w:t>
      </w:r>
      <w:r>
        <w:rPr>
          <w:rFonts w:hint="eastAsia" w:ascii="宋体" w:hAnsi="宋体" w:cs="宋体"/>
          <w:sz w:val="18"/>
          <w:szCs w:val="18"/>
        </w:rPr>
        <w:t>是指学历教育中本学年内即将毕业的在校生数。</w:t>
      </w:r>
    </w:p>
    <w:p>
      <w:pPr>
        <w:tabs>
          <w:tab w:val="left" w:pos="567"/>
        </w:tabs>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本调查表统计占用本校招生计划，招收的成人高等教育专科学生（含港澳台侨）。</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w:t>
      </w:r>
      <w:bookmarkStart w:id="57" w:name="_Hlk78269333"/>
      <w:r>
        <w:rPr>
          <w:rFonts w:hint="eastAsia" w:ascii="宋体" w:hAnsi="宋体" w:cs="宋体"/>
          <w:sz w:val="18"/>
          <w:szCs w:val="18"/>
        </w:rPr>
        <w:t>《高等职业教育专科专业目录（统计用）》</w:t>
      </w:r>
      <w:bookmarkEnd w:id="57"/>
      <w:r>
        <w:rPr>
          <w:rFonts w:hint="eastAsia" w:ascii="宋体" w:hAnsi="宋体" w:cs="宋体"/>
          <w:sz w:val="18"/>
          <w:szCs w:val="18"/>
        </w:rPr>
        <w:t>《高等学历继续教育补充专业目录（统计用）》专业代码、专业名称填报；自主专业名称的专业，按其培养方案、培养方向、课程安排归类到专业目录中的专业代码，自主专业名称栏按实际专业名称填报。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）《高等职业教育专科专业目录（统计用）》《高等学历继续教育补充专业目录（统计用）》可以在“教育统计管理信息系统”查询。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年制为</w:t>
      </w:r>
      <w:r>
        <w:rPr>
          <w:rFonts w:ascii="宋体" w:hAnsi="宋体" w:cs="宋体"/>
          <w:sz w:val="18"/>
          <w:szCs w:val="18"/>
        </w:rPr>
        <w:t>2时,列3=列4+列5；</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3时,列3=列4+列5+列6；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w:t>
      </w:r>
      <w:r>
        <w:rPr>
          <w:rFonts w:ascii="宋体" w:hAnsi="宋体" w:cs="宋体"/>
          <w:sz w:val="18"/>
          <w:szCs w:val="18"/>
        </w:rPr>
        <w:t>&gt;=4时,列3=列4+列5+列6+列7</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12"/>
      </w:pPr>
      <w:bookmarkStart w:id="58" w:name="_Toc1820"/>
      <w:r>
        <w:rPr>
          <w:rFonts w:hint="eastAsia" w:ascii="宋体" w:hAnsi="宋体"/>
        </w:rPr>
        <w:t>（二十八</w:t>
      </w:r>
      <w:r>
        <w:rPr>
          <w:rFonts w:hint="eastAsia"/>
        </w:rPr>
        <w:t>）</w:t>
      </w:r>
      <w:r>
        <w:rPr>
          <w:rFonts w:hint="eastAsia" w:ascii="宋体" w:hAnsi="宋体"/>
        </w:rPr>
        <w:t>成人本</w:t>
      </w:r>
      <w:r>
        <w:rPr>
          <w:rFonts w:hint="eastAsia"/>
        </w:rPr>
        <w:t>科分专业学生数</w:t>
      </w:r>
      <w:bookmarkEnd w:id="58"/>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pPr w:leftFromText="180" w:rightFromText="180" w:vertAnchor="text" w:tblpY="1"/>
        <w:tblOverlap w:val="never"/>
        <w:tblW w:w="493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54"/>
        <w:gridCol w:w="500"/>
        <w:gridCol w:w="1109"/>
        <w:gridCol w:w="1109"/>
        <w:gridCol w:w="1109"/>
        <w:gridCol w:w="1109"/>
        <w:gridCol w:w="1109"/>
        <w:gridCol w:w="11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60" w:hRule="atLeast"/>
        </w:trPr>
        <w:tc>
          <w:tcPr>
            <w:tcW w:w="845" w:type="pct"/>
            <w:vAlign w:val="center"/>
          </w:tcPr>
          <w:p>
            <w:pPr>
              <w:widowControl/>
              <w:jc w:val="center"/>
              <w:rPr>
                <w:rFonts w:ascii="宋体"/>
                <w:kern w:val="0"/>
                <w:sz w:val="18"/>
                <w:szCs w:val="18"/>
              </w:rPr>
            </w:pPr>
            <w:r>
              <w:rPr>
                <w:rFonts w:hint="eastAsia" w:ascii="宋体" w:hAnsi="宋体" w:cs="宋体"/>
                <w:kern w:val="0"/>
                <w:sz w:val="18"/>
                <w:szCs w:val="18"/>
              </w:rPr>
              <w:t>专业名称</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644" w:type="pct"/>
            <w:vAlign w:val="center"/>
          </w:tcPr>
          <w:p>
            <w:pPr>
              <w:widowControl/>
              <w:jc w:val="center"/>
              <w:rPr>
                <w:rFonts w:ascii="宋体"/>
                <w:kern w:val="0"/>
                <w:sz w:val="18"/>
                <w:szCs w:val="18"/>
              </w:rPr>
            </w:pPr>
            <w:r>
              <w:rPr>
                <w:rFonts w:hint="eastAsia" w:ascii="宋体" w:hAnsi="宋体" w:cs="宋体"/>
                <w:kern w:val="0"/>
                <w:sz w:val="18"/>
                <w:szCs w:val="18"/>
              </w:rPr>
              <w:t>自主专业名称</w:t>
            </w:r>
          </w:p>
        </w:tc>
        <w:tc>
          <w:tcPr>
            <w:tcW w:w="644" w:type="pct"/>
            <w:vAlign w:val="center"/>
          </w:tcPr>
          <w:p>
            <w:pPr>
              <w:jc w:val="center"/>
              <w:rPr>
                <w:rFonts w:ascii="宋体"/>
                <w:kern w:val="0"/>
                <w:sz w:val="18"/>
                <w:szCs w:val="18"/>
              </w:rPr>
            </w:pPr>
            <w:r>
              <w:rPr>
                <w:rFonts w:hint="eastAsia" w:ascii="宋体" w:hAnsi="宋体" w:cs="宋体"/>
                <w:kern w:val="0"/>
                <w:sz w:val="18"/>
                <w:szCs w:val="18"/>
              </w:rPr>
              <w:t>专业代码</w:t>
            </w:r>
          </w:p>
        </w:tc>
        <w:tc>
          <w:tcPr>
            <w:tcW w:w="644" w:type="pct"/>
            <w:vAlign w:val="center"/>
          </w:tcPr>
          <w:p>
            <w:pPr>
              <w:widowControl/>
              <w:jc w:val="center"/>
              <w:rPr>
                <w:rFonts w:ascii="宋体"/>
                <w:kern w:val="0"/>
                <w:sz w:val="18"/>
                <w:szCs w:val="18"/>
              </w:rPr>
            </w:pPr>
            <w:r>
              <w:rPr>
                <w:rFonts w:hint="eastAsia" w:ascii="宋体" w:hAnsi="宋体" w:cs="宋体"/>
                <w:kern w:val="0"/>
                <w:sz w:val="18"/>
                <w:szCs w:val="18"/>
              </w:rPr>
              <w:t>年制</w:t>
            </w:r>
          </w:p>
        </w:tc>
        <w:tc>
          <w:tcPr>
            <w:tcW w:w="644" w:type="pct"/>
            <w:vAlign w:val="center"/>
          </w:tcPr>
          <w:p>
            <w:pPr>
              <w:widowControl/>
              <w:jc w:val="center"/>
              <w:rPr>
                <w:rFonts w:ascii="宋体"/>
                <w:kern w:val="0"/>
                <w:sz w:val="18"/>
                <w:szCs w:val="18"/>
              </w:rPr>
            </w:pPr>
            <w:r>
              <w:rPr>
                <w:rFonts w:hint="eastAsia" w:ascii="宋体" w:hAnsi="宋体" w:cs="宋体"/>
                <w:kern w:val="0"/>
                <w:sz w:val="18"/>
                <w:szCs w:val="18"/>
              </w:rPr>
              <w:t>毕业生数</w:t>
            </w:r>
          </w:p>
        </w:tc>
        <w:tc>
          <w:tcPr>
            <w:tcW w:w="644" w:type="pct"/>
            <w:vAlign w:val="center"/>
          </w:tcPr>
          <w:p>
            <w:pPr>
              <w:widowControl/>
              <w:jc w:val="center"/>
              <w:rPr>
                <w:rFonts w:ascii="宋体"/>
                <w:kern w:val="0"/>
                <w:sz w:val="18"/>
                <w:szCs w:val="18"/>
              </w:rPr>
            </w:pPr>
            <w:r>
              <w:rPr>
                <w:rFonts w:hint="eastAsia" w:ascii="宋体"/>
                <w:kern w:val="0"/>
                <w:sz w:val="18"/>
                <w:szCs w:val="18"/>
              </w:rPr>
              <w:t>授予学位数</w:t>
            </w:r>
          </w:p>
        </w:tc>
        <w:tc>
          <w:tcPr>
            <w:tcW w:w="645" w:type="pct"/>
            <w:vAlign w:val="center"/>
          </w:tcPr>
          <w:p>
            <w:pPr>
              <w:widowControl/>
              <w:jc w:val="center"/>
              <w:rPr>
                <w:rFonts w:ascii="宋体"/>
                <w:kern w:val="0"/>
                <w:sz w:val="18"/>
                <w:szCs w:val="18"/>
              </w:rPr>
            </w:pPr>
            <w:r>
              <w:rPr>
                <w:rFonts w:hint="eastAsia" w:ascii="宋体"/>
                <w:kern w:val="0"/>
                <w:sz w:val="18"/>
                <w:szCs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845" w:type="pct"/>
            <w:vAlign w:val="center"/>
          </w:tcPr>
          <w:p>
            <w:pPr>
              <w:widowControl/>
              <w:jc w:val="center"/>
              <w:rPr>
                <w:rFonts w:ascii="宋体"/>
                <w:kern w:val="0"/>
                <w:sz w:val="18"/>
                <w:szCs w:val="18"/>
              </w:rPr>
            </w:pPr>
            <w:r>
              <w:rPr>
                <w:rFonts w:hint="eastAsia" w:ascii="宋体" w:hAnsi="宋体" w:cs="宋体"/>
                <w:kern w:val="0"/>
                <w:sz w:val="18"/>
                <w:szCs w:val="18"/>
              </w:rPr>
              <w:t>甲</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44" w:type="pct"/>
            <w:tcBorders>
              <w:bottom w:val="single" w:color="auto" w:sz="2" w:space="0"/>
            </w:tcBorders>
            <w:vAlign w:val="center"/>
          </w:tcPr>
          <w:p>
            <w:pPr>
              <w:widowControl/>
              <w:jc w:val="center"/>
              <w:rPr>
                <w:rFonts w:ascii="宋体"/>
                <w:kern w:val="0"/>
                <w:sz w:val="18"/>
                <w:szCs w:val="18"/>
              </w:rPr>
            </w:pPr>
            <w:r>
              <w:rPr>
                <w:rFonts w:hint="eastAsia" w:ascii="宋体" w:hAnsi="宋体" w:cs="宋体"/>
                <w:kern w:val="0"/>
                <w:sz w:val="18"/>
                <w:szCs w:val="18"/>
              </w:rPr>
              <w:t>丙</w:t>
            </w:r>
          </w:p>
        </w:tc>
        <w:tc>
          <w:tcPr>
            <w:tcW w:w="644" w:type="pct"/>
            <w:tcBorders>
              <w:bottom w:val="single" w:color="auto" w:sz="2" w:space="0"/>
            </w:tcBorders>
            <w:vAlign w:val="center"/>
          </w:tcPr>
          <w:p>
            <w:pPr>
              <w:jc w:val="center"/>
              <w:rPr>
                <w:rFonts w:ascii="宋体"/>
                <w:kern w:val="0"/>
                <w:sz w:val="18"/>
                <w:szCs w:val="18"/>
              </w:rPr>
            </w:pPr>
            <w:r>
              <w:rPr>
                <w:rFonts w:hint="eastAsia" w:ascii="宋体" w:hAnsi="宋体" w:cs="宋体"/>
                <w:kern w:val="0"/>
                <w:sz w:val="18"/>
                <w:szCs w:val="18"/>
              </w:rPr>
              <w:t>丁</w:t>
            </w:r>
          </w:p>
        </w:tc>
        <w:tc>
          <w:tcPr>
            <w:tcW w:w="644" w:type="pct"/>
            <w:tcBorders>
              <w:bottom w:val="single" w:color="auto" w:sz="2" w:space="0"/>
            </w:tcBorders>
            <w:vAlign w:val="center"/>
          </w:tcPr>
          <w:p>
            <w:pPr>
              <w:widowControl/>
              <w:jc w:val="center"/>
              <w:rPr>
                <w:rFonts w:ascii="宋体"/>
                <w:kern w:val="0"/>
                <w:sz w:val="18"/>
                <w:szCs w:val="18"/>
              </w:rPr>
            </w:pPr>
            <w:r>
              <w:rPr>
                <w:rFonts w:hint="eastAsia" w:ascii="宋体" w:hAnsi="宋体" w:cs="宋体"/>
                <w:kern w:val="0"/>
                <w:sz w:val="18"/>
                <w:szCs w:val="18"/>
              </w:rPr>
              <w:t>戊</w:t>
            </w:r>
          </w:p>
        </w:tc>
        <w:tc>
          <w:tcPr>
            <w:tcW w:w="644" w:type="pct"/>
            <w:tcBorders>
              <w:bottom w:val="single" w:color="auto" w:sz="2" w:space="0"/>
            </w:tcBorders>
            <w:vAlign w:val="center"/>
          </w:tcPr>
          <w:p>
            <w:pPr>
              <w:widowControl/>
              <w:jc w:val="center"/>
              <w:rPr>
                <w:rFonts w:ascii="宋体"/>
                <w:kern w:val="0"/>
                <w:sz w:val="18"/>
                <w:szCs w:val="18"/>
              </w:rPr>
            </w:pPr>
            <w:r>
              <w:rPr>
                <w:rFonts w:ascii="宋体" w:hAnsi="宋体" w:cs="宋体"/>
                <w:kern w:val="0"/>
                <w:sz w:val="18"/>
                <w:szCs w:val="18"/>
              </w:rPr>
              <w:t>1</w:t>
            </w:r>
          </w:p>
        </w:tc>
        <w:tc>
          <w:tcPr>
            <w:tcW w:w="644"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2</w:t>
            </w:r>
          </w:p>
        </w:tc>
        <w:tc>
          <w:tcPr>
            <w:tcW w:w="645"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jc w:val="left"/>
              <w:rPr>
                <w:rFonts w:ascii="宋体"/>
                <w:bCs/>
                <w:kern w:val="0"/>
                <w:sz w:val="18"/>
                <w:szCs w:val="18"/>
              </w:rPr>
            </w:pPr>
            <w:r>
              <w:rPr>
                <w:rFonts w:hint="eastAsia" w:ascii="宋体" w:hAnsi="宋体" w:cs="宋体"/>
                <w:bCs/>
                <w:kern w:val="0"/>
                <w:sz w:val="18"/>
                <w:szCs w:val="18"/>
              </w:rPr>
              <w:t>成人本科生</w:t>
            </w:r>
          </w:p>
        </w:tc>
        <w:tc>
          <w:tcPr>
            <w:tcW w:w="291" w:type="pct"/>
          </w:tcPr>
          <w:p>
            <w:pPr>
              <w:widowControl/>
              <w:jc w:val="center"/>
              <w:rPr>
                <w:rFonts w:ascii="宋体" w:hAnsi="宋体" w:cs="宋体"/>
                <w:sz w:val="18"/>
                <w:szCs w:val="18"/>
              </w:rPr>
            </w:pPr>
            <w:r>
              <w:rPr>
                <w:rFonts w:ascii="宋体" w:hAnsi="宋体" w:cs="宋体"/>
                <w:sz w:val="18"/>
                <w:szCs w:val="18"/>
              </w:rPr>
              <w:t>01</w:t>
            </w:r>
          </w:p>
        </w:tc>
        <w:tc>
          <w:tcPr>
            <w:tcW w:w="644" w:type="pct"/>
            <w:tcBorders>
              <w:top w:val="single" w:color="auto" w:sz="2" w:space="0"/>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jc w:val="cente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kern w:val="0"/>
                <w:sz w:val="18"/>
                <w:szCs w:val="18"/>
              </w:rPr>
            </w:pPr>
          </w:p>
        </w:tc>
        <w:tc>
          <w:tcPr>
            <w:tcW w:w="644" w:type="pct"/>
            <w:tcBorders>
              <w:top w:val="single" w:color="auto" w:sz="2" w:space="0"/>
              <w:left w:val="nil"/>
              <w:bottom w:val="nil"/>
              <w:right w:val="nil"/>
            </w:tcBorders>
            <w:vAlign w:val="center"/>
          </w:tcPr>
          <w:p>
            <w:pPr>
              <w:widowControl/>
              <w:jc w:val="center"/>
              <w:rPr>
                <w:rFonts w:ascii="宋体" w:hAnsi="宋体" w:cs="宋体"/>
                <w:kern w:val="0"/>
                <w:sz w:val="18"/>
                <w:szCs w:val="18"/>
              </w:rPr>
            </w:pPr>
          </w:p>
        </w:tc>
        <w:tc>
          <w:tcPr>
            <w:tcW w:w="645" w:type="pct"/>
            <w:tcBorders>
              <w:top w:val="single" w:color="auto" w:sz="2" w:space="0"/>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ind w:firstLine="360" w:firstLineChars="200"/>
              <w:jc w:val="left"/>
              <w:rPr>
                <w:rFonts w:ascii="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291" w:type="pct"/>
          </w:tcPr>
          <w:p>
            <w:pPr>
              <w:widowControl/>
              <w:jc w:val="center"/>
              <w:rPr>
                <w:rFonts w:ascii="宋体" w:hAnsi="宋体" w:cs="宋体"/>
                <w:sz w:val="18"/>
                <w:szCs w:val="18"/>
              </w:rPr>
            </w:pPr>
            <w:r>
              <w:rPr>
                <w:rFonts w:ascii="宋体" w:hAnsi="宋体" w:cs="宋体"/>
                <w:sz w:val="18"/>
                <w:szCs w:val="18"/>
              </w:rPr>
              <w:t>02</w:t>
            </w:r>
          </w:p>
        </w:tc>
        <w:tc>
          <w:tcPr>
            <w:tcW w:w="644" w:type="pct"/>
            <w:tcBorders>
              <w:top w:val="nil"/>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jc w:val="cente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hAnsi="宋体" w:cs="宋体"/>
                <w:kern w:val="0"/>
                <w:sz w:val="18"/>
                <w:szCs w:val="18"/>
              </w:rPr>
            </w:pPr>
          </w:p>
        </w:tc>
        <w:tc>
          <w:tcPr>
            <w:tcW w:w="645" w:type="pct"/>
            <w:tcBorders>
              <w:top w:val="nil"/>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rPr>
              <w:t>函授</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03</w:t>
            </w:r>
          </w:p>
        </w:tc>
        <w:tc>
          <w:tcPr>
            <w:tcW w:w="644" w:type="pct"/>
            <w:tcBorders>
              <w:top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hint="eastAsia" w:asci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rPr>
              <w:t>业余</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05</w:t>
            </w:r>
          </w:p>
        </w:tc>
        <w:tc>
          <w:tcPr>
            <w:tcW w:w="644" w:type="pct"/>
            <w:tcBorders>
              <w:top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hint="eastAsia" w:asci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06</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kern w:val="0"/>
                <w:sz w:val="18"/>
                <w:szCs w:val="18"/>
              </w:rPr>
            </w:pPr>
            <w:r>
              <w:rPr>
                <w:rFonts w:hint="eastAsia" w:ascii="宋体"/>
                <w:kern w:val="0"/>
                <w:sz w:val="18"/>
                <w:szCs w:val="18"/>
              </w:rPr>
              <w:t>脱产</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07</w:t>
            </w:r>
          </w:p>
        </w:tc>
        <w:tc>
          <w:tcPr>
            <w:tcW w:w="644" w:type="pct"/>
            <w:tcBorders>
              <w:top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kern w:val="0"/>
                <w:sz w:val="18"/>
                <w:szCs w:val="18"/>
              </w:rPr>
            </w:pPr>
            <w:r>
              <w:rPr>
                <w:rFonts w:hint="eastAsia" w:asci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08</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4" w:type="pct"/>
            <w:tcBorders>
              <w:top w:val="nil"/>
              <w:left w:val="nil"/>
              <w:bottom w:val="nil"/>
              <w:right w:val="nil"/>
            </w:tcBorders>
            <w:vAlign w:val="center"/>
          </w:tcPr>
          <w:p>
            <w:pPr>
              <w:widowControl/>
              <w:jc w:val="center"/>
              <w:rPr>
                <w:rFonts w:ascii="宋体"/>
                <w:kern w:val="0"/>
                <w:sz w:val="18"/>
                <w:szCs w:val="18"/>
              </w:rPr>
            </w:pPr>
          </w:p>
        </w:tc>
        <w:tc>
          <w:tcPr>
            <w:tcW w:w="645" w:type="pct"/>
            <w:tcBorders>
              <w:top w:val="nil"/>
              <w:left w:val="nil"/>
              <w:bottom w:val="nil"/>
            </w:tcBorders>
            <w:vAlign w:val="center"/>
          </w:tcPr>
          <w:p>
            <w:pPr>
              <w:widowControl/>
              <w:jc w:val="center"/>
              <w:rPr>
                <w:rFonts w:asci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8" w:space="0"/>
              <w:right w:val="single" w:color="auto" w:sz="2" w:space="0"/>
            </w:tcBorders>
            <w:vAlign w:val="center"/>
          </w:tcPr>
          <w:p>
            <w:pPr>
              <w:widowControl/>
              <w:ind w:firstLine="360" w:firstLineChars="200"/>
              <w:rPr>
                <w:rFonts w:asci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kern w:val="0"/>
                <w:sz w:val="18"/>
                <w:szCs w:val="18"/>
              </w:rPr>
            </w:pPr>
          </w:p>
        </w:tc>
        <w:tc>
          <w:tcPr>
            <w:tcW w:w="644" w:type="pct"/>
            <w:tcBorders>
              <w:top w:val="nil"/>
              <w:left w:val="nil"/>
              <w:bottom w:val="single" w:color="auto" w:sz="8" w:space="0"/>
              <w:right w:val="nil"/>
            </w:tcBorders>
            <w:vAlign w:val="center"/>
          </w:tcPr>
          <w:p>
            <w:pPr>
              <w:widowControl/>
              <w:jc w:val="center"/>
              <w:rPr>
                <w:rFonts w:ascii="宋体"/>
                <w:kern w:val="0"/>
                <w:sz w:val="18"/>
                <w:szCs w:val="18"/>
              </w:rPr>
            </w:pPr>
          </w:p>
        </w:tc>
        <w:tc>
          <w:tcPr>
            <w:tcW w:w="645" w:type="pct"/>
            <w:tcBorders>
              <w:top w:val="nil"/>
              <w:left w:val="nil"/>
              <w:bottom w:val="single" w:color="auto" w:sz="8" w:space="0"/>
            </w:tcBorders>
            <w:vAlign w:val="center"/>
          </w:tcPr>
          <w:p>
            <w:pPr>
              <w:widowControl/>
              <w:jc w:val="center"/>
              <w:rPr>
                <w:rFonts w:ascii="宋体"/>
                <w:kern w:val="0"/>
                <w:sz w:val="18"/>
                <w:szCs w:val="18"/>
              </w:rPr>
            </w:pPr>
          </w:p>
        </w:tc>
      </w:tr>
    </w:tbl>
    <w:p>
      <w:pPr>
        <w:spacing w:line="240" w:lineRule="exact"/>
        <w:ind w:right="-800" w:rightChars="-381"/>
        <w:rPr>
          <w:rFonts w:ascii="宋体"/>
          <w:sz w:val="18"/>
          <w:szCs w:val="18"/>
        </w:rPr>
      </w:pPr>
      <w:r>
        <w:rPr>
          <w:rFonts w:hint="eastAsia" w:ascii="宋体" w:hAnsi="宋体" w:cs="宋体"/>
          <w:sz w:val="18"/>
          <w:szCs w:val="18"/>
        </w:rPr>
        <w:t>续表</w:t>
      </w:r>
    </w:p>
    <w:tbl>
      <w:tblPr>
        <w:tblStyle w:val="15"/>
        <w:tblW w:w="5000" w:type="pct"/>
        <w:tblInd w:w="-106" w:type="dxa"/>
        <w:tblBorders>
          <w:top w:val="single" w:color="auto" w:sz="8" w:space="0"/>
          <w:left w:val="none" w:color="auto" w:sz="0" w:space="0"/>
          <w:bottom w:val="single" w:color="auto" w:sz="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036"/>
        <w:gridCol w:w="1038"/>
        <w:gridCol w:w="1036"/>
        <w:gridCol w:w="1038"/>
        <w:gridCol w:w="1036"/>
        <w:gridCol w:w="1039"/>
        <w:gridCol w:w="1240"/>
      </w:tblGrid>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Merge w:val="restart"/>
            <w:vAlign w:val="center"/>
          </w:tcPr>
          <w:p>
            <w:pPr>
              <w:jc w:val="center"/>
              <w:rPr>
                <w:rFonts w:ascii="宋体"/>
                <w:kern w:val="0"/>
                <w:sz w:val="18"/>
                <w:szCs w:val="18"/>
              </w:rPr>
            </w:pPr>
            <w:r>
              <w:rPr>
                <w:rFonts w:hint="eastAsia" w:ascii="宋体" w:hAnsi="宋体" w:cs="宋体"/>
                <w:kern w:val="0"/>
                <w:sz w:val="18"/>
                <w:szCs w:val="18"/>
              </w:rPr>
              <w:t>在校生数</w:t>
            </w:r>
          </w:p>
        </w:tc>
        <w:tc>
          <w:tcPr>
            <w:tcW w:w="3568" w:type="pct"/>
            <w:gridSpan w:val="6"/>
          </w:tcPr>
          <w:p>
            <w:pPr>
              <w:widowControl/>
              <w:jc w:val="center"/>
              <w:rPr>
                <w:rFonts w:ascii="宋体"/>
                <w:kern w:val="0"/>
                <w:sz w:val="18"/>
                <w:szCs w:val="18"/>
              </w:rPr>
            </w:pPr>
          </w:p>
        </w:tc>
        <w:tc>
          <w:tcPr>
            <w:tcW w:w="711" w:type="pct"/>
            <w:vMerge w:val="restart"/>
            <w:vAlign w:val="center"/>
          </w:tcPr>
          <w:p>
            <w:pPr>
              <w:widowControl/>
              <w:jc w:val="center"/>
              <w:rPr>
                <w:rFonts w:ascii="宋体"/>
                <w:kern w:val="0"/>
                <w:sz w:val="18"/>
                <w:szCs w:val="18"/>
              </w:rPr>
            </w:pPr>
            <w:r>
              <w:rPr>
                <w:rFonts w:hint="eastAsia" w:ascii="宋体" w:hAnsi="宋体" w:cs="宋体"/>
                <w:kern w:val="0"/>
                <w:sz w:val="18"/>
                <w:szCs w:val="18"/>
              </w:rPr>
              <w:t>预计毕业生数</w:t>
            </w: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1" w:type="pct"/>
            <w:vMerge w:val="continue"/>
            <w:vAlign w:val="center"/>
          </w:tcPr>
          <w:p>
            <w:pPr>
              <w:widowControl/>
              <w:jc w:val="center"/>
              <w:rPr>
                <w:rFonts w:ascii="宋体"/>
                <w:kern w:val="0"/>
                <w:sz w:val="18"/>
                <w:szCs w:val="18"/>
              </w:rPr>
            </w:pPr>
          </w:p>
        </w:tc>
        <w:tc>
          <w:tcPr>
            <w:tcW w:w="594" w:type="pct"/>
            <w:vAlign w:val="center"/>
          </w:tcPr>
          <w:p>
            <w:pPr>
              <w:widowControl/>
              <w:jc w:val="center"/>
              <w:rPr>
                <w:rFonts w:ascii="宋体"/>
                <w:kern w:val="0"/>
                <w:sz w:val="18"/>
                <w:szCs w:val="18"/>
              </w:rPr>
            </w:pPr>
            <w:r>
              <w:rPr>
                <w:rFonts w:hint="eastAsia" w:ascii="宋体" w:hAnsi="宋体" w:cs="宋体"/>
                <w:kern w:val="0"/>
                <w:sz w:val="18"/>
                <w:szCs w:val="18"/>
              </w:rPr>
              <w:t>一年级</w:t>
            </w:r>
          </w:p>
        </w:tc>
        <w:tc>
          <w:tcPr>
            <w:tcW w:w="595" w:type="pct"/>
            <w:vAlign w:val="center"/>
          </w:tcPr>
          <w:p>
            <w:pPr>
              <w:widowControl/>
              <w:jc w:val="center"/>
              <w:rPr>
                <w:rFonts w:ascii="宋体"/>
                <w:kern w:val="0"/>
                <w:sz w:val="18"/>
                <w:szCs w:val="18"/>
              </w:rPr>
            </w:pPr>
            <w:r>
              <w:rPr>
                <w:rFonts w:hint="eastAsia" w:ascii="宋体" w:hAnsi="宋体" w:cs="宋体"/>
                <w:kern w:val="0"/>
                <w:sz w:val="18"/>
                <w:szCs w:val="18"/>
              </w:rPr>
              <w:t>二年级</w:t>
            </w:r>
          </w:p>
        </w:tc>
        <w:tc>
          <w:tcPr>
            <w:tcW w:w="594" w:type="pct"/>
            <w:vAlign w:val="center"/>
          </w:tcPr>
          <w:p>
            <w:pPr>
              <w:widowControl/>
              <w:jc w:val="center"/>
              <w:rPr>
                <w:rFonts w:ascii="宋体"/>
                <w:kern w:val="0"/>
                <w:sz w:val="18"/>
                <w:szCs w:val="18"/>
              </w:rPr>
            </w:pPr>
            <w:r>
              <w:rPr>
                <w:rFonts w:hint="eastAsia" w:ascii="宋体" w:hAnsi="宋体" w:cs="宋体"/>
                <w:kern w:val="0"/>
                <w:sz w:val="18"/>
                <w:szCs w:val="18"/>
              </w:rPr>
              <w:t>三年级</w:t>
            </w:r>
          </w:p>
        </w:tc>
        <w:tc>
          <w:tcPr>
            <w:tcW w:w="595" w:type="pct"/>
            <w:vAlign w:val="center"/>
          </w:tcPr>
          <w:p>
            <w:pPr>
              <w:widowControl/>
              <w:jc w:val="center"/>
              <w:rPr>
                <w:rFonts w:ascii="宋体" w:hAnsi="宋体" w:cs="宋体"/>
                <w:kern w:val="0"/>
                <w:sz w:val="18"/>
                <w:szCs w:val="18"/>
              </w:rPr>
            </w:pPr>
            <w:r>
              <w:rPr>
                <w:rFonts w:hint="eastAsia" w:ascii="宋体" w:hAnsi="宋体" w:cs="宋体"/>
                <w:kern w:val="0"/>
                <w:sz w:val="18"/>
                <w:szCs w:val="18"/>
              </w:rPr>
              <w:t>四年级</w:t>
            </w:r>
          </w:p>
        </w:tc>
        <w:tc>
          <w:tcPr>
            <w:tcW w:w="594" w:type="pct"/>
            <w:vAlign w:val="center"/>
          </w:tcPr>
          <w:p>
            <w:pPr>
              <w:widowControl/>
              <w:jc w:val="center"/>
              <w:rPr>
                <w:rFonts w:ascii="宋体" w:hAnsi="宋体" w:cs="宋体"/>
                <w:kern w:val="0"/>
                <w:sz w:val="18"/>
                <w:szCs w:val="18"/>
              </w:rPr>
            </w:pPr>
            <w:r>
              <w:rPr>
                <w:rFonts w:hint="eastAsia" w:ascii="宋体" w:hAnsi="宋体" w:cs="宋体"/>
                <w:kern w:val="0"/>
                <w:sz w:val="18"/>
                <w:szCs w:val="18"/>
              </w:rPr>
              <w:t>五年级</w:t>
            </w:r>
          </w:p>
        </w:tc>
        <w:tc>
          <w:tcPr>
            <w:tcW w:w="596" w:type="pct"/>
            <w:vAlign w:val="center"/>
          </w:tcPr>
          <w:p>
            <w:pPr>
              <w:widowControl/>
              <w:jc w:val="center"/>
              <w:rPr>
                <w:rFonts w:ascii="宋体"/>
                <w:kern w:val="0"/>
                <w:sz w:val="18"/>
                <w:szCs w:val="18"/>
              </w:rPr>
            </w:pPr>
            <w:r>
              <w:rPr>
                <w:rFonts w:hint="eastAsia" w:ascii="宋体" w:hAnsi="宋体" w:cs="宋体"/>
                <w:kern w:val="0"/>
                <w:sz w:val="18"/>
                <w:szCs w:val="18"/>
              </w:rPr>
              <w:t>六年级以上</w:t>
            </w:r>
          </w:p>
        </w:tc>
        <w:tc>
          <w:tcPr>
            <w:tcW w:w="711" w:type="pct"/>
            <w:vMerge w:val="continue"/>
            <w:vAlign w:val="center"/>
          </w:tcPr>
          <w:p>
            <w:pPr>
              <w:widowControl/>
              <w:jc w:val="left"/>
              <w:rPr>
                <w:rFonts w:ascii="宋体"/>
                <w:kern w:val="0"/>
                <w:sz w:val="18"/>
                <w:szCs w:val="18"/>
              </w:rPr>
            </w:pP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Align w:val="center"/>
          </w:tcPr>
          <w:p>
            <w:pPr>
              <w:widowControl/>
              <w:jc w:val="center"/>
              <w:rPr>
                <w:rFonts w:ascii="宋体"/>
                <w:kern w:val="0"/>
                <w:sz w:val="18"/>
                <w:szCs w:val="18"/>
              </w:rPr>
            </w:pPr>
            <w:r>
              <w:rPr>
                <w:rFonts w:ascii="宋体" w:hAnsi="宋体" w:cs="宋体"/>
                <w:kern w:val="0"/>
                <w:sz w:val="18"/>
                <w:szCs w:val="18"/>
              </w:rPr>
              <w:t>4</w:t>
            </w:r>
          </w:p>
        </w:tc>
        <w:tc>
          <w:tcPr>
            <w:tcW w:w="594" w:type="pct"/>
            <w:vAlign w:val="center"/>
          </w:tcPr>
          <w:p>
            <w:pPr>
              <w:widowControl/>
              <w:jc w:val="center"/>
              <w:rPr>
                <w:rFonts w:ascii="宋体"/>
                <w:kern w:val="0"/>
                <w:sz w:val="18"/>
                <w:szCs w:val="18"/>
              </w:rPr>
            </w:pPr>
            <w:r>
              <w:rPr>
                <w:rFonts w:ascii="宋体" w:hAnsi="宋体" w:cs="宋体"/>
                <w:kern w:val="0"/>
                <w:sz w:val="18"/>
                <w:szCs w:val="18"/>
              </w:rPr>
              <w:t>5</w:t>
            </w:r>
          </w:p>
        </w:tc>
        <w:tc>
          <w:tcPr>
            <w:tcW w:w="595" w:type="pct"/>
            <w:vAlign w:val="center"/>
          </w:tcPr>
          <w:p>
            <w:pPr>
              <w:widowControl/>
              <w:jc w:val="center"/>
              <w:rPr>
                <w:rFonts w:ascii="宋体"/>
                <w:kern w:val="0"/>
                <w:sz w:val="18"/>
                <w:szCs w:val="18"/>
              </w:rPr>
            </w:pPr>
            <w:r>
              <w:rPr>
                <w:rFonts w:ascii="宋体" w:hAnsi="宋体" w:cs="宋体"/>
                <w:kern w:val="0"/>
                <w:sz w:val="18"/>
                <w:szCs w:val="18"/>
              </w:rPr>
              <w:t>6</w:t>
            </w:r>
          </w:p>
        </w:tc>
        <w:tc>
          <w:tcPr>
            <w:tcW w:w="594" w:type="pct"/>
            <w:vAlign w:val="center"/>
          </w:tcPr>
          <w:p>
            <w:pPr>
              <w:widowControl/>
              <w:jc w:val="center"/>
              <w:rPr>
                <w:rFonts w:ascii="宋体"/>
                <w:kern w:val="0"/>
                <w:sz w:val="18"/>
                <w:szCs w:val="18"/>
              </w:rPr>
            </w:pPr>
            <w:r>
              <w:rPr>
                <w:rFonts w:ascii="宋体" w:hAnsi="宋体" w:cs="宋体"/>
                <w:kern w:val="0"/>
                <w:sz w:val="18"/>
                <w:szCs w:val="18"/>
              </w:rPr>
              <w:t>7</w:t>
            </w:r>
          </w:p>
        </w:tc>
        <w:tc>
          <w:tcPr>
            <w:tcW w:w="595" w:type="pct"/>
          </w:tcPr>
          <w:p>
            <w:pPr>
              <w:widowControl/>
              <w:jc w:val="center"/>
              <w:rPr>
                <w:rFonts w:ascii="宋体" w:hAnsi="宋体" w:cs="宋体"/>
                <w:kern w:val="0"/>
                <w:sz w:val="18"/>
                <w:szCs w:val="18"/>
              </w:rPr>
            </w:pPr>
            <w:r>
              <w:rPr>
                <w:rFonts w:ascii="宋体" w:hAnsi="宋体" w:cs="宋体"/>
                <w:kern w:val="0"/>
                <w:sz w:val="18"/>
                <w:szCs w:val="18"/>
              </w:rPr>
              <w:t>8</w:t>
            </w:r>
          </w:p>
        </w:tc>
        <w:tc>
          <w:tcPr>
            <w:tcW w:w="594" w:type="pct"/>
          </w:tcPr>
          <w:p>
            <w:pPr>
              <w:widowControl/>
              <w:jc w:val="center"/>
              <w:rPr>
                <w:rFonts w:ascii="宋体" w:hAnsi="宋体" w:cs="宋体"/>
                <w:kern w:val="0"/>
                <w:sz w:val="18"/>
                <w:szCs w:val="18"/>
              </w:rPr>
            </w:pPr>
            <w:r>
              <w:rPr>
                <w:rFonts w:ascii="宋体" w:hAnsi="宋体" w:cs="宋体"/>
                <w:kern w:val="0"/>
                <w:sz w:val="18"/>
                <w:szCs w:val="18"/>
              </w:rPr>
              <w:t>9</w:t>
            </w:r>
          </w:p>
        </w:tc>
        <w:tc>
          <w:tcPr>
            <w:tcW w:w="596" w:type="pct"/>
            <w:vAlign w:val="center"/>
          </w:tcPr>
          <w:p>
            <w:pPr>
              <w:widowControl/>
              <w:jc w:val="center"/>
              <w:rPr>
                <w:rFonts w:ascii="宋体"/>
                <w:kern w:val="0"/>
                <w:sz w:val="18"/>
                <w:szCs w:val="18"/>
              </w:rPr>
            </w:pPr>
            <w:r>
              <w:rPr>
                <w:rFonts w:ascii="宋体" w:hAnsi="宋体" w:cs="宋体"/>
                <w:kern w:val="0"/>
                <w:sz w:val="18"/>
                <w:szCs w:val="18"/>
              </w:rPr>
              <w:t>10</w:t>
            </w:r>
          </w:p>
        </w:tc>
        <w:tc>
          <w:tcPr>
            <w:tcW w:w="711" w:type="pct"/>
            <w:vAlign w:val="center"/>
          </w:tcPr>
          <w:p>
            <w:pPr>
              <w:widowControl/>
              <w:jc w:val="center"/>
              <w:rPr>
                <w:rFonts w:ascii="宋体"/>
                <w:kern w:val="0"/>
                <w:sz w:val="18"/>
                <w:szCs w:val="18"/>
              </w:rPr>
            </w:pPr>
            <w:r>
              <w:rPr>
                <w:rFonts w:ascii="宋体" w:hAnsi="宋体" w:cs="宋体"/>
                <w:kern w:val="0"/>
                <w:sz w:val="18"/>
                <w:szCs w:val="18"/>
              </w:rPr>
              <w:t>11</w:t>
            </w:r>
          </w:p>
        </w:tc>
      </w:tr>
    </w:tbl>
    <w:p>
      <w:pPr>
        <w:spacing w:line="240" w:lineRule="exact"/>
        <w:ind w:left="2"/>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2"/>
        <w:rPr>
          <w:rFonts w:ascii="宋体" w:hAnsi="宋体"/>
          <w:sz w:val="18"/>
          <w:szCs w:val="18"/>
        </w:rPr>
      </w:pPr>
      <w:r>
        <w:rPr>
          <w:rFonts w:hint="eastAsia" w:ascii="宋体" w:hAnsi="宋体"/>
          <w:sz w:val="18"/>
          <w:szCs w:val="18"/>
        </w:rPr>
        <w:t>说明：</w:t>
      </w:r>
    </w:p>
    <w:p>
      <w:pPr>
        <w:tabs>
          <w:tab w:val="left" w:pos="567"/>
        </w:tabs>
        <w:spacing w:line="240" w:lineRule="exact"/>
        <w:ind w:left="-2" w:leftChars="-1" w:firstLine="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大学、学院、独立学院、本科层次职业学校、高等专科学校、高等职业学校</w:t>
      </w:r>
      <w:r>
        <w:rPr>
          <w:rFonts w:hint="eastAsia" w:ascii="宋体" w:hAnsi="宋体" w:cs="宋体"/>
          <w:sz w:val="18"/>
          <w:szCs w:val="18"/>
        </w:rPr>
        <w:t>、其他普通高教机构、成人高校填报</w:t>
      </w:r>
      <w:r>
        <w:rPr>
          <w:rFonts w:hint="eastAsia" w:ascii="宋体" w:hAnsi="宋体"/>
          <w:sz w:val="18"/>
          <w:szCs w:val="18"/>
        </w:rPr>
        <w:t>。</w:t>
      </w:r>
    </w:p>
    <w:p>
      <w:pPr>
        <w:spacing w:line="240" w:lineRule="exact"/>
        <w:ind w:left="-2" w:leftChars="-1" w:firstLine="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脱产学生是指以全日制形式培养的成人本科学生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毕业生数是指上学年度具有学籍的学生完成教学计划规定课程，考试合格并且取得毕业证书的学生数</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cs="宋体"/>
          <w:sz w:val="18"/>
          <w:szCs w:val="18"/>
        </w:rPr>
        <w:t>招生数是指实际招收入学并完成学籍注册的新生数</w:t>
      </w:r>
      <w:r>
        <w:rPr>
          <w:rFonts w:hint="eastAsia" w:ascii="宋体" w:hAnsi="宋体"/>
          <w:sz w:val="18"/>
          <w:szCs w:val="18"/>
        </w:rPr>
        <w:t>。</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46"/>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本调查表统计占用本校招生计划，招收的成人高等教育本科学生（含港澳台侨）。</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普通高等学校本科专业目录（统计用）》《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）授予学位数为上学年度实际授予学位的人数（含补授学位、学分制提前毕业可授学位的学生）由学位授予单位填报。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tabs>
          <w:tab w:val="left" w:pos="434"/>
        </w:tabs>
        <w:spacing w:line="240" w:lineRule="exact"/>
        <w:ind w:left="1402" w:leftChars="-44" w:hanging="1494" w:hangingChars="83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1）年制为2时,列4=列5+列6；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3时,列4=列5+列6+列7；</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）年制为</w:t>
      </w:r>
      <w:r>
        <w:rPr>
          <w:rFonts w:ascii="宋体" w:hAnsi="宋体" w:cs="宋体"/>
          <w:sz w:val="18"/>
          <w:szCs w:val="18"/>
        </w:rPr>
        <w:t>4时,列4=列5+列6+列7+列8；</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）年制为</w:t>
      </w:r>
      <w:r>
        <w:rPr>
          <w:rFonts w:ascii="宋体" w:hAnsi="宋体" w:cs="宋体"/>
          <w:sz w:val="18"/>
          <w:szCs w:val="18"/>
        </w:rPr>
        <w:t>5时,列4=列5+列6+列7+列8+列9；</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）年制&gt;</w:t>
      </w:r>
      <w:r>
        <w:rPr>
          <w:rFonts w:ascii="宋体" w:hAnsi="宋体" w:cs="宋体"/>
          <w:sz w:val="18"/>
          <w:szCs w:val="18"/>
        </w:rPr>
        <w:t>=6时,列4=列5+列6+列7+列8+列9+列10</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12"/>
      </w:pPr>
      <w:bookmarkStart w:id="59" w:name="_Toc7108"/>
      <w:r>
        <w:rPr>
          <w:rFonts w:hint="eastAsia"/>
        </w:rPr>
        <w:t>（</w:t>
      </w:r>
      <w:r>
        <w:rPr>
          <w:rFonts w:hint="eastAsia" w:ascii="宋体" w:hAnsi="宋体"/>
        </w:rPr>
        <w:t>二十九</w:t>
      </w:r>
      <w:r>
        <w:rPr>
          <w:rFonts w:hint="eastAsia"/>
        </w:rPr>
        <w:t>）网络专科分专业学生数</w:t>
      </w:r>
      <w:bookmarkEnd w:id="59"/>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教基3329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223"/>
        <w:gridCol w:w="1223"/>
        <w:gridCol w:w="1223"/>
        <w:gridCol w:w="1223"/>
        <w:gridCol w:w="1224"/>
        <w:gridCol w:w="1224"/>
        <w:gridCol w:w="122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714" w:type="pct"/>
            <w:vAlign w:val="center"/>
          </w:tcPr>
          <w:p>
            <w:pPr>
              <w:autoSpaceDE w:val="0"/>
              <w:autoSpaceDN w:val="0"/>
              <w:adjustRightInd w:val="0"/>
              <w:ind w:left="-296" w:leftChars="-141"/>
              <w:jc w:val="center"/>
              <w:rPr>
                <w:rFonts w:ascii="宋体"/>
                <w:sz w:val="18"/>
                <w:szCs w:val="18"/>
              </w:rPr>
            </w:pPr>
            <w:r>
              <w:rPr>
                <w:rFonts w:ascii="宋体" w:hAnsi="宋体" w:cs="宋体"/>
                <w:sz w:val="18"/>
                <w:szCs w:val="18"/>
              </w:rPr>
              <w:t xml:space="preserve">   </w:t>
            </w:r>
            <w:r>
              <w:rPr>
                <w:rFonts w:hint="eastAsia" w:ascii="宋体" w:hAnsi="宋体" w:cs="宋体"/>
                <w:sz w:val="18"/>
                <w:szCs w:val="18"/>
              </w:rPr>
              <w:t>专业名称</w:t>
            </w:r>
          </w:p>
        </w:tc>
        <w:tc>
          <w:tcPr>
            <w:tcW w:w="714"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714" w:type="pct"/>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714" w:type="pct"/>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714"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2</w:t>
            </w:r>
          </w:p>
        </w:tc>
        <w:tc>
          <w:tcPr>
            <w:tcW w:w="714"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714"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网络专科生</w:t>
            </w:r>
          </w:p>
        </w:tc>
        <w:tc>
          <w:tcPr>
            <w:tcW w:w="714"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714"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single" w:color="auto" w:sz="2" w:space="0"/>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714" w:type="pct"/>
            <w:vAlign w:val="center"/>
          </w:tcPr>
          <w:p>
            <w:pPr>
              <w:autoSpaceDE w:val="0"/>
              <w:autoSpaceDN w:val="0"/>
              <w:adjustRightInd w:val="0"/>
              <w:ind w:firstLine="360" w:firstLineChars="200"/>
              <w:rPr>
                <w:rFonts w:ascii="宋体"/>
                <w:bCs/>
                <w:sz w:val="18"/>
                <w:szCs w:val="18"/>
              </w:rPr>
            </w:pPr>
            <w:r>
              <w:rPr>
                <w:rFonts w:ascii="宋体" w:hAnsi="宋体" w:cs="宋体"/>
                <w:bCs/>
                <w:sz w:val="18"/>
                <w:szCs w:val="18"/>
              </w:rPr>
              <w:t>#</w:t>
            </w:r>
            <w:r>
              <w:rPr>
                <w:rFonts w:hint="eastAsia" w:ascii="宋体" w:hAnsi="宋体" w:cs="宋体"/>
                <w:bCs/>
                <w:sz w:val="18"/>
                <w:szCs w:val="18"/>
              </w:rPr>
              <w:t>女</w:t>
            </w:r>
          </w:p>
        </w:tc>
        <w:tc>
          <w:tcPr>
            <w:tcW w:w="714"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714" w:type="pct"/>
            <w:tcBorders>
              <w:top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714" w:type="pct"/>
            <w:vAlign w:val="center"/>
          </w:tcPr>
          <w:p>
            <w:pPr>
              <w:autoSpaceDE w:val="0"/>
              <w:autoSpaceDN w:val="0"/>
              <w:adjustRightInd w:val="0"/>
              <w:ind w:firstLine="180" w:firstLineChars="100"/>
              <w:rPr>
                <w:rFonts w:ascii="宋体"/>
                <w:sz w:val="18"/>
                <w:szCs w:val="18"/>
              </w:rPr>
            </w:pPr>
            <w:r>
              <w:rPr>
                <w:rFonts w:hint="eastAsia" w:ascii="宋体" w:hAnsi="宋体" w:cs="宋体"/>
                <w:sz w:val="18"/>
                <w:szCs w:val="18"/>
              </w:rPr>
              <w:t>专业名称</w:t>
            </w:r>
          </w:p>
        </w:tc>
        <w:tc>
          <w:tcPr>
            <w:tcW w:w="714" w:type="pct"/>
          </w:tcPr>
          <w:p>
            <w:pPr>
              <w:autoSpaceDE w:val="0"/>
              <w:autoSpaceDN w:val="0"/>
              <w:adjustRightInd w:val="0"/>
              <w:jc w:val="center"/>
              <w:rPr>
                <w:rFonts w:ascii="宋体"/>
                <w:sz w:val="18"/>
                <w:szCs w:val="18"/>
              </w:rPr>
            </w:pPr>
            <w:r>
              <w:rPr>
                <w:rFonts w:hint="eastAsia" w:ascii="宋体"/>
                <w:sz w:val="18"/>
                <w:szCs w:val="18"/>
              </w:rPr>
              <w:t>0</w:t>
            </w:r>
            <w:r>
              <w:rPr>
                <w:rFonts w:ascii="宋体"/>
                <w:sz w:val="18"/>
                <w:szCs w:val="18"/>
              </w:rPr>
              <w:t>3</w:t>
            </w:r>
          </w:p>
        </w:tc>
        <w:tc>
          <w:tcPr>
            <w:tcW w:w="714" w:type="pct"/>
            <w:tcBorders>
              <w:top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714" w:type="pct"/>
            <w:vAlign w:val="center"/>
          </w:tcPr>
          <w:p>
            <w:pPr>
              <w:autoSpaceDE w:val="0"/>
              <w:autoSpaceDN w:val="0"/>
              <w:adjustRightInd w:val="0"/>
              <w:jc w:val="left"/>
              <w:rPr>
                <w:rFonts w:ascii="宋体"/>
                <w:sz w:val="18"/>
                <w:szCs w:val="18"/>
              </w:rPr>
            </w:pPr>
            <w:r>
              <w:rPr>
                <w:rFonts w:ascii="宋体"/>
                <w:sz w:val="18"/>
                <w:szCs w:val="18"/>
              </w:rPr>
              <w:t xml:space="preserve"> </w:t>
            </w:r>
            <w:r>
              <w:rPr>
                <w:rFonts w:ascii="宋体" w:hAnsi="宋体"/>
                <w:sz w:val="18"/>
              </w:rPr>
              <w:t>……</w:t>
            </w:r>
          </w:p>
        </w:tc>
        <w:tc>
          <w:tcPr>
            <w:tcW w:w="714" w:type="pct"/>
          </w:tcPr>
          <w:p>
            <w:pPr>
              <w:autoSpaceDE w:val="0"/>
              <w:autoSpaceDN w:val="0"/>
              <w:adjustRightInd w:val="0"/>
              <w:jc w:val="center"/>
              <w:rPr>
                <w:rFonts w:ascii="宋体"/>
                <w:sz w:val="18"/>
                <w:szCs w:val="18"/>
              </w:rPr>
            </w:pPr>
          </w:p>
        </w:tc>
        <w:tc>
          <w:tcPr>
            <w:tcW w:w="714" w:type="pct"/>
            <w:tcBorders>
              <w:top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714" w:type="pct"/>
            <w:tcBorders>
              <w:top w:val="nil"/>
              <w:left w:val="nil"/>
              <w:bottom w:val="single" w:color="auto" w:sz="8" w:space="0"/>
            </w:tcBorders>
            <w:vAlign w:val="center"/>
          </w:tcPr>
          <w:p>
            <w:pPr>
              <w:autoSpaceDE w:val="0"/>
              <w:autoSpaceDN w:val="0"/>
              <w:adjustRightInd w:val="0"/>
              <w:jc w:val="center"/>
              <w:rPr>
                <w:rFonts w:asci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表由教育部批准开展网络高等学历教育招生的试点高校、开放大学填报</w:t>
      </w:r>
      <w:r>
        <w:rPr>
          <w:rFonts w:hint="eastAsia" w:ascii="宋体" w:hAnsi="宋体"/>
          <w:sz w:val="18"/>
          <w:szCs w:val="18"/>
        </w:rPr>
        <w:t>。</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）行01&gt;=行02</w:t>
      </w:r>
      <w:r>
        <w:rPr>
          <w:rFonts w:hint="eastAsia" w:ascii="宋体" w:hAnsi="宋体"/>
          <w:bCs/>
          <w:sz w:val="18"/>
          <w:szCs w:val="18"/>
        </w:rPr>
        <w:t>。</w:t>
      </w:r>
    </w:p>
    <w:p>
      <w:pPr>
        <w:spacing w:line="240" w:lineRule="exact"/>
        <w:rPr>
          <w:rFonts w:ascii="宋体" w:hAnsi="宋体"/>
          <w:sz w:val="18"/>
          <w:szCs w:val="18"/>
        </w:rPr>
      </w:pPr>
    </w:p>
    <w:p>
      <w:pPr>
        <w:spacing w:line="240" w:lineRule="exact"/>
        <w:ind w:left="420" w:leftChars="200" w:firstLine="360" w:firstLineChars="200"/>
        <w:rPr>
          <w:rFonts w:ascii="宋体"/>
          <w:sz w:val="18"/>
        </w:rPr>
      </w:pPr>
    </w:p>
    <w:p>
      <w:pPr>
        <w:spacing w:line="240" w:lineRule="exact"/>
        <w:rPr>
          <w:sz w:val="28"/>
        </w:rPr>
        <w:sectPr>
          <w:pgSz w:w="11906" w:h="16838"/>
          <w:pgMar w:top="1474" w:right="1701" w:bottom="1474" w:left="1701" w:header="851" w:footer="992" w:gutter="0"/>
          <w:cols w:space="425" w:num="1"/>
          <w:docGrid w:type="lines" w:linePitch="312" w:charSpace="0"/>
        </w:sectPr>
      </w:pPr>
    </w:p>
    <w:p>
      <w:pPr>
        <w:pStyle w:val="12"/>
      </w:pPr>
      <w:bookmarkStart w:id="60" w:name="_Toc19553"/>
      <w:r>
        <w:rPr>
          <w:rFonts w:hint="eastAsia"/>
        </w:rPr>
        <w:t>（</w:t>
      </w:r>
      <w:r>
        <w:rPr>
          <w:rFonts w:hint="eastAsia" w:ascii="宋体" w:hAnsi="宋体"/>
        </w:rPr>
        <w:t>三十</w:t>
      </w:r>
      <w:r>
        <w:rPr>
          <w:rFonts w:hint="eastAsia"/>
        </w:rPr>
        <w:t>）网络</w:t>
      </w:r>
      <w:r>
        <w:rPr>
          <w:rFonts w:hint="eastAsia" w:ascii="宋体" w:hAnsi="宋体"/>
        </w:rPr>
        <w:t>本</w:t>
      </w:r>
      <w:r>
        <w:rPr>
          <w:rFonts w:hint="eastAsia"/>
        </w:rPr>
        <w:t>科分专业学生数</w:t>
      </w:r>
      <w:bookmarkEnd w:id="60"/>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16"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173"/>
        <w:gridCol w:w="712"/>
        <w:gridCol w:w="1117"/>
        <w:gridCol w:w="1119"/>
        <w:gridCol w:w="1119"/>
        <w:gridCol w:w="1117"/>
        <w:gridCol w:w="1119"/>
        <w:gridCol w:w="11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683" w:type="pct"/>
            <w:vAlign w:val="center"/>
          </w:tcPr>
          <w:p>
            <w:pPr>
              <w:autoSpaceDE w:val="0"/>
              <w:autoSpaceDN w:val="0"/>
              <w:adjustRightInd w:val="0"/>
              <w:ind w:left="-296" w:leftChars="-141"/>
              <w:jc w:val="center"/>
              <w:rPr>
                <w:rFonts w:ascii="宋体"/>
                <w:sz w:val="18"/>
                <w:szCs w:val="18"/>
              </w:rPr>
            </w:pPr>
            <w:r>
              <w:rPr>
                <w:rFonts w:ascii="宋体" w:hAnsi="宋体" w:cs="宋体"/>
                <w:sz w:val="18"/>
                <w:szCs w:val="18"/>
              </w:rPr>
              <w:t xml:space="preserve">   </w:t>
            </w:r>
            <w:r>
              <w:rPr>
                <w:rFonts w:hint="eastAsia" w:ascii="宋体" w:hAnsi="宋体" w:cs="宋体"/>
                <w:sz w:val="18"/>
                <w:szCs w:val="18"/>
              </w:rPr>
              <w:t>专业名称</w:t>
            </w:r>
          </w:p>
        </w:tc>
        <w:tc>
          <w:tcPr>
            <w:tcW w:w="415"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650" w:type="pct"/>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651"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651" w:type="pct"/>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650"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授予学位数</w:t>
            </w:r>
          </w:p>
        </w:tc>
        <w:tc>
          <w:tcPr>
            <w:tcW w:w="651" w:type="pc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649" w:type="pct"/>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83" w:type="pct"/>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415"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650"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65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65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650" w:type="pct"/>
            <w:tcBorders>
              <w:bottom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2</w:t>
            </w:r>
          </w:p>
        </w:tc>
        <w:tc>
          <w:tcPr>
            <w:tcW w:w="65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sz w:val="18"/>
                <w:szCs w:val="18"/>
              </w:rPr>
              <w:t>3</w:t>
            </w:r>
          </w:p>
        </w:tc>
        <w:tc>
          <w:tcPr>
            <w:tcW w:w="649"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683"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网络专科生</w:t>
            </w:r>
          </w:p>
        </w:tc>
        <w:tc>
          <w:tcPr>
            <w:tcW w:w="415" w:type="pct"/>
          </w:tcPr>
          <w:p>
            <w:pPr>
              <w:autoSpaceDE w:val="0"/>
              <w:autoSpaceDN w:val="0"/>
              <w:adjustRightInd w:val="0"/>
              <w:jc w:val="center"/>
              <w:rPr>
                <w:rFonts w:ascii="宋体" w:hAnsi="宋体" w:cs="宋体"/>
                <w:bCs/>
                <w:sz w:val="18"/>
                <w:szCs w:val="18"/>
              </w:rPr>
            </w:pPr>
            <w:r>
              <w:rPr>
                <w:rFonts w:ascii="宋体" w:hAnsi="宋体" w:cs="宋体"/>
                <w:sz w:val="18"/>
                <w:szCs w:val="18"/>
              </w:rPr>
              <w:t>01</w:t>
            </w:r>
          </w:p>
        </w:tc>
        <w:tc>
          <w:tcPr>
            <w:tcW w:w="650"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650"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649" w:type="pct"/>
            <w:tcBorders>
              <w:top w:val="single" w:color="auto" w:sz="2" w:space="0"/>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683" w:type="pct"/>
            <w:vAlign w:val="center"/>
          </w:tcPr>
          <w:p>
            <w:pPr>
              <w:autoSpaceDE w:val="0"/>
              <w:autoSpaceDN w:val="0"/>
              <w:adjustRightInd w:val="0"/>
              <w:ind w:firstLine="360" w:firstLineChars="200"/>
              <w:rPr>
                <w:rFonts w:ascii="宋体"/>
                <w:bCs/>
                <w:sz w:val="18"/>
                <w:szCs w:val="18"/>
              </w:rPr>
            </w:pPr>
            <w:r>
              <w:rPr>
                <w:rFonts w:ascii="宋体" w:hAnsi="宋体" w:cs="宋体"/>
                <w:bCs/>
                <w:sz w:val="18"/>
                <w:szCs w:val="18"/>
              </w:rPr>
              <w:t>#女</w:t>
            </w:r>
          </w:p>
        </w:tc>
        <w:tc>
          <w:tcPr>
            <w:tcW w:w="415" w:type="pct"/>
          </w:tcPr>
          <w:p>
            <w:pPr>
              <w:autoSpaceDE w:val="0"/>
              <w:autoSpaceDN w:val="0"/>
              <w:adjustRightInd w:val="0"/>
              <w:jc w:val="center"/>
              <w:rPr>
                <w:rFonts w:ascii="宋体" w:hAnsi="宋体" w:cs="宋体"/>
                <w:bCs/>
                <w:sz w:val="18"/>
                <w:szCs w:val="18"/>
              </w:rPr>
            </w:pPr>
            <w:r>
              <w:rPr>
                <w:rFonts w:ascii="宋体" w:hAnsi="宋体" w:cs="宋体"/>
                <w:sz w:val="18"/>
                <w:szCs w:val="18"/>
              </w:rPr>
              <w:t>02</w:t>
            </w:r>
          </w:p>
        </w:tc>
        <w:tc>
          <w:tcPr>
            <w:tcW w:w="650" w:type="pct"/>
            <w:tcBorders>
              <w:top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49"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683" w:type="pct"/>
            <w:vAlign w:val="center"/>
          </w:tcPr>
          <w:p>
            <w:pPr>
              <w:autoSpaceDE w:val="0"/>
              <w:autoSpaceDN w:val="0"/>
              <w:adjustRightInd w:val="0"/>
              <w:ind w:firstLine="180" w:firstLineChars="100"/>
              <w:rPr>
                <w:rFonts w:ascii="宋体"/>
                <w:sz w:val="18"/>
                <w:szCs w:val="18"/>
              </w:rPr>
            </w:pPr>
            <w:r>
              <w:rPr>
                <w:rFonts w:hint="eastAsia" w:ascii="宋体" w:hAnsi="宋体" w:cs="宋体"/>
                <w:sz w:val="18"/>
                <w:szCs w:val="18"/>
              </w:rPr>
              <w:t>专业名称</w:t>
            </w:r>
          </w:p>
        </w:tc>
        <w:tc>
          <w:tcPr>
            <w:tcW w:w="415" w:type="pct"/>
          </w:tcPr>
          <w:p>
            <w:pPr>
              <w:autoSpaceDE w:val="0"/>
              <w:autoSpaceDN w:val="0"/>
              <w:adjustRightInd w:val="0"/>
              <w:jc w:val="center"/>
              <w:rPr>
                <w:rFonts w:ascii="宋体"/>
                <w:sz w:val="18"/>
                <w:szCs w:val="18"/>
              </w:rPr>
            </w:pPr>
            <w:r>
              <w:rPr>
                <w:rFonts w:hint="eastAsia" w:ascii="宋体"/>
                <w:sz w:val="18"/>
                <w:szCs w:val="18"/>
              </w:rPr>
              <w:t>0</w:t>
            </w:r>
            <w:r>
              <w:rPr>
                <w:rFonts w:ascii="宋体"/>
                <w:sz w:val="18"/>
                <w:szCs w:val="18"/>
              </w:rPr>
              <w:t>3</w:t>
            </w:r>
          </w:p>
        </w:tc>
        <w:tc>
          <w:tcPr>
            <w:tcW w:w="650" w:type="pct"/>
            <w:tcBorders>
              <w:top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49"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683" w:type="pct"/>
            <w:vAlign w:val="center"/>
          </w:tcPr>
          <w:p>
            <w:pPr>
              <w:autoSpaceDE w:val="0"/>
              <w:autoSpaceDN w:val="0"/>
              <w:adjustRightInd w:val="0"/>
              <w:jc w:val="left"/>
              <w:rPr>
                <w:rFonts w:ascii="宋体"/>
                <w:sz w:val="18"/>
                <w:szCs w:val="18"/>
              </w:rPr>
            </w:pPr>
            <w:r>
              <w:rPr>
                <w:rFonts w:ascii="宋体"/>
                <w:sz w:val="18"/>
                <w:szCs w:val="18"/>
              </w:rPr>
              <w:t xml:space="preserve">  </w:t>
            </w:r>
            <w:r>
              <w:rPr>
                <w:rFonts w:ascii="宋体" w:hAnsi="宋体"/>
                <w:sz w:val="18"/>
              </w:rPr>
              <w:t>……</w:t>
            </w:r>
          </w:p>
        </w:tc>
        <w:tc>
          <w:tcPr>
            <w:tcW w:w="415" w:type="pct"/>
          </w:tcPr>
          <w:p>
            <w:pPr>
              <w:autoSpaceDE w:val="0"/>
              <w:autoSpaceDN w:val="0"/>
              <w:adjustRightInd w:val="0"/>
              <w:jc w:val="center"/>
              <w:rPr>
                <w:rFonts w:ascii="宋体"/>
                <w:sz w:val="18"/>
                <w:szCs w:val="18"/>
              </w:rPr>
            </w:pPr>
          </w:p>
        </w:tc>
        <w:tc>
          <w:tcPr>
            <w:tcW w:w="650" w:type="pct"/>
            <w:tcBorders>
              <w:top w:val="nil"/>
              <w:bottom w:val="single" w:color="auto" w:sz="8" w:space="0"/>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50"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49" w:type="pct"/>
            <w:tcBorders>
              <w:top w:val="nil"/>
              <w:left w:val="nil"/>
              <w:bottom w:val="single" w:color="auto" w:sz="8" w:space="0"/>
            </w:tcBorders>
            <w:vAlign w:val="center"/>
          </w:tcPr>
          <w:p>
            <w:pPr>
              <w:autoSpaceDE w:val="0"/>
              <w:autoSpaceDN w:val="0"/>
              <w:adjustRightInd w:val="0"/>
              <w:jc w:val="center"/>
              <w:rPr>
                <w:rFonts w:asci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表由教育部批准开展网络高等学历教育招生的试点高校、开放大学填报</w:t>
      </w:r>
      <w:r>
        <w:rPr>
          <w:rFonts w:hint="eastAsia" w:ascii="宋体" w:hAnsi="宋体"/>
          <w:sz w:val="18"/>
          <w:szCs w:val="18"/>
        </w:rPr>
        <w:t>。</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cs="宋体"/>
          <w:sz w:val="18"/>
          <w:szCs w:val="18"/>
        </w:rPr>
        <w:t>（1）授予学位数为上学年度实际授予学位的人数（含补授学位、学分制提前毕业可授学位的学生）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w:t>
      </w:r>
      <w:r>
        <w:rPr>
          <w:rFonts w:ascii="宋体" w:hAnsi="宋体" w:cs="宋体"/>
          <w:sz w:val="18"/>
          <w:szCs w:val="18"/>
        </w:rPr>
        <w:t>单位填报</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434"/>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）行01&gt;=行02</w:t>
      </w:r>
      <w:r>
        <w:rPr>
          <w:rFonts w:hint="eastAsia" w:ascii="宋体" w:hAnsi="宋体"/>
          <w:bCs/>
          <w:sz w:val="18"/>
          <w:szCs w:val="18"/>
        </w:rPr>
        <w:t>。</w:t>
      </w:r>
    </w:p>
    <w:p>
      <w:pPr>
        <w:spacing w:line="240" w:lineRule="exact"/>
        <w:ind w:firstLine="360" w:firstLineChars="200"/>
        <w:rPr>
          <w:rFonts w:ascii="宋体" w:hAnsi="宋体"/>
          <w:sz w:val="18"/>
          <w:szCs w:val="18"/>
        </w:rPr>
      </w:pPr>
    </w:p>
    <w:p>
      <w:pPr>
        <w:spacing w:line="240" w:lineRule="exact"/>
        <w:ind w:left="420" w:leftChars="200" w:firstLine="360" w:firstLineChars="200"/>
        <w:rPr>
          <w:rFonts w:ascii="宋体" w:hAnsi="宋体" w:cs="宋体"/>
          <w:sz w:val="18"/>
          <w:szCs w:val="18"/>
        </w:rPr>
      </w:pPr>
      <w:r>
        <w:rPr>
          <w:rFonts w:ascii="宋体" w:hAnsi="宋体" w:cs="宋体"/>
          <w:sz w:val="18"/>
          <w:szCs w:val="18"/>
        </w:rPr>
        <w:br w:type="page"/>
      </w:r>
    </w:p>
    <w:p>
      <w:pPr>
        <w:pStyle w:val="12"/>
      </w:pPr>
      <w:bookmarkStart w:id="61" w:name="_Toc18749"/>
      <w:r>
        <w:rPr>
          <w:rFonts w:hint="eastAsia"/>
        </w:rPr>
        <w:t>（</w:t>
      </w:r>
      <w:r>
        <w:rPr>
          <w:rFonts w:hint="eastAsia" w:ascii="宋体" w:hAnsi="宋体"/>
        </w:rPr>
        <w:t>三十一</w:t>
      </w:r>
      <w:r>
        <w:rPr>
          <w:rFonts w:hint="eastAsia"/>
        </w:rPr>
        <w:t>）硕士研究生分专业（领域）学生数</w:t>
      </w:r>
      <w:bookmarkEnd w:id="61"/>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864"/>
        <w:gridCol w:w="725"/>
        <w:gridCol w:w="995"/>
        <w:gridCol w:w="995"/>
        <w:gridCol w:w="995"/>
        <w:gridCol w:w="995"/>
        <w:gridCol w:w="9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37" w:hRule="atLeast"/>
        </w:trPr>
        <w:tc>
          <w:tcPr>
            <w:tcW w:w="1672"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专业名称</w:t>
            </w:r>
          </w:p>
        </w:tc>
        <w:tc>
          <w:tcPr>
            <w:tcW w:w="423"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年制</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581" w:type="pct"/>
            <w:vAlign w:val="center"/>
          </w:tcPr>
          <w:p>
            <w:pPr>
              <w:autoSpaceDE w:val="0"/>
              <w:autoSpaceDN w:val="0"/>
              <w:adjustRightInd w:val="0"/>
              <w:jc w:val="center"/>
              <w:rPr>
                <w:rFonts w:ascii="宋体"/>
                <w:sz w:val="18"/>
                <w:szCs w:val="18"/>
              </w:rPr>
            </w:pPr>
            <w:r>
              <w:rPr>
                <w:rFonts w:hint="eastAsia" w:ascii="宋体" w:hAnsi="宋体" w:cs="宋体"/>
                <w:sz w:val="18"/>
                <w:szCs w:val="18"/>
              </w:rPr>
              <w:t>授予学位数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672" w:type="pct"/>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423"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581" w:type="pct"/>
            <w:tcBorders>
              <w:bottom w:val="single" w:color="auto" w:sz="2" w:space="0"/>
            </w:tcBorders>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戊</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581" w:type="pct"/>
            <w:tcBorders>
              <w:bottom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jc w:val="left"/>
              <w:rPr>
                <w:rFonts w:ascii="宋体"/>
                <w:bCs/>
                <w:sz w:val="18"/>
                <w:szCs w:val="18"/>
              </w:rPr>
            </w:pPr>
            <w:r>
              <w:rPr>
                <w:rFonts w:hint="eastAsia" w:ascii="宋体" w:hAnsi="宋体" w:cs="宋体"/>
                <w:bCs/>
                <w:sz w:val="18"/>
                <w:szCs w:val="18"/>
              </w:rPr>
              <w:t>硕士研究生</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81" w:type="pct"/>
            <w:tcBorders>
              <w:top w:val="single" w:color="auto" w:sz="2" w:space="0"/>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jc w:val="center"/>
              <w:rPr>
                <w:b/>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581" w:type="pct"/>
            <w:tcBorders>
              <w:top w:val="single" w:color="auto" w:sz="2" w:space="0"/>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ind w:firstLine="360" w:firstLineChars="200"/>
              <w:jc w:val="left"/>
              <w:rPr>
                <w:rFonts w:ascii="宋体"/>
                <w:bCs/>
                <w:sz w:val="18"/>
                <w:szCs w:val="18"/>
              </w:rPr>
            </w:pPr>
            <w:r>
              <w:rPr>
                <w:rFonts w:ascii="宋体" w:hAnsi="宋体" w:cs="宋体"/>
                <w:bCs/>
                <w:sz w:val="18"/>
                <w:szCs w:val="18"/>
              </w:rPr>
              <w:t>#</w:t>
            </w:r>
            <w:r>
              <w:rPr>
                <w:rFonts w:hint="eastAsia" w:ascii="宋体" w:hAnsi="宋体" w:cs="宋体"/>
                <w:bCs/>
                <w:sz w:val="18"/>
                <w:szCs w:val="18"/>
              </w:rPr>
              <w:t>女</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81" w:type="pct"/>
            <w:tcBorders>
              <w:top w:val="nil"/>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jc w:val="center"/>
              <w:rPr>
                <w:b/>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581"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bCs/>
                <w:sz w:val="18"/>
                <w:szCs w:val="18"/>
              </w:rPr>
            </w:pPr>
            <w:r>
              <w:rPr>
                <w:rFonts w:hint="eastAsia" w:ascii="宋体"/>
                <w:sz w:val="18"/>
                <w:szCs w:val="18"/>
              </w:rPr>
              <w:t>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b/>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sz w:val="18"/>
                <w:szCs w:val="18"/>
              </w:rPr>
            </w:pPr>
            <w:r>
              <w:rPr>
                <w:rFonts w:hint="eastAsia" w:ascii="宋体"/>
                <w:sz w:val="18"/>
                <w:szCs w:val="18"/>
              </w:rPr>
              <w:t>非全日制硕士研究生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bCs/>
                <w:sz w:val="18"/>
                <w:szCs w:val="18"/>
              </w:rPr>
            </w:pPr>
            <w:r>
              <w:rPr>
                <w:rFonts w:hint="eastAsia" w:asci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81" w:type="pct"/>
            <w:tcBorders>
              <w:top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81" w:type="pct"/>
            <w:tcBorders>
              <w:top w:val="nil"/>
              <w:left w:val="nil"/>
              <w:bottom w:val="single" w:color="auto" w:sz="8" w:space="0"/>
            </w:tcBorders>
            <w:vAlign w:val="center"/>
          </w:tcPr>
          <w:p>
            <w:pPr>
              <w:autoSpaceDE w:val="0"/>
              <w:autoSpaceDN w:val="0"/>
              <w:adjustRightInd w:val="0"/>
              <w:spacing w:line="180" w:lineRule="auto"/>
              <w:jc w:val="center"/>
              <w:rPr>
                <w:rFonts w:ascii="宋体"/>
                <w:sz w:val="18"/>
                <w:szCs w:val="18"/>
              </w:rPr>
            </w:pPr>
          </w:p>
        </w:tc>
      </w:tr>
    </w:tbl>
    <w:p>
      <w:pPr>
        <w:rPr>
          <w:sz w:val="18"/>
          <w:szCs w:val="18"/>
        </w:rPr>
      </w:pPr>
      <w:r>
        <w:rPr>
          <w:rFonts w:hint="eastAsia" w:cs="宋体"/>
          <w:sz w:val="18"/>
          <w:szCs w:val="18"/>
        </w:rPr>
        <w:t>续表</w:t>
      </w:r>
    </w:p>
    <w:tbl>
      <w:tblPr>
        <w:tblStyle w:val="15"/>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4"/>
        <w:gridCol w:w="963"/>
        <w:gridCol w:w="961"/>
        <w:gridCol w:w="116"/>
        <w:gridCol w:w="844"/>
        <w:gridCol w:w="233"/>
        <w:gridCol w:w="728"/>
        <w:gridCol w:w="349"/>
        <w:gridCol w:w="611"/>
        <w:gridCol w:w="466"/>
        <w:gridCol w:w="1078"/>
        <w:gridCol w:w="12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563"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562"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c>
          <w:tcPr>
            <w:tcW w:w="56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900" w:type="pct"/>
            <w:gridSpan w:val="2"/>
            <w:tcBorders>
              <w:top w:val="single" w:color="auto" w:sz="8" w:space="0"/>
              <w:left w:val="nil"/>
              <w:bottom w:val="single" w:color="auto" w:sz="2" w:space="0"/>
            </w:tcBorders>
          </w:tcPr>
          <w:p>
            <w:pPr>
              <w:autoSpaceDE w:val="0"/>
              <w:autoSpaceDN w:val="0"/>
              <w:adjustRightInd w:val="0"/>
              <w:jc w:val="center"/>
              <w:rPr>
                <w:rFonts w:ascii="宋体"/>
                <w:sz w:val="18"/>
                <w:szCs w:val="18"/>
              </w:rPr>
            </w:pPr>
          </w:p>
        </w:tc>
        <w:tc>
          <w:tcPr>
            <w:tcW w:w="731"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563" w:type="pct"/>
            <w:vMerge w:val="continue"/>
            <w:vAlign w:val="center"/>
          </w:tcPr>
          <w:p>
            <w:pPr>
              <w:autoSpaceDE w:val="0"/>
              <w:autoSpaceDN w:val="0"/>
              <w:adjustRightInd w:val="0"/>
              <w:jc w:val="center"/>
              <w:rPr>
                <w:rFonts w:ascii="宋体"/>
                <w:sz w:val="18"/>
                <w:szCs w:val="18"/>
              </w:rPr>
            </w:pPr>
          </w:p>
        </w:tc>
        <w:tc>
          <w:tcPr>
            <w:tcW w:w="562" w:type="pct"/>
            <w:vMerge w:val="continue"/>
            <w:tcBorders>
              <w:top w:val="single" w:color="auto" w:sz="2" w:space="0"/>
            </w:tcBorders>
            <w:vAlign w:val="center"/>
          </w:tcPr>
          <w:p>
            <w:pPr>
              <w:autoSpaceDE w:val="0"/>
              <w:autoSpaceDN w:val="0"/>
              <w:adjustRightInd w:val="0"/>
              <w:jc w:val="center"/>
              <w:rPr>
                <w:rFonts w:ascii="宋体"/>
                <w:sz w:val="18"/>
                <w:szCs w:val="18"/>
              </w:rPr>
            </w:pPr>
          </w:p>
        </w:tc>
        <w:tc>
          <w:tcPr>
            <w:tcW w:w="629" w:type="pct"/>
            <w:gridSpan w:val="2"/>
            <w:tcBorders>
              <w:top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一年级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二年级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三年级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四年级</w:t>
            </w:r>
          </w:p>
        </w:tc>
        <w:tc>
          <w:tcPr>
            <w:tcW w:w="629" w:type="pct"/>
            <w:tcBorders>
              <w:top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五年级以上</w:t>
            </w:r>
          </w:p>
        </w:tc>
        <w:tc>
          <w:tcPr>
            <w:tcW w:w="731" w:type="pct"/>
            <w:vMerge w:val="continue"/>
            <w:vAlign w:val="center"/>
          </w:tcPr>
          <w:p>
            <w:pPr>
              <w:autoSpaceDE w:val="0"/>
              <w:autoSpaceDN w:val="0"/>
              <w:adjustRightInd w:val="0"/>
              <w:ind w:firstLine="180" w:firstLineChars="10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63"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3</w:t>
            </w:r>
          </w:p>
        </w:tc>
        <w:tc>
          <w:tcPr>
            <w:tcW w:w="562"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4</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5</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6</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7</w:t>
            </w:r>
          </w:p>
        </w:tc>
        <w:tc>
          <w:tcPr>
            <w:tcW w:w="629" w:type="pct"/>
            <w:gridSpan w:val="2"/>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8</w:t>
            </w:r>
          </w:p>
        </w:tc>
        <w:tc>
          <w:tcPr>
            <w:tcW w:w="629"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9</w:t>
            </w:r>
          </w:p>
        </w:tc>
        <w:tc>
          <w:tcPr>
            <w:tcW w:w="73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本表由大学、学院、培养研究生的科研机构填报。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）本调查表统计占用本校招生计划，招收的硕士研究生学生（含港澳台侨学生）。</w:t>
      </w:r>
      <w:r>
        <w:rPr>
          <w:rFonts w:hint="eastAsia" w:ascii="宋体" w:hAnsi="宋体"/>
          <w:bCs/>
          <w:sz w:val="18"/>
          <w:szCs w:val="18"/>
        </w:rPr>
        <w:t>不包括出国和出国预备班的研究生，在职人员攻读硕士学位的学生、同等学力申请学位的人员、研究生课程进修班学生。</w:t>
      </w:r>
    </w:p>
    <w:p>
      <w:pPr>
        <w:spacing w:line="240" w:lineRule="exact"/>
        <w:ind w:firstLine="360" w:firstLineChars="200"/>
        <w:rPr>
          <w:rFonts w:ascii="宋体" w:hAnsi="宋体"/>
          <w:bCs/>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w:t>
      </w:r>
      <w:r>
        <w:rPr>
          <w:rFonts w:ascii="宋体" w:hAnsi="宋体"/>
          <w:bCs/>
          <w:sz w:val="18"/>
          <w:szCs w:val="18"/>
        </w:rPr>
        <w:t>5、6位填‘ZS</w:t>
      </w:r>
      <w:r>
        <w:rPr>
          <w:rFonts w:hint="eastAsia" w:ascii="宋体" w:hAnsi="宋体"/>
          <w:bCs/>
          <w:sz w:val="18"/>
          <w:szCs w:val="18"/>
        </w:rPr>
        <w:t>’，自主专业名称以国务院学位办颁布的《学位授予单位自主设置二级学科和交叉学科名单》为准，如：北京大学自设二级学科国家发展，专业名称填报“自设理论经济学”，专业代码填报“</w:t>
      </w:r>
      <w:r>
        <w:rPr>
          <w:rFonts w:ascii="宋体" w:hAnsi="宋体"/>
          <w:bCs/>
          <w:sz w:val="18"/>
          <w:szCs w:val="18"/>
        </w:rPr>
        <w:t>0201ZS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w:t>
      </w:r>
      <w:r>
        <w:rPr>
          <w:rFonts w:ascii="宋体" w:hAnsi="宋体"/>
          <w:bCs/>
          <w:sz w:val="18"/>
          <w:szCs w:val="18"/>
        </w:rPr>
        <w:t>0305ZS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rPr>
          <w:rFonts w:ascii="宋体" w:hAnsi="宋体"/>
          <w:bCs/>
          <w:sz w:val="18"/>
          <w:szCs w:val="18"/>
        </w:rPr>
      </w:pP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spacing w:line="200" w:lineRule="exact"/>
        <w:ind w:firstLine="360" w:firstLineChars="200"/>
        <w:jc w:val="left"/>
        <w:rPr>
          <w:rFonts w:ascii="宋体" w:hAnsi="宋体"/>
          <w:bCs/>
          <w:sz w:val="18"/>
          <w:szCs w:val="18"/>
        </w:rPr>
      </w:pPr>
    </w:p>
    <w:p>
      <w:pPr>
        <w:spacing w:before="240" w:after="60" w:line="312" w:lineRule="auto"/>
        <w:jc w:val="center"/>
        <w:outlineLvl w:val="1"/>
        <w:rPr>
          <w:rFonts w:ascii="Cambria" w:hAnsi="Cambria"/>
          <w:kern w:val="28"/>
          <w:sz w:val="28"/>
        </w:rPr>
      </w:pPr>
      <w:bookmarkStart w:id="62" w:name="_Toc22332"/>
      <w:r>
        <w:rPr>
          <w:rFonts w:hint="eastAsia" w:ascii="Cambria" w:hAnsi="Cambria"/>
          <w:kern w:val="28"/>
          <w:sz w:val="28"/>
        </w:rPr>
        <w:t>（</w:t>
      </w:r>
      <w:r>
        <w:rPr>
          <w:rFonts w:hint="eastAsia" w:ascii="宋体" w:hAnsi="宋体"/>
          <w:kern w:val="28"/>
          <w:sz w:val="28"/>
        </w:rPr>
        <w:t>三十二</w:t>
      </w:r>
      <w:r>
        <w:rPr>
          <w:rFonts w:hint="eastAsia" w:ascii="Cambria" w:hAnsi="Cambria"/>
          <w:kern w:val="28"/>
          <w:sz w:val="28"/>
        </w:rPr>
        <w:t>）</w:t>
      </w:r>
      <w:r>
        <w:rPr>
          <w:rFonts w:hint="eastAsia" w:ascii="宋体" w:hAnsi="宋体"/>
          <w:kern w:val="28"/>
          <w:sz w:val="28"/>
        </w:rPr>
        <w:t>博</w:t>
      </w:r>
      <w:r>
        <w:rPr>
          <w:rFonts w:hint="eastAsia" w:ascii="Cambria" w:hAnsi="Cambria"/>
          <w:kern w:val="28"/>
          <w:sz w:val="28"/>
        </w:rPr>
        <w:t>士研究生分专业（领域）学生数</w:t>
      </w:r>
      <w:bookmarkEnd w:id="62"/>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Cs/>
          <w:sz w:val="18"/>
          <w:szCs w:val="18"/>
        </w:rPr>
        <w:tab/>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4677" w:type="pct"/>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2872"/>
        <w:gridCol w:w="581"/>
        <w:gridCol w:w="912"/>
        <w:gridCol w:w="912"/>
        <w:gridCol w:w="912"/>
        <w:gridCol w:w="912"/>
        <w:gridCol w:w="9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37" w:hRule="atLeast"/>
        </w:trPr>
        <w:tc>
          <w:tcPr>
            <w:tcW w:w="1793"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专业名称</w:t>
            </w:r>
          </w:p>
        </w:tc>
        <w:tc>
          <w:tcPr>
            <w:tcW w:w="36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自主专业名称</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专业代码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年制</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毕业生数</w:t>
            </w:r>
          </w:p>
        </w:tc>
        <w:tc>
          <w:tcPr>
            <w:tcW w:w="568" w:type="pc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sz w:val="18"/>
                <w:szCs w:val="18"/>
              </w:rPr>
            </w:pPr>
            <w:r>
              <w:rPr>
                <w:rFonts w:hint="eastAsia" w:ascii="宋体" w:hAnsi="宋体" w:cs="宋体"/>
                <w:sz w:val="18"/>
                <w:szCs w:val="18"/>
              </w:rPr>
              <w:t>授予学位数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甲</w:t>
            </w:r>
          </w:p>
        </w:tc>
        <w:tc>
          <w:tcPr>
            <w:tcW w:w="36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丙</w:t>
            </w:r>
          </w:p>
        </w:tc>
        <w:tc>
          <w:tcPr>
            <w:tcW w:w="56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丁</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戊</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w:t>
            </w:r>
          </w:p>
        </w:tc>
        <w:tc>
          <w:tcPr>
            <w:tcW w:w="568" w:type="pct"/>
            <w:tcBorders>
              <w:top w:val="single" w:color="auto" w:sz="2" w:space="0"/>
              <w:left w:val="single" w:color="auto" w:sz="2" w:space="0"/>
              <w:bottom w:val="single" w:color="auto" w:sz="2" w:space="0"/>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jc w:val="left"/>
              <w:rPr>
                <w:rFonts w:ascii="宋体"/>
                <w:bCs/>
                <w:sz w:val="18"/>
                <w:szCs w:val="18"/>
              </w:rPr>
            </w:pPr>
            <w:r>
              <w:rPr>
                <w:rFonts w:hint="eastAsia" w:ascii="宋体" w:hAnsi="宋体" w:cs="宋体"/>
                <w:bCs/>
                <w:sz w:val="18"/>
                <w:szCs w:val="18"/>
              </w:rPr>
              <w:t>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9" w:type="pct"/>
            <w:tcBorders>
              <w:top w:val="single" w:color="auto" w:sz="2" w:space="0"/>
              <w:left w:val="single" w:color="auto" w:sz="2" w:space="0"/>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jc w:val="cente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c>
          <w:tcPr>
            <w:tcW w:w="568" w:type="pct"/>
            <w:tcBorders>
              <w:top w:val="single" w:color="auto" w:sz="2" w:space="0"/>
              <w:left w:val="nil"/>
              <w:bottom w:val="nil"/>
              <w:right w:val="nil"/>
            </w:tcBorders>
            <w:vAlign w:val="center"/>
          </w:tcPr>
          <w:p>
            <w:pPr>
              <w:autoSpaceDE w:val="0"/>
              <w:autoSpaceDN w:val="0"/>
              <w:adjustRightInd w:val="0"/>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ind w:firstLine="360" w:firstLineChars="200"/>
              <w:jc w:val="left"/>
              <w:rPr>
                <w:rFonts w:ascii="宋体"/>
                <w:bCs/>
                <w:sz w:val="18"/>
                <w:szCs w:val="18"/>
              </w:rPr>
            </w:pPr>
            <w:r>
              <w:rPr>
                <w:rFonts w:ascii="宋体" w:hAnsi="宋体" w:cs="宋体"/>
                <w:bCs/>
                <w:sz w:val="18"/>
                <w:szCs w:val="18"/>
              </w:rPr>
              <w:t>#</w:t>
            </w:r>
            <w:r>
              <w:rPr>
                <w:rFonts w:hint="eastAsia" w:ascii="宋体" w:hAnsi="宋体" w:cs="宋体"/>
                <w:bCs/>
                <w:sz w:val="18"/>
                <w:szCs w:val="18"/>
              </w:rPr>
              <w:t>女</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69" w:type="pct"/>
            <w:tcBorders>
              <w:top w:val="nil"/>
              <w:left w:val="single" w:color="auto" w:sz="2" w:space="0"/>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jc w:val="cente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bCs/>
                <w:sz w:val="18"/>
                <w:szCs w:val="18"/>
              </w:rPr>
            </w:pPr>
            <w:r>
              <w:rPr>
                <w:rFonts w:hint="eastAsia" w:ascii="宋体"/>
                <w:sz w:val="18"/>
                <w:szCs w:val="18"/>
              </w:rPr>
              <w:t>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bCs/>
                <w:sz w:val="18"/>
                <w:szCs w:val="18"/>
              </w:rPr>
            </w:pPr>
            <w:r>
              <w:rPr>
                <w:rFonts w:hint="eastAsia" w:ascii="宋体"/>
                <w:sz w:val="18"/>
                <w:szCs w:val="18"/>
              </w:rPr>
              <w:t>非全日制博士研究生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sz w:val="18"/>
                <w:szCs w:val="18"/>
              </w:rPr>
            </w:pPr>
            <w:r>
              <w:rPr>
                <w:rFonts w:hint="eastAsia" w:asci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rPr>
                <w:rFonts w:ascii="宋体"/>
                <w:sz w:val="18"/>
                <w:szCs w:val="18"/>
              </w:rPr>
            </w:pPr>
            <w:r>
              <w:rPr>
                <w:rFonts w:hint="eastAsia" w:asci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rPr>
                <w:rFonts w:ascii="宋体"/>
                <w:sz w:val="18"/>
                <w:szCs w:val="18"/>
              </w:rPr>
            </w:pPr>
            <w:r>
              <w:rPr>
                <w:rFonts w:hint="eastAsia" w:asci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1" w:hRule="atLeast"/>
        </w:trPr>
        <w:tc>
          <w:tcPr>
            <w:tcW w:w="1793" w:type="pct"/>
            <w:tcBorders>
              <w:top w:val="single" w:color="auto" w:sz="2" w:space="0"/>
              <w:left w:val="nil"/>
              <w:bottom w:val="single" w:color="auto" w:sz="8" w:space="0"/>
              <w:right w:val="single" w:color="auto" w:sz="2" w:space="0"/>
            </w:tcBorders>
            <w:vAlign w:val="center"/>
          </w:tcPr>
          <w:p>
            <w:pPr>
              <w:autoSpaceDE w:val="0"/>
              <w:autoSpaceDN w:val="0"/>
              <w:adjustRightInd w:val="0"/>
              <w:spacing w:line="180" w:lineRule="auto"/>
              <w:ind w:firstLine="540" w:firstLineChars="300"/>
              <w:rPr>
                <w:rFonts w:ascii="宋体"/>
                <w:sz w:val="18"/>
                <w:szCs w:val="18"/>
              </w:rPr>
            </w:pPr>
            <w:r>
              <w:rPr>
                <w:rFonts w:ascii="宋体" w:hAnsi="宋体"/>
                <w:sz w:val="18"/>
              </w:rPr>
              <w:t>……</w:t>
            </w:r>
          </w:p>
        </w:tc>
        <w:tc>
          <w:tcPr>
            <w:tcW w:w="363" w:type="pct"/>
            <w:tcBorders>
              <w:top w:val="single" w:color="auto" w:sz="2" w:space="0"/>
              <w:left w:val="single" w:color="auto" w:sz="2" w:space="0"/>
              <w:bottom w:val="single" w:color="auto" w:sz="8"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c>
          <w:tcPr>
            <w:tcW w:w="568"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sz w:val="18"/>
                <w:szCs w:val="18"/>
              </w:rPr>
            </w:pPr>
          </w:p>
        </w:tc>
      </w:tr>
    </w:tbl>
    <w:p>
      <w:pPr>
        <w:rPr>
          <w:sz w:val="18"/>
          <w:szCs w:val="18"/>
        </w:rPr>
      </w:pPr>
      <w:r>
        <w:rPr>
          <w:rFonts w:hint="eastAsia" w:cs="宋体"/>
          <w:sz w:val="18"/>
          <w:szCs w:val="18"/>
        </w:rPr>
        <w:t>续表</w:t>
      </w:r>
    </w:p>
    <w:tbl>
      <w:tblPr>
        <w:tblStyle w:val="15"/>
        <w:tblW w:w="4684"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5"/>
        <w:gridCol w:w="964"/>
        <w:gridCol w:w="964"/>
        <w:gridCol w:w="965"/>
        <w:gridCol w:w="965"/>
        <w:gridCol w:w="965"/>
        <w:gridCol w:w="965"/>
        <w:gridCol w:w="12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602"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招生数</w:t>
            </w:r>
          </w:p>
        </w:tc>
        <w:tc>
          <w:tcPr>
            <w:tcW w:w="601"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sz w:val="18"/>
                <w:szCs w:val="18"/>
              </w:rPr>
            </w:pPr>
            <w:r>
              <w:rPr>
                <w:rFonts w:hint="eastAsia" w:ascii="宋体" w:hAnsi="宋体" w:cs="宋体"/>
                <w:sz w:val="18"/>
                <w:szCs w:val="18"/>
              </w:rPr>
              <w:t>在校生数</w:t>
            </w: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sz w:val="18"/>
                <w:szCs w:val="18"/>
              </w:rPr>
            </w:pPr>
          </w:p>
        </w:tc>
        <w:tc>
          <w:tcPr>
            <w:tcW w:w="601" w:type="pct"/>
            <w:tcBorders>
              <w:top w:val="single" w:color="auto" w:sz="8" w:space="0"/>
              <w:left w:val="nil"/>
              <w:bottom w:val="single" w:color="auto" w:sz="2" w:space="0"/>
            </w:tcBorders>
          </w:tcPr>
          <w:p>
            <w:pPr>
              <w:autoSpaceDE w:val="0"/>
              <w:autoSpaceDN w:val="0"/>
              <w:adjustRightInd w:val="0"/>
              <w:jc w:val="center"/>
              <w:rPr>
                <w:rFonts w:ascii="宋体"/>
                <w:sz w:val="18"/>
                <w:szCs w:val="18"/>
              </w:rPr>
            </w:pPr>
          </w:p>
        </w:tc>
        <w:tc>
          <w:tcPr>
            <w:tcW w:w="791" w:type="pct"/>
            <w:vMerge w:val="restart"/>
            <w:vAlign w:val="center"/>
          </w:tcPr>
          <w:p>
            <w:pPr>
              <w:autoSpaceDE w:val="0"/>
              <w:autoSpaceDN w:val="0"/>
              <w:adjustRightInd w:val="0"/>
              <w:jc w:val="center"/>
              <w:rPr>
                <w:rFonts w:asci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602" w:type="pct"/>
            <w:vMerge w:val="continue"/>
            <w:vAlign w:val="center"/>
          </w:tcPr>
          <w:p>
            <w:pPr>
              <w:autoSpaceDE w:val="0"/>
              <w:autoSpaceDN w:val="0"/>
              <w:adjustRightInd w:val="0"/>
              <w:jc w:val="center"/>
              <w:rPr>
                <w:rFonts w:ascii="宋体"/>
                <w:sz w:val="18"/>
                <w:szCs w:val="18"/>
              </w:rPr>
            </w:pPr>
          </w:p>
        </w:tc>
        <w:tc>
          <w:tcPr>
            <w:tcW w:w="601" w:type="pct"/>
            <w:vMerge w:val="continue"/>
            <w:tcBorders>
              <w:top w:val="single" w:color="auto" w:sz="2" w:space="0"/>
            </w:tcBorders>
            <w:vAlign w:val="center"/>
          </w:tcPr>
          <w:p>
            <w:pPr>
              <w:autoSpaceDE w:val="0"/>
              <w:autoSpaceDN w:val="0"/>
              <w:adjustRightInd w:val="0"/>
              <w:jc w:val="center"/>
              <w:rPr>
                <w:rFonts w:ascii="宋体"/>
                <w:sz w:val="18"/>
                <w:szCs w:val="18"/>
              </w:rPr>
            </w:pPr>
          </w:p>
        </w:tc>
        <w:tc>
          <w:tcPr>
            <w:tcW w:w="601" w:type="pct"/>
            <w:tcBorders>
              <w:top w:val="single" w:color="auto" w:sz="2"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一年级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二年级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三年级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sz w:val="18"/>
                <w:szCs w:val="18"/>
              </w:rPr>
            </w:pPr>
            <w:r>
              <w:rPr>
                <w:rFonts w:hint="eastAsia" w:ascii="宋体" w:hAnsi="宋体" w:cs="宋体"/>
                <w:sz w:val="18"/>
                <w:szCs w:val="18"/>
              </w:rPr>
              <w:t>四年级</w:t>
            </w:r>
          </w:p>
        </w:tc>
        <w:tc>
          <w:tcPr>
            <w:tcW w:w="601" w:type="pct"/>
            <w:tcBorders>
              <w:top w:val="single" w:color="auto" w:sz="2" w:space="0"/>
            </w:tcBorders>
            <w:vAlign w:val="center"/>
          </w:tcPr>
          <w:p>
            <w:pPr>
              <w:autoSpaceDE w:val="0"/>
              <w:autoSpaceDN w:val="0"/>
              <w:adjustRightInd w:val="0"/>
              <w:spacing w:line="180" w:lineRule="auto"/>
              <w:jc w:val="center"/>
              <w:rPr>
                <w:rFonts w:ascii="宋体"/>
                <w:sz w:val="18"/>
                <w:szCs w:val="18"/>
              </w:rPr>
            </w:pPr>
            <w:r>
              <w:rPr>
                <w:rFonts w:hint="eastAsia" w:ascii="宋体" w:hAnsi="宋体" w:cs="宋体"/>
                <w:sz w:val="18"/>
                <w:szCs w:val="18"/>
              </w:rPr>
              <w:t>五年级以上</w:t>
            </w:r>
          </w:p>
        </w:tc>
        <w:tc>
          <w:tcPr>
            <w:tcW w:w="791" w:type="pct"/>
            <w:vMerge w:val="continue"/>
            <w:vAlign w:val="center"/>
          </w:tcPr>
          <w:p>
            <w:pPr>
              <w:autoSpaceDE w:val="0"/>
              <w:autoSpaceDN w:val="0"/>
              <w:adjustRightInd w:val="0"/>
              <w:ind w:firstLine="180" w:firstLineChars="100"/>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02"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3</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4</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5</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6</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7</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8</w:t>
            </w:r>
          </w:p>
        </w:tc>
        <w:tc>
          <w:tcPr>
            <w:tcW w:w="60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9</w:t>
            </w:r>
          </w:p>
        </w:tc>
        <w:tc>
          <w:tcPr>
            <w:tcW w:w="791" w:type="pct"/>
            <w:vAlign w:val="center"/>
          </w:tcPr>
          <w:p>
            <w:pPr>
              <w:autoSpaceDE w:val="0"/>
              <w:autoSpaceDN w:val="0"/>
              <w:adjustRightInd w:val="0"/>
              <w:spacing w:line="180" w:lineRule="auto"/>
              <w:jc w:val="center"/>
              <w:rPr>
                <w:rFonts w:asci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本表由大学、学院、培养研究生的科研机构填报。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）本调查表统计占用本校招生计划，招收的博士研究生学生（含港澳台侨学生）。</w:t>
      </w:r>
      <w:r>
        <w:rPr>
          <w:rFonts w:hint="eastAsia" w:ascii="宋体" w:hAnsi="宋体"/>
          <w:bCs/>
          <w:sz w:val="18"/>
          <w:szCs w:val="18"/>
        </w:rPr>
        <w:t>不包括出国和出国预备班的研究生，在职人员攻读硕士学位的学生、同等学力申请学位的人员。</w:t>
      </w:r>
    </w:p>
    <w:p>
      <w:pPr>
        <w:spacing w:line="240" w:lineRule="exact"/>
        <w:ind w:firstLine="360" w:firstLineChars="200"/>
        <w:rPr>
          <w:rFonts w:ascii="宋体" w:hAnsi="宋体"/>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目录外二级学科（含自主设置二级学科和交叉学科），专业名称按照“自设一级学科名称”填报，专业代码第5、6位填‘</w:t>
      </w:r>
      <w:r>
        <w:rPr>
          <w:rFonts w:ascii="宋体" w:hAnsi="宋体"/>
          <w:bCs/>
          <w:sz w:val="18"/>
          <w:szCs w:val="18"/>
        </w:rPr>
        <w:t>ZS</w:t>
      </w:r>
      <w:r>
        <w:rPr>
          <w:rFonts w:hint="eastAsia" w:ascii="宋体" w:hAnsi="宋体"/>
          <w:bCs/>
          <w:sz w:val="18"/>
          <w:szCs w:val="18"/>
        </w:rPr>
        <w:t>’，自主专业名称以《学位授予单位自主设置二级学科和交叉学科名单》为准，如：北京大学自设二级学科国家发展，专业名称填报“自设理论经济学”，专业代码填报“0</w:t>
      </w:r>
      <w:r>
        <w:rPr>
          <w:rFonts w:ascii="宋体" w:hAnsi="宋体"/>
          <w:bCs/>
          <w:sz w:val="18"/>
          <w:szCs w:val="18"/>
        </w:rPr>
        <w:t>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0</w:t>
      </w:r>
      <w:r>
        <w:rPr>
          <w:rFonts w:ascii="宋体" w:hAnsi="宋体"/>
          <w:bCs/>
          <w:sz w:val="18"/>
          <w:szCs w:val="18"/>
        </w:rPr>
        <w:t>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中按x+1年的“年制”填报，第“x+1年级”的“在校生数”计入“预计毕业生数”；如：若填写秋季（9月）入学修业年限为2.5年的学生时，年制按“3”填报，第“三年级”的“在校生数”计入“预计毕业生数”；春季（2、3月）入学的学生，若修业年限为x.5年时，中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ascii="宋体" w:hAnsi="宋体"/>
          <w:bCs/>
          <w:sz w:val="18"/>
          <w:szCs w:val="18"/>
        </w:rPr>
        <w:br w:type="page"/>
      </w:r>
    </w:p>
    <w:p>
      <w:pPr>
        <w:pStyle w:val="12"/>
      </w:pPr>
      <w:bookmarkStart w:id="63" w:name="_Toc19833"/>
      <w:r>
        <w:rPr>
          <w:rFonts w:hint="eastAsia"/>
        </w:rPr>
        <w:t>（三十三）研究生分专项计划类型学生数</w:t>
      </w:r>
      <w:bookmarkEnd w:id="63"/>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教基3333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学年）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8505" w:type="dxa"/>
        <w:tblInd w:w="0" w:type="dxa"/>
        <w:tblLayout w:type="autofit"/>
        <w:tblCellMar>
          <w:top w:w="0" w:type="dxa"/>
          <w:left w:w="108" w:type="dxa"/>
          <w:bottom w:w="0" w:type="dxa"/>
          <w:right w:w="108" w:type="dxa"/>
        </w:tblCellMar>
      </w:tblPr>
      <w:tblGrid>
        <w:gridCol w:w="2977"/>
        <w:gridCol w:w="425"/>
        <w:gridCol w:w="729"/>
        <w:gridCol w:w="729"/>
        <w:gridCol w:w="729"/>
        <w:gridCol w:w="729"/>
        <w:gridCol w:w="729"/>
        <w:gridCol w:w="729"/>
        <w:gridCol w:w="729"/>
      </w:tblGrid>
      <w:tr>
        <w:tblPrEx>
          <w:tblCellMar>
            <w:top w:w="0" w:type="dxa"/>
            <w:left w:w="108" w:type="dxa"/>
            <w:bottom w:w="0" w:type="dxa"/>
            <w:right w:w="108" w:type="dxa"/>
          </w:tblCellMar>
        </w:tblPrEx>
        <w:trPr>
          <w:trHeight w:val="340" w:hRule="atLeast"/>
        </w:trPr>
        <w:tc>
          <w:tcPr>
            <w:tcW w:w="2977" w:type="dxa"/>
            <w:vMerge w:val="restart"/>
            <w:tcBorders>
              <w:top w:val="single" w:color="auto" w:sz="8" w:space="0"/>
              <w:left w:val="nil"/>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指标名称</w:t>
            </w:r>
          </w:p>
        </w:tc>
        <w:tc>
          <w:tcPr>
            <w:tcW w:w="425" w:type="dxa"/>
            <w:vMerge w:val="restart"/>
            <w:tcBorders>
              <w:top w:val="single" w:color="auto" w:sz="8"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代码</w:t>
            </w:r>
          </w:p>
        </w:tc>
        <w:tc>
          <w:tcPr>
            <w:tcW w:w="5103" w:type="dxa"/>
            <w:gridSpan w:val="7"/>
            <w:tcBorders>
              <w:top w:val="single" w:color="auto" w:sz="8"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硕士</w:t>
            </w:r>
          </w:p>
        </w:tc>
      </w:tr>
      <w:tr>
        <w:trPr>
          <w:trHeight w:val="194" w:hRule="atLeast"/>
        </w:trPr>
        <w:tc>
          <w:tcPr>
            <w:tcW w:w="2977" w:type="dxa"/>
            <w:vMerge w:val="continue"/>
            <w:tcBorders>
              <w:top w:val="single" w:color="auto" w:sz="2" w:space="0"/>
              <w:left w:val="nil"/>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vMerge w:val="restart"/>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招生数</w:t>
            </w: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bottom w:val="single" w:color="auto" w:sz="2" w:space="0"/>
              <w:right w:val="single" w:color="auto" w:sz="2" w:space="0"/>
            </w:tcBorders>
          </w:tcPr>
          <w:p>
            <w:pPr>
              <w:spacing w:line="200" w:lineRule="exact"/>
              <w:jc w:val="center"/>
              <w:rPr>
                <w:rFonts w:ascii="宋体" w:hAnsi="宋体"/>
                <w:bCs/>
                <w:sz w:val="18"/>
                <w:szCs w:val="18"/>
              </w:rPr>
            </w:pPr>
          </w:p>
        </w:tc>
        <w:tc>
          <w:tcPr>
            <w:tcW w:w="729" w:type="dxa"/>
            <w:vMerge w:val="restart"/>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在校生数</w:t>
            </w: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567" w:hRule="atLeast"/>
        </w:trPr>
        <w:tc>
          <w:tcPr>
            <w:tcW w:w="2977" w:type="dxa"/>
            <w:vMerge w:val="continue"/>
            <w:tcBorders>
              <w:top w:val="single" w:color="auto" w:sz="2" w:space="0"/>
              <w:left w:val="nil"/>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vMerge w:val="continue"/>
            <w:tcBorders>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#恢复入学资格</w:t>
            </w:r>
          </w:p>
        </w:tc>
        <w:tc>
          <w:tcPr>
            <w:tcW w:w="729" w:type="dxa"/>
            <w:vMerge w:val="continue"/>
            <w:tcBorders>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729" w:type="dxa"/>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r>
      <w:tr>
        <w:tblPrEx>
          <w:tblCellMar>
            <w:top w:w="0" w:type="dxa"/>
            <w:left w:w="108" w:type="dxa"/>
            <w:bottom w:w="0" w:type="dxa"/>
            <w:right w:w="108" w:type="dxa"/>
          </w:tblCellMar>
        </w:tblPrEx>
        <w:trPr>
          <w:trHeight w:val="392"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jc w:val="center"/>
              <w:rPr>
                <w:rFonts w:ascii="宋体" w:hAnsi="宋体"/>
                <w:bCs/>
                <w:sz w:val="18"/>
                <w:szCs w:val="18"/>
              </w:rPr>
            </w:pPr>
            <w:r>
              <w:rPr>
                <w:rFonts w:hint="eastAsia" w:ascii="宋体" w:hAnsi="宋体"/>
                <w:sz w:val="18"/>
              </w:rPr>
              <w:t>甲</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hint="eastAsia" w:ascii="宋体" w:hAnsi="宋体"/>
                <w:sz w:val="18"/>
              </w:rPr>
              <w:t>乙</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2</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3</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hint="eastAsia" w:ascii="宋体" w:hAnsi="宋体"/>
                <w:sz w:val="18"/>
              </w:rPr>
              <w:t>4</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5</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ascii="宋体" w:hAnsi="宋体"/>
                <w:sz w:val="18"/>
              </w:rPr>
              <w:t>6</w:t>
            </w:r>
          </w:p>
        </w:tc>
        <w:tc>
          <w:tcPr>
            <w:tcW w:w="729" w:type="dxa"/>
            <w:tcBorders>
              <w:top w:val="single" w:color="auto" w:sz="2" w:space="0"/>
              <w:left w:val="single" w:color="auto" w:sz="2" w:space="0"/>
              <w:bottom w:val="single" w:color="auto" w:sz="4" w:space="0"/>
            </w:tcBorders>
            <w:vAlign w:val="center"/>
          </w:tcPr>
          <w:p>
            <w:pPr>
              <w:spacing w:line="200" w:lineRule="exact"/>
              <w:jc w:val="center"/>
              <w:rPr>
                <w:rFonts w:ascii="宋体" w:hAnsi="宋体"/>
                <w:sz w:val="18"/>
              </w:rPr>
            </w:pPr>
            <w:r>
              <w:rPr>
                <w:rFonts w:ascii="宋体" w:hAnsi="宋体"/>
                <w:sz w:val="18"/>
              </w:rPr>
              <w:t>7</w:t>
            </w:r>
          </w:p>
        </w:tc>
      </w:tr>
      <w:tr>
        <w:tblPrEx>
          <w:tblCellMar>
            <w:top w:w="0" w:type="dxa"/>
            <w:left w:w="108" w:type="dxa"/>
            <w:bottom w:w="0" w:type="dxa"/>
            <w:right w:w="108" w:type="dxa"/>
          </w:tblCellMar>
        </w:tblPrEx>
        <w:trPr>
          <w:trHeight w:val="407"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jc w:val="left"/>
              <w:rPr>
                <w:rFonts w:ascii="宋体" w:hAnsi="宋体"/>
                <w:sz w:val="18"/>
              </w:rPr>
            </w:pPr>
            <w:r>
              <w:rPr>
                <w:rFonts w:hint="eastAsia" w:ascii="宋体" w:hAnsi="宋体"/>
                <w:sz w:val="18"/>
              </w:rPr>
              <w:t>总计</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hint="eastAsia" w:ascii="宋体" w:hAnsi="宋体"/>
                <w:sz w:val="18"/>
              </w:rPr>
              <w:t>0</w:t>
            </w:r>
            <w:r>
              <w:rPr>
                <w:rFonts w:ascii="宋体" w:hAnsi="宋体"/>
                <w:sz w:val="18"/>
              </w:rPr>
              <w:t>1</w:t>
            </w:r>
          </w:p>
        </w:tc>
        <w:tc>
          <w:tcPr>
            <w:tcW w:w="729" w:type="dxa"/>
            <w:tcBorders>
              <w:top w:val="single" w:color="auto" w:sz="4" w:space="0"/>
              <w:left w:val="single" w:color="auto" w:sz="2"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c>
          <w:tcPr>
            <w:tcW w:w="729" w:type="dxa"/>
            <w:tcBorders>
              <w:top w:val="single" w:color="auto" w:sz="4" w:space="0"/>
            </w:tcBorders>
            <w:vAlign w:val="center"/>
          </w:tcPr>
          <w:p>
            <w:pPr>
              <w:spacing w:line="200" w:lineRule="exact"/>
              <w:jc w:val="center"/>
              <w:rPr>
                <w:rFonts w:ascii="宋体" w:hAnsi="宋体"/>
                <w:sz w:val="18"/>
              </w:rPr>
            </w:pPr>
          </w:p>
        </w:tc>
      </w:tr>
      <w:tr>
        <w:tblPrEx>
          <w:tblCellMar>
            <w:top w:w="0" w:type="dxa"/>
            <w:left w:w="108" w:type="dxa"/>
            <w:bottom w:w="0" w:type="dxa"/>
            <w:right w:w="108" w:type="dxa"/>
          </w:tblCellMar>
        </w:tblPrEx>
        <w:trPr>
          <w:trHeight w:val="284"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ind w:firstLine="180" w:firstLineChars="100"/>
              <w:rPr>
                <w:rFonts w:ascii="宋体" w:hAnsi="宋体"/>
                <w:sz w:val="18"/>
              </w:rPr>
            </w:pPr>
            <w:r>
              <w:rPr>
                <w:rFonts w:hint="eastAsia" w:ascii="宋体" w:hAnsi="宋体"/>
                <w:sz w:val="18"/>
              </w:rPr>
              <w:t>常规计划</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sz w:val="18"/>
              </w:rPr>
            </w:pPr>
            <w:r>
              <w:rPr>
                <w:rFonts w:hint="eastAsia" w:ascii="宋体" w:hAnsi="宋体"/>
                <w:sz w:val="18"/>
              </w:rPr>
              <w:t>0</w:t>
            </w:r>
            <w:r>
              <w:rPr>
                <w:rFonts w:ascii="宋体" w:hAnsi="宋体"/>
                <w:sz w:val="18"/>
              </w:rPr>
              <w:t>2</w:t>
            </w:r>
          </w:p>
        </w:tc>
        <w:tc>
          <w:tcPr>
            <w:tcW w:w="729" w:type="dxa"/>
            <w:tcBorders>
              <w:left w:val="single" w:color="auto" w:sz="2" w:space="0"/>
            </w:tcBorders>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r>
              <w:rPr>
                <w:rFonts w:hint="eastAsia" w:ascii="宋体" w:hAnsi="宋体"/>
                <w:sz w:val="18"/>
              </w:rPr>
              <w:t>—</w:t>
            </w: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c>
          <w:tcPr>
            <w:tcW w:w="729" w:type="dxa"/>
            <w:vAlign w:val="center"/>
          </w:tcPr>
          <w:p>
            <w:pPr>
              <w:spacing w:line="200" w:lineRule="exact"/>
              <w:jc w:val="center"/>
              <w:rPr>
                <w:rFonts w:ascii="宋体" w:hAnsi="宋体"/>
                <w:sz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高等学校与科研机构联合培养研究生专项招生计划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03</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bCs/>
                <w:sz w:val="18"/>
                <w:szCs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联合培养单位招生计划（高校与高校之间联合培养）</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04</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79"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少数民族高层次骨干人才研究生招生计划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05</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对口支援西部地区高校定向培养研究生计划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06</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541"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援藏计划专项硕士生招生计划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07</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563"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援疆博士师资专项招生计划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08</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退役大学生士兵专项硕士研究生招生计划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09</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478"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强军计划专项硕士生招生计划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10</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免费师范毕业生在职攻读教育硕士专项计划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11</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bCs/>
                <w:sz w:val="18"/>
                <w:szCs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农村学校教育硕士师资培养计划专项招生计划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12</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高校思政工作骨干攻读博士学位招生计划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3</w:t>
            </w:r>
          </w:p>
        </w:tc>
        <w:tc>
          <w:tcPr>
            <w:tcW w:w="729" w:type="dxa"/>
            <w:tcBorders>
              <w:left w:val="single" w:color="auto" w:sz="2" w:space="0"/>
            </w:tcBorders>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r>
              <w:rPr>
                <w:rFonts w:hint="eastAsia" w:ascii="宋体" w:hAnsi="宋体"/>
                <w:sz w:val="18"/>
              </w:rPr>
              <w:t>—</w:t>
            </w: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c>
          <w:tcPr>
            <w:tcW w:w="729" w:type="dxa"/>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8" w:space="0"/>
              <w:right w:val="single" w:color="auto" w:sz="2" w:space="0"/>
            </w:tcBorders>
            <w:vAlign w:val="center"/>
          </w:tcPr>
          <w:p>
            <w:pPr>
              <w:spacing w:line="200" w:lineRule="exact"/>
              <w:ind w:firstLine="180" w:firstLineChars="100"/>
              <w:jc w:val="left"/>
              <w:rPr>
                <w:rFonts w:ascii="宋体" w:hAnsi="宋体"/>
                <w:bCs/>
                <w:sz w:val="18"/>
                <w:szCs w:val="18"/>
              </w:rPr>
            </w:pPr>
            <w:r>
              <w:rPr>
                <w:rFonts w:hint="eastAsia"/>
                <w:sz w:val="18"/>
                <w:szCs w:val="18"/>
              </w:rPr>
              <w:t>高校思想政治理论课教师在职攻读马克思主义理论博士学位专项招生计划</w:t>
            </w:r>
          </w:p>
        </w:tc>
        <w:tc>
          <w:tcPr>
            <w:tcW w:w="425" w:type="dxa"/>
            <w:tcBorders>
              <w:top w:val="single" w:color="auto" w:sz="2" w:space="0"/>
              <w:left w:val="single" w:color="auto" w:sz="2" w:space="0"/>
              <w:bottom w:val="single" w:color="auto" w:sz="8"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4</w:t>
            </w:r>
          </w:p>
        </w:tc>
        <w:tc>
          <w:tcPr>
            <w:tcW w:w="729" w:type="dxa"/>
            <w:tcBorders>
              <w:left w:val="single" w:color="auto" w:sz="2" w:space="0"/>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r>
              <w:rPr>
                <w:rFonts w:hint="eastAsia" w:ascii="宋体" w:hAnsi="宋体"/>
                <w:sz w:val="18"/>
              </w:rPr>
              <w:t>—</w:t>
            </w: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c>
          <w:tcPr>
            <w:tcW w:w="729" w:type="dxa"/>
            <w:tcBorders>
              <w:bottom w:val="single" w:color="auto" w:sz="8" w:space="0"/>
            </w:tcBorders>
            <w:vAlign w:val="center"/>
          </w:tcPr>
          <w:p>
            <w:pPr>
              <w:spacing w:line="200" w:lineRule="exact"/>
              <w:jc w:val="center"/>
              <w:rPr>
                <w:rFonts w:ascii="宋体" w:hAnsi="宋体"/>
                <w:bCs/>
                <w:sz w:val="18"/>
                <w:szCs w:val="18"/>
              </w:rPr>
            </w:pPr>
          </w:p>
        </w:tc>
      </w:tr>
    </w:tbl>
    <w:p>
      <w:pPr>
        <w:spacing w:line="240" w:lineRule="exact"/>
        <w:rPr>
          <w:rFonts w:ascii="宋体" w:hAnsi="宋体"/>
          <w:sz w:val="18"/>
          <w:szCs w:val="18"/>
        </w:rPr>
      </w:pPr>
      <w:r>
        <w:rPr>
          <w:rFonts w:hint="eastAsia" w:ascii="宋体" w:hAnsi="宋体"/>
          <w:sz w:val="18"/>
          <w:szCs w:val="18"/>
        </w:rPr>
        <w:t>续表</w:t>
      </w:r>
    </w:p>
    <w:tbl>
      <w:tblPr>
        <w:tblStyle w:val="15"/>
        <w:tblW w:w="0" w:type="auto"/>
        <w:tblInd w:w="0" w:type="dxa"/>
        <w:tblLayout w:type="autofit"/>
        <w:tblCellMar>
          <w:top w:w="0" w:type="dxa"/>
          <w:left w:w="108" w:type="dxa"/>
          <w:bottom w:w="0" w:type="dxa"/>
          <w:right w:w="108" w:type="dxa"/>
        </w:tblCellMar>
      </w:tblPr>
      <w:tblGrid>
        <w:gridCol w:w="874"/>
        <w:gridCol w:w="1214"/>
        <w:gridCol w:w="1215"/>
        <w:gridCol w:w="1214"/>
        <w:gridCol w:w="1215"/>
        <w:gridCol w:w="1214"/>
        <w:gridCol w:w="1555"/>
      </w:tblGrid>
      <w:tr>
        <w:tblPrEx>
          <w:tblCellMar>
            <w:top w:w="0" w:type="dxa"/>
            <w:left w:w="108" w:type="dxa"/>
            <w:bottom w:w="0" w:type="dxa"/>
            <w:right w:w="108" w:type="dxa"/>
          </w:tblCellMar>
        </w:tblPrEx>
        <w:trPr>
          <w:trHeight w:val="340" w:hRule="atLeast"/>
        </w:trPr>
        <w:tc>
          <w:tcPr>
            <w:tcW w:w="8501" w:type="dxa"/>
            <w:gridSpan w:val="7"/>
            <w:tcBorders>
              <w:top w:val="single" w:color="auto" w:sz="8" w:space="0"/>
              <w:bottom w:val="single" w:color="auto" w:sz="2" w:space="0"/>
              <w:right w:val="nil"/>
            </w:tcBorders>
            <w:vAlign w:val="center"/>
          </w:tcPr>
          <w:p>
            <w:pPr>
              <w:spacing w:line="200" w:lineRule="exact"/>
              <w:jc w:val="center"/>
              <w:rPr>
                <w:rFonts w:ascii="宋体" w:hAnsi="宋体"/>
                <w:bCs/>
                <w:sz w:val="18"/>
                <w:szCs w:val="18"/>
              </w:rPr>
            </w:pPr>
            <w:r>
              <w:rPr>
                <w:rFonts w:hint="eastAsia" w:ascii="宋体" w:hAnsi="宋体"/>
                <w:bCs/>
                <w:sz w:val="18"/>
                <w:szCs w:val="18"/>
              </w:rPr>
              <w:t>博士</w:t>
            </w:r>
          </w:p>
        </w:tc>
      </w:tr>
      <w:tr>
        <w:tblPrEx>
          <w:tblCellMar>
            <w:top w:w="0" w:type="dxa"/>
            <w:left w:w="108" w:type="dxa"/>
            <w:bottom w:w="0" w:type="dxa"/>
            <w:right w:w="108" w:type="dxa"/>
          </w:tblCellMar>
        </w:tblPrEx>
        <w:trPr>
          <w:trHeight w:val="340" w:hRule="atLeast"/>
        </w:trPr>
        <w:tc>
          <w:tcPr>
            <w:tcW w:w="874" w:type="dxa"/>
            <w:vMerge w:val="restart"/>
            <w:tcBorders>
              <w:top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招生数</w:t>
            </w:r>
          </w:p>
        </w:tc>
        <w:tc>
          <w:tcPr>
            <w:tcW w:w="1214"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1215"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1214" w:type="dxa"/>
            <w:tcBorders>
              <w:top w:val="single" w:color="auto" w:sz="2" w:space="0"/>
              <w:bottom w:val="single" w:color="auto" w:sz="2" w:space="0"/>
              <w:right w:val="single" w:color="auto" w:sz="2" w:space="0"/>
            </w:tcBorders>
          </w:tcPr>
          <w:p>
            <w:pPr>
              <w:spacing w:line="200" w:lineRule="exact"/>
              <w:jc w:val="center"/>
              <w:rPr>
                <w:rFonts w:ascii="宋体" w:hAnsi="宋体"/>
                <w:bCs/>
                <w:sz w:val="18"/>
                <w:szCs w:val="18"/>
              </w:rPr>
            </w:pPr>
          </w:p>
        </w:tc>
        <w:tc>
          <w:tcPr>
            <w:tcW w:w="1215" w:type="dxa"/>
            <w:vMerge w:val="restart"/>
            <w:tcBorders>
              <w:top w:val="single" w:color="auto" w:sz="2" w:space="0"/>
              <w:left w:val="single" w:color="auto" w:sz="2" w:space="0"/>
              <w:bottom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在校生数</w:t>
            </w:r>
          </w:p>
        </w:tc>
        <w:tc>
          <w:tcPr>
            <w:tcW w:w="1214" w:type="dxa"/>
            <w:tcBorders>
              <w:top w:val="single" w:color="auto" w:sz="2" w:space="0"/>
              <w:bottom w:val="single" w:color="auto" w:sz="2" w:space="0"/>
            </w:tcBorders>
            <w:vAlign w:val="center"/>
          </w:tcPr>
          <w:p>
            <w:pPr>
              <w:spacing w:line="200" w:lineRule="exact"/>
              <w:jc w:val="center"/>
              <w:rPr>
                <w:rFonts w:ascii="宋体" w:hAnsi="宋体"/>
                <w:bCs/>
                <w:sz w:val="18"/>
                <w:szCs w:val="18"/>
              </w:rPr>
            </w:pPr>
          </w:p>
        </w:tc>
        <w:tc>
          <w:tcPr>
            <w:tcW w:w="1555" w:type="dxa"/>
            <w:tcBorders>
              <w:top w:val="single" w:color="auto" w:sz="2" w:space="0"/>
              <w:bottom w:val="single" w:color="auto" w:sz="2" w:space="0"/>
              <w:right w:val="nil"/>
            </w:tcBorders>
            <w:vAlign w:val="center"/>
          </w:tcPr>
          <w:p>
            <w:pPr>
              <w:spacing w:line="200" w:lineRule="exact"/>
              <w:jc w:val="center"/>
              <w:rPr>
                <w:rFonts w:ascii="宋体" w:hAnsi="宋体"/>
                <w:bCs/>
                <w:sz w:val="18"/>
                <w:szCs w:val="18"/>
              </w:rPr>
            </w:pPr>
          </w:p>
        </w:tc>
      </w:tr>
      <w:tr>
        <w:tblPrEx>
          <w:tblCellMar>
            <w:top w:w="0" w:type="dxa"/>
            <w:left w:w="108" w:type="dxa"/>
            <w:bottom w:w="0" w:type="dxa"/>
            <w:right w:w="108" w:type="dxa"/>
          </w:tblCellMar>
        </w:tblPrEx>
        <w:trPr>
          <w:trHeight w:val="301" w:hRule="atLeast"/>
        </w:trPr>
        <w:tc>
          <w:tcPr>
            <w:tcW w:w="874" w:type="dxa"/>
            <w:vMerge w:val="continue"/>
            <w:tcBorders>
              <w:top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121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c>
          <w:tcPr>
            <w:tcW w:w="1214" w:type="dxa"/>
            <w:tcBorders>
              <w:top w:val="single" w:color="auto" w:sz="2" w:space="0"/>
              <w:left w:val="single" w:color="auto" w:sz="2" w:space="0"/>
              <w:bottom w:val="single" w:color="auto" w:sz="2" w:space="0"/>
              <w:right w:val="single" w:color="auto" w:sz="2" w:space="0"/>
            </w:tcBorders>
          </w:tcPr>
          <w:p>
            <w:pPr>
              <w:spacing w:line="200" w:lineRule="exact"/>
              <w:jc w:val="center"/>
              <w:rPr>
                <w:rFonts w:ascii="宋体" w:hAnsi="宋体"/>
                <w:bCs/>
                <w:sz w:val="18"/>
                <w:szCs w:val="18"/>
              </w:rPr>
            </w:pPr>
            <w:r>
              <w:rPr>
                <w:rFonts w:hint="eastAsia" w:ascii="宋体" w:hAnsi="宋体"/>
                <w:bCs/>
                <w:sz w:val="18"/>
                <w:szCs w:val="18"/>
              </w:rPr>
              <w:t>#恢复入学资格</w:t>
            </w:r>
          </w:p>
        </w:tc>
        <w:tc>
          <w:tcPr>
            <w:tcW w:w="1215" w:type="dxa"/>
            <w:vMerge w:val="continue"/>
            <w:tcBorders>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p>
        </w:tc>
        <w:tc>
          <w:tcPr>
            <w:tcW w:w="121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宋体" w:hAnsi="宋体"/>
                <w:bCs/>
                <w:sz w:val="18"/>
                <w:szCs w:val="18"/>
              </w:rPr>
            </w:pPr>
            <w:r>
              <w:rPr>
                <w:rFonts w:hint="eastAsia" w:ascii="宋体" w:hAnsi="宋体"/>
                <w:bCs/>
                <w:sz w:val="18"/>
                <w:szCs w:val="18"/>
              </w:rPr>
              <w:t>定向</w:t>
            </w:r>
          </w:p>
        </w:tc>
        <w:tc>
          <w:tcPr>
            <w:tcW w:w="1555" w:type="dxa"/>
            <w:tcBorders>
              <w:top w:val="single" w:color="auto" w:sz="2" w:space="0"/>
              <w:left w:val="single" w:color="auto" w:sz="2" w:space="0"/>
              <w:bottom w:val="single" w:color="auto" w:sz="2" w:space="0"/>
              <w:right w:val="nil"/>
            </w:tcBorders>
            <w:vAlign w:val="center"/>
          </w:tcPr>
          <w:p>
            <w:pPr>
              <w:spacing w:line="200" w:lineRule="exact"/>
              <w:jc w:val="center"/>
              <w:rPr>
                <w:rFonts w:ascii="宋体" w:hAnsi="宋体"/>
                <w:bCs/>
                <w:sz w:val="18"/>
                <w:szCs w:val="18"/>
              </w:rPr>
            </w:pPr>
            <w:r>
              <w:rPr>
                <w:rFonts w:hint="eastAsia" w:ascii="宋体" w:hAnsi="宋体"/>
                <w:bCs/>
                <w:sz w:val="18"/>
                <w:szCs w:val="18"/>
              </w:rPr>
              <w:t>非定向</w:t>
            </w:r>
          </w:p>
        </w:tc>
      </w:tr>
      <w:tr>
        <w:tblPrEx>
          <w:tblCellMar>
            <w:top w:w="0" w:type="dxa"/>
            <w:left w:w="108" w:type="dxa"/>
            <w:bottom w:w="0" w:type="dxa"/>
            <w:right w:w="108" w:type="dxa"/>
          </w:tblCellMar>
        </w:tblPrEx>
        <w:trPr>
          <w:trHeight w:val="253" w:hRule="atLeast"/>
        </w:trPr>
        <w:tc>
          <w:tcPr>
            <w:tcW w:w="874" w:type="dxa"/>
            <w:tcBorders>
              <w:top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sz w:val="18"/>
              </w:rPr>
              <w:t>8</w:t>
            </w:r>
          </w:p>
        </w:tc>
        <w:tc>
          <w:tcPr>
            <w:tcW w:w="1214"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9</w:t>
            </w:r>
          </w:p>
        </w:tc>
        <w:tc>
          <w:tcPr>
            <w:tcW w:w="121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10</w:t>
            </w:r>
          </w:p>
        </w:tc>
        <w:tc>
          <w:tcPr>
            <w:tcW w:w="1214" w:type="dxa"/>
            <w:tcBorders>
              <w:top w:val="single" w:color="auto" w:sz="2" w:space="0"/>
              <w:left w:val="single" w:color="auto" w:sz="2" w:space="0"/>
              <w:bottom w:val="single" w:color="auto" w:sz="4" w:space="0"/>
              <w:right w:val="single" w:color="auto" w:sz="2" w:space="0"/>
            </w:tcBorders>
          </w:tcPr>
          <w:p>
            <w:pPr>
              <w:spacing w:line="20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1</w:t>
            </w:r>
          </w:p>
        </w:tc>
        <w:tc>
          <w:tcPr>
            <w:tcW w:w="121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12</w:t>
            </w:r>
          </w:p>
        </w:tc>
        <w:tc>
          <w:tcPr>
            <w:tcW w:w="1214"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宋体" w:hAnsi="宋体"/>
                <w:bCs/>
                <w:sz w:val="18"/>
                <w:szCs w:val="18"/>
              </w:rPr>
            </w:pPr>
            <w:r>
              <w:rPr>
                <w:rFonts w:ascii="宋体" w:hAnsi="宋体"/>
                <w:bCs/>
                <w:sz w:val="18"/>
                <w:szCs w:val="18"/>
              </w:rPr>
              <w:t>13</w:t>
            </w:r>
          </w:p>
        </w:tc>
        <w:tc>
          <w:tcPr>
            <w:tcW w:w="1555" w:type="dxa"/>
            <w:tcBorders>
              <w:top w:val="single" w:color="auto" w:sz="2" w:space="0"/>
              <w:left w:val="single" w:color="auto" w:sz="2" w:space="0"/>
              <w:bottom w:val="single" w:color="auto" w:sz="4" w:space="0"/>
              <w:right w:val="nil"/>
            </w:tcBorders>
            <w:vAlign w:val="center"/>
          </w:tcPr>
          <w:p>
            <w:pPr>
              <w:spacing w:line="200" w:lineRule="exact"/>
              <w:jc w:val="center"/>
              <w:rPr>
                <w:rFonts w:ascii="宋体" w:hAnsi="宋体"/>
                <w:bCs/>
                <w:sz w:val="18"/>
                <w:szCs w:val="18"/>
              </w:rPr>
            </w:pPr>
            <w:r>
              <w:rPr>
                <w:rFonts w:ascii="宋体" w:hAnsi="宋体"/>
                <w:bCs/>
                <w:sz w:val="18"/>
                <w:szCs w:val="18"/>
              </w:rPr>
              <w:t>14</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w:t>
      </w:r>
      <w:r>
        <w:rPr>
          <w:rFonts w:hint="eastAsia"/>
          <w:sz w:val="18"/>
          <w:szCs w:val="18"/>
        </w:rPr>
        <w:t>大学、学院、</w:t>
      </w:r>
      <w:r>
        <w:rPr>
          <w:rFonts w:hint="eastAsia" w:ascii="宋体" w:hAnsi="宋体"/>
          <w:sz w:val="18"/>
          <w:szCs w:val="18"/>
        </w:rPr>
        <w:t>培养研究生的科研机构填报。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left="1" w:firstLine="419" w:firstLineChars="233"/>
        <w:rPr>
          <w:rFonts w:ascii="宋体" w:hAnsi="宋体"/>
          <w:sz w:val="18"/>
          <w:szCs w:val="18"/>
        </w:rPr>
      </w:pPr>
      <w:r>
        <w:rPr>
          <w:rFonts w:hint="eastAsia" w:ascii="宋体" w:hAnsi="宋体"/>
          <w:sz w:val="18"/>
          <w:szCs w:val="18"/>
        </w:rPr>
        <w:t>（1）定向研究生是指在招生时即通过合同形式明确其毕业后就业单位的研究生。</w:t>
      </w:r>
    </w:p>
    <w:p>
      <w:pPr>
        <w:spacing w:line="240" w:lineRule="exact"/>
        <w:ind w:left="1" w:firstLine="419" w:firstLineChars="233"/>
        <w:rPr>
          <w:rFonts w:ascii="宋体" w:hAnsi="宋体"/>
          <w:sz w:val="18"/>
          <w:szCs w:val="18"/>
        </w:rPr>
      </w:pPr>
      <w:r>
        <w:rPr>
          <w:rFonts w:hint="eastAsia" w:ascii="宋体" w:hAnsi="宋体"/>
          <w:sz w:val="18"/>
          <w:szCs w:val="18"/>
        </w:rPr>
        <w:t>（2）恢复入学资格是指根据《普通高等学校学生管理规定》，保留入学资格期满前向学校申请入学，经学校审查合格后，办理入学手续的新生。</w:t>
      </w:r>
    </w:p>
    <w:p>
      <w:pPr>
        <w:tabs>
          <w:tab w:val="left" w:pos="546"/>
        </w:tabs>
        <w:spacing w:line="240" w:lineRule="exact"/>
        <w:ind w:left="2016" w:hanging="2015" w:hangingChars="1120"/>
        <w:rPr>
          <w:rFonts w:ascii="宋体" w:hAnsi="宋体"/>
          <w:sz w:val="18"/>
          <w:szCs w:val="18"/>
        </w:rPr>
      </w:pPr>
      <w:r>
        <w:rPr>
          <w:rFonts w:ascii="宋体" w:hAnsi="宋体"/>
          <w:sz w:val="18"/>
          <w:szCs w:val="18"/>
        </w:rPr>
        <w:t>3.填报说明：</w:t>
      </w:r>
    </w:p>
    <w:p>
      <w:pPr>
        <w:spacing w:line="240" w:lineRule="exact"/>
        <w:ind w:left="1" w:firstLine="419" w:firstLineChars="233"/>
        <w:rPr>
          <w:rFonts w:ascii="宋体" w:hAnsi="宋体"/>
          <w:sz w:val="18"/>
          <w:szCs w:val="18"/>
        </w:rPr>
      </w:pPr>
      <w:r>
        <w:rPr>
          <w:rFonts w:hint="eastAsia" w:ascii="宋体" w:hAnsi="宋体"/>
          <w:sz w:val="18"/>
          <w:szCs w:val="18"/>
        </w:rPr>
        <w:t>（1）国家关键领域急需高层次人才培养专项招生计划学生填报到常规计划中。</w:t>
      </w:r>
    </w:p>
    <w:p>
      <w:pPr>
        <w:spacing w:line="240" w:lineRule="exact"/>
        <w:ind w:left="1" w:firstLine="419" w:firstLineChars="233"/>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546"/>
        </w:tabs>
        <w:spacing w:line="240" w:lineRule="exact"/>
        <w:ind w:left="2016" w:hanging="2015" w:hangingChars="1120"/>
        <w:rPr>
          <w:rFonts w:ascii="宋体" w:hAnsi="宋体"/>
          <w:sz w:val="18"/>
          <w:szCs w:val="18"/>
        </w:rPr>
      </w:pPr>
      <w:r>
        <w:rPr>
          <w:rFonts w:ascii="宋体" w:hAnsi="宋体"/>
          <w:sz w:val="18"/>
          <w:szCs w:val="18"/>
        </w:rPr>
        <w:t>4.</w:t>
      </w:r>
      <w:r>
        <w:rPr>
          <w:rFonts w:hint="eastAsia" w:ascii="宋体" w:hAnsi="宋体"/>
          <w:sz w:val="18"/>
          <w:szCs w:val="18"/>
        </w:rPr>
        <w:t>校验关系</w:t>
      </w:r>
      <w:r>
        <w:rPr>
          <w:rFonts w:ascii="宋体" w:hAnsi="宋体"/>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（1）列1</w:t>
      </w:r>
      <w:r>
        <w:rPr>
          <w:rFonts w:ascii="宋体" w:hAnsi="宋体"/>
          <w:bCs/>
          <w:sz w:val="18"/>
          <w:szCs w:val="18"/>
        </w:rPr>
        <w:t>=</w:t>
      </w:r>
      <w:r>
        <w:rPr>
          <w:rFonts w:hint="eastAsia" w:ascii="宋体" w:hAnsi="宋体"/>
          <w:bCs/>
          <w:sz w:val="18"/>
          <w:szCs w:val="18"/>
        </w:rPr>
        <w:t>列2</w:t>
      </w:r>
      <w:r>
        <w:rPr>
          <w:rFonts w:ascii="宋体" w:hAnsi="宋体"/>
          <w:bCs/>
          <w:sz w:val="18"/>
          <w:szCs w:val="18"/>
        </w:rPr>
        <w: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（2）列1&gt;=列4；</w:t>
      </w:r>
    </w:p>
    <w:p>
      <w:pPr>
        <w:numPr>
          <w:ilvl w:val="255"/>
          <w:numId w:val="0"/>
        </w:numPr>
        <w:spacing w:line="240" w:lineRule="exact"/>
        <w:ind w:firstLine="360" w:firstLineChars="200"/>
        <w:rPr>
          <w:rFonts w:ascii="宋体" w:hAnsi="宋体"/>
          <w:bCs/>
          <w:sz w:val="18"/>
          <w:szCs w:val="18"/>
        </w:rPr>
      </w:pPr>
      <w:r>
        <w:rPr>
          <w:rFonts w:hint="eastAsia" w:ascii="宋体" w:hAnsi="宋体"/>
          <w:bCs/>
          <w:sz w:val="18"/>
          <w:szCs w:val="18"/>
        </w:rPr>
        <w:t>（3）列5</w:t>
      </w:r>
      <w:r>
        <w:rPr>
          <w:rFonts w:ascii="宋体" w:hAnsi="宋体"/>
          <w:bCs/>
          <w:sz w:val="18"/>
          <w:szCs w:val="18"/>
        </w:rPr>
        <w:t>=</w:t>
      </w:r>
      <w:r>
        <w:rPr>
          <w:rFonts w:hint="eastAsia" w:ascii="宋体" w:hAnsi="宋体"/>
          <w:bCs/>
          <w:sz w:val="18"/>
          <w:szCs w:val="18"/>
        </w:rPr>
        <w:t>列6+列7；</w:t>
      </w:r>
    </w:p>
    <w:p>
      <w:pPr>
        <w:numPr>
          <w:ilvl w:val="255"/>
          <w:numId w:val="0"/>
        </w:numPr>
        <w:spacing w:line="240" w:lineRule="exact"/>
        <w:ind w:firstLine="360" w:firstLineChars="200"/>
        <w:rPr>
          <w:rFonts w:ascii="宋体" w:hAnsi="宋体"/>
          <w:bCs/>
          <w:sz w:val="18"/>
          <w:szCs w:val="18"/>
        </w:rPr>
      </w:pPr>
      <w:r>
        <w:rPr>
          <w:rFonts w:hint="eastAsia" w:ascii="宋体" w:hAnsi="宋体"/>
          <w:bCs/>
          <w:sz w:val="18"/>
          <w:szCs w:val="18"/>
        </w:rPr>
        <w:t>（4）列8</w:t>
      </w:r>
      <w:r>
        <w:rPr>
          <w:rFonts w:ascii="宋体" w:hAnsi="宋体"/>
          <w:bCs/>
          <w:sz w:val="18"/>
          <w:szCs w:val="18"/>
        </w:rPr>
        <w:t>=</w:t>
      </w:r>
      <w:r>
        <w:rPr>
          <w:rFonts w:hint="eastAsia" w:ascii="宋体" w:hAnsi="宋体"/>
          <w:bCs/>
          <w:sz w:val="18"/>
          <w:szCs w:val="18"/>
        </w:rPr>
        <w:t>列9</w:t>
      </w:r>
      <w:r>
        <w:rPr>
          <w:rFonts w:ascii="宋体" w:hAnsi="宋体"/>
          <w:bCs/>
          <w:sz w:val="18"/>
          <w:szCs w:val="18"/>
        </w:rPr>
        <w:t>+</w:t>
      </w:r>
      <w:r>
        <w:rPr>
          <w:rFonts w:hint="eastAsia" w:ascii="宋体" w:hAnsi="宋体"/>
          <w:bCs/>
          <w:sz w:val="18"/>
          <w:szCs w:val="18"/>
        </w:rPr>
        <w:t>列10；</w:t>
      </w:r>
    </w:p>
    <w:p>
      <w:pPr>
        <w:numPr>
          <w:ilvl w:val="255"/>
          <w:numId w:val="0"/>
        </w:numPr>
        <w:spacing w:line="240" w:lineRule="exact"/>
        <w:ind w:firstLine="360" w:firstLineChars="200"/>
        <w:rPr>
          <w:rFonts w:ascii="宋体" w:hAnsi="宋体"/>
          <w:bCs/>
          <w:sz w:val="18"/>
          <w:szCs w:val="18"/>
        </w:rPr>
      </w:pPr>
      <w:r>
        <w:rPr>
          <w:rFonts w:hint="eastAsia" w:ascii="宋体" w:hAnsi="宋体"/>
          <w:bCs/>
          <w:sz w:val="18"/>
          <w:szCs w:val="18"/>
        </w:rPr>
        <w:t>（5）列8&gt;=列11；</w:t>
      </w:r>
    </w:p>
    <w:p>
      <w:pPr>
        <w:spacing w:line="240" w:lineRule="exact"/>
        <w:ind w:firstLine="360" w:firstLineChars="200"/>
        <w:rPr>
          <w:rFonts w:ascii="宋体" w:hAnsi="宋体"/>
          <w:bCs/>
          <w:sz w:val="18"/>
          <w:szCs w:val="18"/>
        </w:rPr>
      </w:pPr>
      <w:r>
        <w:rPr>
          <w:rFonts w:hint="eastAsia" w:ascii="宋体" w:hAnsi="宋体"/>
          <w:bCs/>
          <w:sz w:val="18"/>
          <w:szCs w:val="18"/>
        </w:rPr>
        <w:t>（6）列12</w:t>
      </w:r>
      <w:r>
        <w:rPr>
          <w:rFonts w:ascii="宋体" w:hAnsi="宋体"/>
          <w:bCs/>
          <w:sz w:val="18"/>
          <w:szCs w:val="18"/>
        </w:rPr>
        <w:t>=</w:t>
      </w:r>
      <w:r>
        <w:rPr>
          <w:rFonts w:hint="eastAsia" w:ascii="宋体" w:hAnsi="宋体"/>
          <w:bCs/>
          <w:sz w:val="18"/>
          <w:szCs w:val="18"/>
        </w:rPr>
        <w:t>列13</w:t>
      </w:r>
      <w:r>
        <w:rPr>
          <w:rFonts w:ascii="宋体" w:hAnsi="宋体"/>
          <w:bCs/>
          <w:sz w:val="18"/>
          <w:szCs w:val="18"/>
        </w:rPr>
        <w:t>+</w:t>
      </w:r>
      <w:r>
        <w:rPr>
          <w:rFonts w:hint="eastAsia" w:ascii="宋体" w:hAnsi="宋体"/>
          <w:bCs/>
          <w:sz w:val="18"/>
          <w:szCs w:val="18"/>
        </w:rPr>
        <w:t>列14；</w:t>
      </w:r>
    </w:p>
    <w:p>
      <w:pPr>
        <w:ind w:firstLine="360" w:firstLineChars="200"/>
      </w:pPr>
      <w:r>
        <w:rPr>
          <w:rFonts w:hint="eastAsia" w:ascii="宋体" w:hAnsi="宋体"/>
          <w:bCs/>
          <w:sz w:val="18"/>
          <w:szCs w:val="18"/>
        </w:rPr>
        <w:t>（7）行01</w:t>
      </w:r>
      <w:r>
        <w:rPr>
          <w:rFonts w:ascii="宋体" w:hAnsi="宋体"/>
          <w:bCs/>
          <w:sz w:val="18"/>
          <w:szCs w:val="18"/>
        </w:rPr>
        <w:t>=</w:t>
      </w:r>
      <w:r>
        <w:rPr>
          <w:rFonts w:hint="eastAsia" w:ascii="宋体" w:hAnsi="宋体"/>
          <w:bCs/>
          <w:sz w:val="18"/>
          <w:szCs w:val="18"/>
        </w:rPr>
        <w:t>行02</w:t>
      </w:r>
      <w:r>
        <w:rPr>
          <w:rFonts w:ascii="宋体" w:hAnsi="宋体"/>
          <w:bCs/>
          <w:sz w:val="18"/>
          <w:szCs w:val="18"/>
        </w:rPr>
        <w:t>+</w:t>
      </w:r>
      <w:r>
        <w:rPr>
          <w:rFonts w:hint="eastAsia" w:ascii="宋体" w:hAnsi="宋体"/>
          <w:bCs/>
          <w:sz w:val="18"/>
          <w:szCs w:val="18"/>
        </w:rPr>
        <w:t>行03</w:t>
      </w:r>
      <w:r>
        <w:rPr>
          <w:rFonts w:ascii="宋体" w:hAnsi="宋体"/>
          <w:bCs/>
          <w:sz w:val="18"/>
          <w:szCs w:val="18"/>
        </w:rPr>
        <w:t>+…+</w:t>
      </w:r>
      <w:r>
        <w:rPr>
          <w:rFonts w:hint="eastAsia" w:ascii="宋体" w:hAnsi="宋体"/>
          <w:bCs/>
          <w:sz w:val="18"/>
          <w:szCs w:val="18"/>
        </w:rPr>
        <w:t>行1</w:t>
      </w:r>
      <w:r>
        <w:rPr>
          <w:rFonts w:ascii="宋体" w:hAnsi="宋体"/>
          <w:bCs/>
          <w:sz w:val="18"/>
          <w:szCs w:val="18"/>
        </w:rPr>
        <w:t>4</w:t>
      </w:r>
      <w:r>
        <w:rPr>
          <w:rFonts w:hint="eastAsia" w:ascii="宋体" w:hAnsi="宋体"/>
          <w:bCs/>
          <w:sz w:val="18"/>
          <w:szCs w:val="18"/>
        </w:rPr>
        <w:t>。</w:t>
      </w: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pStyle w:val="12"/>
        <w:rPr>
          <w:b/>
        </w:rPr>
      </w:pPr>
      <w:bookmarkStart w:id="64" w:name="_Toc16458"/>
      <w:r>
        <w:rPr>
          <w:rFonts w:hint="eastAsia"/>
        </w:rPr>
        <w:t>（三十四）高等教育分年龄在校学生数</w:t>
      </w:r>
      <w:bookmarkEnd w:id="64"/>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4775"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41"/>
        <w:gridCol w:w="751"/>
        <w:gridCol w:w="751"/>
        <w:gridCol w:w="751"/>
        <w:gridCol w:w="753"/>
        <w:gridCol w:w="751"/>
        <w:gridCol w:w="751"/>
        <w:gridCol w:w="752"/>
        <w:gridCol w:w="7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指标名称</w:t>
            </w:r>
          </w:p>
        </w:tc>
        <w:tc>
          <w:tcPr>
            <w:tcW w:w="445"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代码</w:t>
            </w: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高职专科</w:t>
            </w:r>
          </w:p>
        </w:tc>
        <w:tc>
          <w:tcPr>
            <w:tcW w:w="451" w:type="pct"/>
            <w:tcBorders>
              <w:top w:val="single" w:color="auto" w:sz="8" w:space="0"/>
              <w:lef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sz w:val="18"/>
                <w:szCs w:val="18"/>
              </w:rPr>
              <w:t>高职本科</w:t>
            </w:r>
          </w:p>
        </w:tc>
        <w:tc>
          <w:tcPr>
            <w:tcW w:w="452" w:type="pct"/>
            <w:tcBorders>
              <w:top w:val="single" w:color="auto" w:sz="8" w:space="0"/>
              <w:left w:val="nil"/>
            </w:tcBorders>
            <w:vAlign w:val="center"/>
          </w:tcPr>
          <w:p>
            <w:pPr>
              <w:jc w:val="center"/>
              <w:rPr>
                <w:rFonts w:ascii="宋体"/>
                <w:sz w:val="18"/>
                <w:szCs w:val="18"/>
              </w:rPr>
            </w:pPr>
          </w:p>
        </w:tc>
        <w:tc>
          <w:tcPr>
            <w:tcW w:w="451"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普通本科</w:t>
            </w:r>
          </w:p>
        </w:tc>
        <w:tc>
          <w:tcPr>
            <w:tcW w:w="451" w:type="pct"/>
            <w:tcBorders>
              <w:top w:val="single" w:color="auto" w:sz="8" w:space="0"/>
              <w:left w:val="nil"/>
            </w:tcBorders>
            <w:vAlign w:val="center"/>
          </w:tcPr>
          <w:p>
            <w:pPr>
              <w:jc w:val="center"/>
              <w:rPr>
                <w:rFonts w:ascii="宋体"/>
                <w:sz w:val="18"/>
                <w:szCs w:val="18"/>
              </w:rPr>
            </w:pPr>
          </w:p>
        </w:tc>
        <w:tc>
          <w:tcPr>
            <w:tcW w:w="451" w:type="pct"/>
            <w:vMerge w:val="restart"/>
            <w:tcBorders>
              <w:top w:val="single" w:color="auto" w:sz="8" w:space="0"/>
              <w:right w:val="nil"/>
            </w:tcBorders>
            <w:vAlign w:val="center"/>
          </w:tcPr>
          <w:p>
            <w:pPr>
              <w:jc w:val="center"/>
              <w:rPr>
                <w:rFonts w:ascii="宋体"/>
                <w:sz w:val="18"/>
                <w:szCs w:val="18"/>
              </w:rPr>
            </w:pPr>
            <w:r>
              <w:rPr>
                <w:rFonts w:hint="eastAsia" w:ascii="宋体" w:hAnsi="宋体" w:cs="宋体"/>
                <w:sz w:val="18"/>
                <w:szCs w:val="18"/>
              </w:rPr>
              <w:t>成人专科</w:t>
            </w:r>
          </w:p>
        </w:tc>
        <w:tc>
          <w:tcPr>
            <w:tcW w:w="452"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45"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2"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1"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2" w:type="pct"/>
            <w:tcBorders>
              <w:bottom w:val="single" w:color="auto" w:sz="4" w:space="0"/>
            </w:tcBorders>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trPr>
        <w:tc>
          <w:tcPr>
            <w:tcW w:w="944" w:type="pct"/>
            <w:tcBorders>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 xml:space="preserve"> 甲</w:t>
            </w:r>
          </w:p>
        </w:tc>
        <w:tc>
          <w:tcPr>
            <w:tcW w:w="445"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cs="宋体"/>
                <w:sz w:val="18"/>
                <w:szCs w:val="18"/>
              </w:rPr>
              <w:t>乙</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2</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3</w:t>
            </w:r>
          </w:p>
        </w:tc>
        <w:tc>
          <w:tcPr>
            <w:tcW w:w="452"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4</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5</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6</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7</w:t>
            </w:r>
          </w:p>
        </w:tc>
        <w:tc>
          <w:tcPr>
            <w:tcW w:w="452" w:type="pct"/>
            <w:tcBorders>
              <w:left w:val="single" w:color="auto" w:sz="2" w:space="0"/>
              <w:bottom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hint="eastAsia" w:ascii="宋体" w:hAnsi="宋体" w:cs="宋体"/>
                <w:sz w:val="18"/>
                <w:szCs w:val="18"/>
              </w:rPr>
              <w:t>总计</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01</w:t>
            </w:r>
          </w:p>
        </w:tc>
        <w:tc>
          <w:tcPr>
            <w:tcW w:w="451" w:type="pct"/>
            <w:tcBorders>
              <w:top w:val="single" w:color="auto" w:sz="2" w:space="0"/>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single" w:color="auto" w:sz="2" w:space="0"/>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sz w:val="18"/>
                <w:szCs w:val="18"/>
              </w:rPr>
            </w:pPr>
            <w:r>
              <w:rPr>
                <w:rFonts w:ascii="宋体" w:hAnsi="宋体" w:cs="宋体"/>
                <w:sz w:val="18"/>
                <w:szCs w:val="18"/>
              </w:rPr>
              <w:t>17</w:t>
            </w:r>
            <w:r>
              <w:rPr>
                <w:rFonts w:hint="eastAsia" w:ascii="宋体" w:hAnsi="宋体" w:cs="宋体"/>
                <w:sz w:val="18"/>
                <w:szCs w:val="18"/>
              </w:rPr>
              <w:t>岁以下</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21</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06</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22</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07</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23</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08</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24</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09</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25</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10</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26</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11</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27</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8"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31</w:t>
            </w:r>
            <w:r>
              <w:rPr>
                <w:rFonts w:hint="eastAsia" w:ascii="宋体" w:hAnsi="宋体" w:cs="宋体"/>
                <w:sz w:val="18"/>
                <w:szCs w:val="18"/>
              </w:rPr>
              <w:t>岁以上</w:t>
            </w:r>
          </w:p>
        </w:tc>
        <w:tc>
          <w:tcPr>
            <w:tcW w:w="445" w:type="pct"/>
            <w:tcBorders>
              <w:top w:val="single" w:color="auto" w:sz="2" w:space="0"/>
              <w:left w:val="single" w:color="auto" w:sz="2" w:space="0"/>
              <w:bottom w:val="single" w:color="auto" w:sz="8"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16</w:t>
            </w:r>
          </w:p>
        </w:tc>
        <w:tc>
          <w:tcPr>
            <w:tcW w:w="451" w:type="pct"/>
            <w:tcBorders>
              <w:top w:val="nil"/>
              <w:left w:val="single" w:color="auto" w:sz="2" w:space="0"/>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452" w:type="pct"/>
            <w:tcBorders>
              <w:top w:val="nil"/>
              <w:left w:val="nil"/>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r>
    </w:tbl>
    <w:p>
      <w:pPr>
        <w:rPr>
          <w:sz w:val="18"/>
          <w:szCs w:val="18"/>
        </w:rPr>
      </w:pPr>
      <w:r>
        <w:rPr>
          <w:rFonts w:hint="eastAsia" w:cs="宋体"/>
          <w:sz w:val="18"/>
          <w:szCs w:val="18"/>
        </w:rPr>
        <w:t>续表</w:t>
      </w:r>
    </w:p>
    <w:tbl>
      <w:tblPr>
        <w:tblStyle w:val="15"/>
        <w:tblW w:w="475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830"/>
        <w:gridCol w:w="830"/>
        <w:gridCol w:w="830"/>
        <w:gridCol w:w="830"/>
        <w:gridCol w:w="830"/>
        <w:gridCol w:w="830"/>
        <w:gridCol w:w="830"/>
        <w:gridCol w:w="830"/>
        <w:gridCol w:w="8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hAnsi="宋体" w:cs="宋体"/>
                <w:sz w:val="18"/>
                <w:szCs w:val="18"/>
              </w:rPr>
              <w:t>成人本科</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网络专科</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网络本科</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sz w:val="18"/>
                <w:szCs w:val="18"/>
              </w:rPr>
              <w:t>硕士研究生</w:t>
            </w:r>
          </w:p>
        </w:tc>
        <w:tc>
          <w:tcPr>
            <w:tcW w:w="500" w:type="pct"/>
            <w:tcBorders>
              <w:top w:val="single" w:color="auto" w:sz="8" w:space="0"/>
              <w:left w:val="nil"/>
            </w:tcBorders>
            <w:vAlign w:val="center"/>
          </w:tcPr>
          <w:p>
            <w:pPr>
              <w:jc w:val="center"/>
              <w:rPr>
                <w:rFonts w:ascii="宋体"/>
                <w:sz w:val="18"/>
                <w:szCs w:val="18"/>
              </w:rPr>
            </w:pPr>
          </w:p>
        </w:tc>
        <w:tc>
          <w:tcPr>
            <w:tcW w:w="500" w:type="pct"/>
            <w:vMerge w:val="restart"/>
            <w:tcBorders>
              <w:top w:val="single" w:color="auto" w:sz="8" w:space="0"/>
              <w:right w:val="nil"/>
            </w:tcBorders>
            <w:vAlign w:val="center"/>
          </w:tcPr>
          <w:p>
            <w:pPr>
              <w:jc w:val="center"/>
              <w:rPr>
                <w:rFonts w:ascii="宋体"/>
                <w:sz w:val="18"/>
                <w:szCs w:val="18"/>
              </w:rPr>
            </w:pPr>
            <w:r>
              <w:rPr>
                <w:rFonts w:hint="eastAsia" w:ascii="宋体" w:hAnsi="宋体" w:cs="宋体"/>
                <w:sz w:val="18"/>
                <w:szCs w:val="18"/>
              </w:rPr>
              <w:t>博士研究生</w:t>
            </w:r>
          </w:p>
        </w:tc>
        <w:tc>
          <w:tcPr>
            <w:tcW w:w="500"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9</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10</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11</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12</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13</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14</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15</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16</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sz w:val="18"/>
                <w:szCs w:val="18"/>
              </w:rPr>
              <w:t>17</w:t>
            </w:r>
          </w:p>
        </w:tc>
        <w:tc>
          <w:tcPr>
            <w:tcW w:w="500" w:type="pct"/>
            <w:tcBorders>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18</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本表由大学、学院、独立学院、本科层次职业学校、高等专科学校、高等职业学校、其他普通高教机构、成人高校、培养研究生的科研机构填报。</w:t>
      </w:r>
    </w:p>
    <w:p>
      <w:pPr>
        <w:tabs>
          <w:tab w:val="left" w:pos="546"/>
        </w:tabs>
        <w:spacing w:line="240" w:lineRule="exact"/>
        <w:ind w:left="1919" w:hanging="1918" w:hangingChars="1066"/>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46"/>
          <w:tab w:val="left" w:pos="1985"/>
        </w:tabs>
        <w:spacing w:line="240" w:lineRule="exact"/>
        <w:ind w:left="1618" w:leftChars="200" w:hanging="1198" w:hangingChars="666"/>
        <w:rPr>
          <w:rFonts w:ascii="宋体" w:hAnsi="宋体" w:cs="宋体"/>
          <w:sz w:val="18"/>
          <w:szCs w:val="18"/>
        </w:rPr>
      </w:pPr>
      <w:r>
        <w:rPr>
          <w:rFonts w:hint="eastAsia" w:ascii="宋体" w:hAnsi="宋体" w:cs="宋体"/>
          <w:sz w:val="18"/>
          <w:szCs w:val="18"/>
        </w:rPr>
        <w:t>（1）年龄以9月1日（不含9月1日）满周岁计算。</w:t>
      </w:r>
    </w:p>
    <w:p>
      <w:pPr>
        <w:tabs>
          <w:tab w:val="left" w:pos="546"/>
          <w:tab w:val="left" w:pos="1985"/>
        </w:tabs>
        <w:spacing w:line="240" w:lineRule="exact"/>
        <w:ind w:left="1618" w:leftChars="200" w:hanging="1198" w:hangingChars="666"/>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tabs>
          <w:tab w:val="left" w:pos="546"/>
          <w:tab w:val="left" w:pos="1985"/>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1&gt;=列2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）列</w:t>
      </w:r>
      <w:r>
        <w:rPr>
          <w:rFonts w:ascii="宋体" w:hAnsi="宋体" w:cs="宋体"/>
          <w:sz w:val="18"/>
          <w:szCs w:val="18"/>
        </w:rPr>
        <w:t>3&gt;=列4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）列</w:t>
      </w:r>
      <w:r>
        <w:rPr>
          <w:rFonts w:ascii="宋体" w:hAnsi="宋体" w:cs="宋体"/>
          <w:sz w:val="18"/>
          <w:szCs w:val="18"/>
        </w:rPr>
        <w:t>5&gt;=列6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）列</w:t>
      </w:r>
      <w:r>
        <w:rPr>
          <w:rFonts w:ascii="宋体" w:hAnsi="宋体" w:cs="宋体"/>
          <w:sz w:val="18"/>
          <w:szCs w:val="18"/>
        </w:rPr>
        <w:t>7&gt;=列8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）列</w:t>
      </w:r>
      <w:r>
        <w:rPr>
          <w:rFonts w:ascii="宋体" w:hAnsi="宋体" w:cs="宋体"/>
          <w:sz w:val="18"/>
          <w:szCs w:val="18"/>
        </w:rPr>
        <w:t>9&gt;=列10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）列</w:t>
      </w:r>
      <w:r>
        <w:rPr>
          <w:rFonts w:ascii="宋体" w:hAnsi="宋体" w:cs="宋体"/>
          <w:sz w:val="18"/>
          <w:szCs w:val="18"/>
        </w:rPr>
        <w:t>11&gt;=列12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）列</w:t>
      </w:r>
      <w:r>
        <w:rPr>
          <w:rFonts w:ascii="宋体" w:hAnsi="宋体" w:cs="宋体"/>
          <w:sz w:val="18"/>
          <w:szCs w:val="18"/>
        </w:rPr>
        <w:t>13&gt;=列14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15&gt;=列16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17&gt;=列18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）行</w:t>
      </w:r>
      <w:r>
        <w:rPr>
          <w:rFonts w:ascii="宋体" w:hAnsi="宋体" w:cs="宋体"/>
          <w:sz w:val="18"/>
          <w:szCs w:val="18"/>
        </w:rPr>
        <w:t>01=行02+行03+行04+行05+行06+行07+行08+行09+行10+行11+行12+行13+行14+行15+行16。</w:t>
      </w:r>
    </w:p>
    <w:p>
      <w:pPr>
        <w:widowControl/>
        <w:jc w:val="left"/>
        <w:rPr>
          <w:rFonts w:ascii="宋体" w:hAnsi="宋体" w:cs="宋体"/>
          <w:sz w:val="18"/>
          <w:szCs w:val="18"/>
        </w:rPr>
      </w:pPr>
      <w:r>
        <w:rPr>
          <w:rFonts w:ascii="宋体" w:hAnsi="宋体" w:cs="宋体"/>
          <w:sz w:val="18"/>
          <w:szCs w:val="18"/>
        </w:rPr>
        <w:br w:type="page"/>
      </w:r>
    </w:p>
    <w:p>
      <w:pPr>
        <w:spacing w:line="240" w:lineRule="exact"/>
        <w:ind w:firstLine="360" w:firstLineChars="200"/>
        <w:rPr>
          <w:rFonts w:ascii="宋体" w:hAnsi="宋体" w:cs="宋体"/>
          <w:sz w:val="18"/>
          <w:szCs w:val="18"/>
        </w:rPr>
      </w:pPr>
    </w:p>
    <w:p>
      <w:pPr>
        <w:pStyle w:val="12"/>
      </w:pPr>
      <w:bookmarkStart w:id="65" w:name="_Toc1197"/>
      <w:r>
        <w:rPr>
          <w:rFonts w:hint="eastAsia"/>
        </w:rPr>
        <w:t>（三十五）高等教育招生、在校生来源情况</w:t>
      </w:r>
      <w:bookmarkEnd w:id="6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教基3335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23"/>
        <w:gridCol w:w="430"/>
        <w:gridCol w:w="526"/>
        <w:gridCol w:w="527"/>
        <w:gridCol w:w="527"/>
        <w:gridCol w:w="527"/>
        <w:gridCol w:w="527"/>
        <w:gridCol w:w="527"/>
        <w:gridCol w:w="527"/>
        <w:gridCol w:w="527"/>
        <w:gridCol w:w="527"/>
        <w:gridCol w:w="527"/>
        <w:gridCol w:w="527"/>
        <w:gridCol w:w="527"/>
        <w:gridCol w:w="5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41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47" w:type="pct"/>
            <w:vMerge w:val="restart"/>
            <w:tcBorders>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c>
          <w:tcPr>
            <w:tcW w:w="302" w:type="pct"/>
            <w:vMerge w:val="restart"/>
            <w:tcBorders>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在校生数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297"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continue"/>
            <w:shd w:val="clear" w:color="auto" w:fill="auto"/>
            <w:vAlign w:val="center"/>
          </w:tcPr>
          <w:p>
            <w:pPr>
              <w:widowControl/>
              <w:jc w:val="left"/>
              <w:rPr>
                <w:rFonts w:ascii="宋体" w:hAnsi="宋体" w:cs="宋体"/>
                <w:kern w:val="0"/>
                <w:sz w:val="18"/>
                <w:szCs w:val="18"/>
              </w:rPr>
            </w:pPr>
          </w:p>
        </w:tc>
        <w:tc>
          <w:tcPr>
            <w:tcW w:w="415" w:type="pct"/>
            <w:vMerge w:val="continue"/>
            <w:shd w:val="clear" w:color="auto" w:fill="auto"/>
            <w:vAlign w:val="center"/>
          </w:tcPr>
          <w:p>
            <w:pPr>
              <w:widowControl/>
              <w:jc w:val="left"/>
              <w:rPr>
                <w:rFonts w:ascii="宋体" w:hAnsi="宋体" w:cs="宋体"/>
                <w:kern w:val="0"/>
                <w:sz w:val="18"/>
                <w:szCs w:val="18"/>
              </w:rPr>
            </w:pPr>
          </w:p>
        </w:tc>
        <w:tc>
          <w:tcPr>
            <w:tcW w:w="247"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普通本科生</w:t>
            </w:r>
          </w:p>
        </w:tc>
        <w:tc>
          <w:tcPr>
            <w:tcW w:w="302"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普通本科生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硕士研究生</w:t>
            </w:r>
          </w:p>
        </w:tc>
        <w:tc>
          <w:tcPr>
            <w:tcW w:w="297"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15"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4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302"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7</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8</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9</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10</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11</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12</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13</w:t>
            </w:r>
          </w:p>
        </w:tc>
        <w:tc>
          <w:tcPr>
            <w:tcW w:w="29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总计</w:t>
            </w:r>
          </w:p>
        </w:tc>
        <w:tc>
          <w:tcPr>
            <w:tcW w:w="415" w:type="pct"/>
            <w:tcBorders>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247" w:type="pct"/>
            <w:tcBorders>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北京</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02</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天津</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03</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河北</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04</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sz w:val="18"/>
              </w:rPr>
              <w:t>……</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新疆</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香港</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33</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澳门</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台湾</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35</w:t>
            </w:r>
          </w:p>
        </w:tc>
        <w:tc>
          <w:tcPr>
            <w:tcW w:w="247" w:type="pct"/>
            <w:tcBorders>
              <w:top w:val="single" w:color="auto" w:sz="4" w:space="0"/>
              <w:left w:val="single" w:color="auto" w:sz="2"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4"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华侨</w:t>
            </w:r>
          </w:p>
        </w:tc>
        <w:tc>
          <w:tcPr>
            <w:tcW w:w="41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247" w:type="pct"/>
            <w:tcBorders>
              <w:top w:val="single" w:color="auto" w:sz="4" w:space="0"/>
              <w:left w:val="single" w:color="auto" w:sz="2" w:space="0"/>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vAlign w:val="center"/>
          </w:tcPr>
          <w:p>
            <w:pPr>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302" w:type="pct"/>
            <w:tcBorders>
              <w:top w:val="single" w:color="auto" w:sz="4" w:space="0"/>
              <w:left w:val="nil"/>
              <w:bottom w:val="single" w:color="auto" w:sz="8" w:space="0"/>
              <w:right w:val="nil"/>
            </w:tcBorders>
          </w:tcPr>
          <w:p>
            <w:pPr>
              <w:widowControl/>
              <w:jc w:val="center"/>
              <w:rPr>
                <w:rFonts w:ascii="宋体" w:hAnsi="宋体" w:cs="宋体"/>
                <w:kern w:val="0"/>
                <w:sz w:val="18"/>
                <w:szCs w:val="18"/>
              </w:rPr>
            </w:pPr>
          </w:p>
        </w:tc>
        <w:tc>
          <w:tcPr>
            <w:tcW w:w="297" w:type="pct"/>
            <w:tcBorders>
              <w:top w:val="single" w:color="auto" w:sz="4" w:space="0"/>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本表由本表由大学、学院、独立学院、本科层次职业学校、高等专科学校、高等职业学校、其他普通高教机构、成人高校、培养研究生的科研机构填报。</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（1）学生来源按入学前考籍所在地确定。</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5=列6+列7+列8+列9+列10+列11+列12+列13+列14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）行01=行02+行03+行04+</w:t>
      </w:r>
      <w:r>
        <w:rPr>
          <w:rFonts w:ascii="宋体" w:hAnsi="宋体"/>
          <w:sz w:val="18"/>
        </w:rPr>
        <w:t>……</w:t>
      </w:r>
      <w:r>
        <w:rPr>
          <w:rFonts w:ascii="宋体" w:hAnsi="宋体"/>
          <w:sz w:val="18"/>
          <w:szCs w:val="18"/>
        </w:rPr>
        <w:t>+行33+行34+行35+行36</w:t>
      </w:r>
      <w:r>
        <w:rPr>
          <w:rFonts w:hint="eastAsia" w:ascii="宋体" w:hAnsi="宋体"/>
          <w:sz w:val="18"/>
          <w:szCs w:val="18"/>
        </w:rPr>
        <w:t>。</w:t>
      </w:r>
    </w:p>
    <w:p>
      <w:pPr>
        <w:tabs>
          <w:tab w:val="left" w:pos="567"/>
        </w:tabs>
        <w:spacing w:line="240" w:lineRule="exact"/>
        <w:ind w:firstLine="180" w:firstLineChars="100"/>
        <w:rPr>
          <w:rFonts w:ascii="宋体" w:hAnsi="宋体"/>
          <w:sz w:val="18"/>
          <w:szCs w:val="18"/>
        </w:rPr>
      </w:pPr>
    </w:p>
    <w:p>
      <w:pPr>
        <w:tabs>
          <w:tab w:val="left" w:pos="567"/>
        </w:tabs>
        <w:spacing w:line="240" w:lineRule="exact"/>
        <w:ind w:firstLine="180" w:firstLineChars="100"/>
        <w:rPr>
          <w:rFonts w:ascii="宋体" w:hAnsi="宋体"/>
          <w:sz w:val="18"/>
          <w:szCs w:val="18"/>
        </w:rPr>
      </w:pPr>
    </w:p>
    <w:p>
      <w:pPr>
        <w:pStyle w:val="12"/>
      </w:pPr>
      <w:r>
        <w:rPr>
          <w:rFonts w:ascii="宋体" w:hAnsi="宋体"/>
          <w:sz w:val="18"/>
          <w:szCs w:val="18"/>
          <w:lang w:val="en-US"/>
        </w:rPr>
        <w:br w:type="page"/>
      </w:r>
      <w:bookmarkStart w:id="66" w:name="_Toc18609"/>
      <w:r>
        <w:rPr>
          <w:rFonts w:hint="eastAsia"/>
        </w:rPr>
        <w:t>（三十六）高等职业教育专科录取类型来源情况</w:t>
      </w:r>
      <w:bookmarkEnd w:id="66"/>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1"/>
        <w:gridCol w:w="454"/>
        <w:gridCol w:w="632"/>
        <w:gridCol w:w="630"/>
        <w:gridCol w:w="630"/>
        <w:gridCol w:w="630"/>
        <w:gridCol w:w="634"/>
        <w:gridCol w:w="632"/>
        <w:gridCol w:w="630"/>
        <w:gridCol w:w="631"/>
        <w:gridCol w:w="631"/>
        <w:gridCol w:w="631"/>
        <w:gridCol w:w="51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8" w:type="pct"/>
            <w:vMerge w:val="restart"/>
            <w:tcBorders>
              <w:top w:val="single" w:color="auto" w:sz="8"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指标名称</w:t>
            </w:r>
          </w:p>
        </w:tc>
        <w:tc>
          <w:tcPr>
            <w:tcW w:w="265"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代码</w:t>
            </w:r>
          </w:p>
        </w:tc>
        <w:tc>
          <w:tcPr>
            <w:tcW w:w="369"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录取数</w:t>
            </w: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70"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302" w:type="pct"/>
            <w:vMerge w:val="restart"/>
            <w:tcBorders>
              <w:top w:val="single" w:color="auto" w:sz="8" w:space="0"/>
              <w:left w:val="single" w:color="auto" w:sz="2" w:space="0"/>
              <w:bottom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8"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6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sz w:val="18"/>
              </w:rPr>
              <w:t>#分类考试</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预科生转入</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五年制高职转入</w:t>
            </w:r>
          </w:p>
        </w:tc>
        <w:tc>
          <w:tcPr>
            <w:tcW w:w="370"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保留入学资格</w:t>
            </w:r>
          </w:p>
        </w:tc>
        <w:tc>
          <w:tcPr>
            <w:tcW w:w="1841" w:type="pct"/>
            <w:gridSpan w:val="5"/>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生源类别</w:t>
            </w:r>
          </w:p>
        </w:tc>
        <w:tc>
          <w:tcPr>
            <w:tcW w:w="302" w:type="pct"/>
            <w:vMerge w:val="continue"/>
            <w:tcBorders>
              <w:top w:val="single" w:color="auto" w:sz="2" w:space="0"/>
              <w:left w:val="single" w:color="auto" w:sz="2" w:space="0"/>
              <w:bottom w:val="single" w:color="auto" w:sz="2" w:space="0"/>
            </w:tcBorders>
            <w:vAlign w:val="center"/>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48"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6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8"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737"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普通高中</w:t>
            </w:r>
          </w:p>
        </w:tc>
        <w:tc>
          <w:tcPr>
            <w:tcW w:w="736"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中等职业教育</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其他</w:t>
            </w:r>
          </w:p>
        </w:tc>
        <w:tc>
          <w:tcPr>
            <w:tcW w:w="302" w:type="pct"/>
            <w:vMerge w:val="continue"/>
            <w:tcBorders>
              <w:top w:val="single" w:color="auto" w:sz="2" w:space="0"/>
              <w:left w:val="single" w:color="auto" w:sz="2" w:space="0"/>
              <w:bottom w:val="single" w:color="auto" w:sz="2" w:space="0"/>
            </w:tcBorders>
            <w:vAlign w:val="center"/>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48"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6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3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3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3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3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302" w:type="pct"/>
            <w:vMerge w:val="continue"/>
            <w:tcBorders>
              <w:top w:val="single" w:color="auto" w:sz="2" w:space="0"/>
              <w:left w:val="single" w:color="auto" w:sz="2" w:space="0"/>
              <w:bottom w:val="single" w:color="auto" w:sz="2" w:space="0"/>
            </w:tcBorders>
            <w:vAlign w:val="center"/>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48"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甲</w:t>
            </w:r>
          </w:p>
        </w:tc>
        <w:tc>
          <w:tcPr>
            <w:tcW w:w="26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乙</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3</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37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302"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48" w:type="pct"/>
            <w:tcBorders>
              <w:top w:val="single" w:color="auto" w:sz="2" w:space="0"/>
              <w:bottom w:val="single" w:color="auto" w:sz="2" w:space="0"/>
              <w:right w:val="single" w:color="auto" w:sz="2" w:space="0"/>
            </w:tcBorders>
            <w:vAlign w:val="center"/>
          </w:tcPr>
          <w:p>
            <w:pPr>
              <w:autoSpaceDE w:val="0"/>
              <w:autoSpaceDN w:val="0"/>
              <w:adjustRightInd w:val="0"/>
              <w:rPr>
                <w:rFonts w:ascii="宋体"/>
                <w:w w:val="90"/>
                <w:sz w:val="18"/>
              </w:rPr>
            </w:pPr>
            <w:r>
              <w:rPr>
                <w:rFonts w:hint="eastAsia" w:ascii="宋体" w:hAnsi="宋体" w:cs="宋体"/>
                <w:sz w:val="18"/>
                <w:szCs w:val="18"/>
              </w:rPr>
              <w:t>总计</w:t>
            </w:r>
          </w:p>
        </w:tc>
        <w:tc>
          <w:tcPr>
            <w:tcW w:w="26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69"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7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2"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2" w:space="0"/>
              <w:bottom w:val="single" w:color="auto" w:sz="4" w:space="0"/>
              <w:right w:val="single" w:color="auto" w:sz="2" w:space="0"/>
            </w:tcBorders>
            <w:vAlign w:val="center"/>
          </w:tcPr>
          <w:p>
            <w:pPr>
              <w:autoSpaceDE w:val="0"/>
              <w:autoSpaceDN w:val="0"/>
              <w:adjustRightInd w:val="0"/>
              <w:ind w:firstLine="180" w:firstLineChars="100"/>
              <w:rPr>
                <w:rFonts w:ascii="宋体"/>
                <w:sz w:val="18"/>
              </w:rPr>
            </w:pPr>
            <w:r>
              <w:rPr>
                <w:rFonts w:hint="eastAsia" w:ascii="宋体" w:hAnsi="宋体"/>
                <w:sz w:val="18"/>
              </w:rPr>
              <w:t>北京</w:t>
            </w:r>
          </w:p>
        </w:tc>
        <w:tc>
          <w:tcPr>
            <w:tcW w:w="265" w:type="pct"/>
            <w:tcBorders>
              <w:top w:val="single" w:color="auto" w:sz="2" w:space="0"/>
              <w:left w:val="single" w:color="auto" w:sz="2" w:space="0"/>
              <w:bottom w:val="single" w:color="auto" w:sz="4" w:space="0"/>
              <w:right w:val="single" w:color="auto" w:sz="2" w:space="0"/>
            </w:tcBorders>
            <w:vAlign w:val="center"/>
          </w:tcPr>
          <w:p>
            <w:pPr>
              <w:autoSpaceDE w:val="0"/>
              <w:autoSpaceDN w:val="0"/>
              <w:adjustRightInd w:val="0"/>
              <w:jc w:val="center"/>
              <w:rPr>
                <w:rFonts w:ascii="宋体"/>
                <w:sz w:val="18"/>
              </w:rPr>
            </w:pPr>
            <w:r>
              <w:rPr>
                <w:rFonts w:ascii="宋体"/>
                <w:sz w:val="18"/>
              </w:rPr>
              <w:t>0</w:t>
            </w:r>
            <w:r>
              <w:rPr>
                <w:rFonts w:ascii="宋体" w:hAnsi="宋体" w:cs="宋体"/>
                <w:sz w:val="18"/>
                <w:szCs w:val="18"/>
              </w:rPr>
              <w:t>2</w:t>
            </w:r>
          </w:p>
        </w:tc>
        <w:tc>
          <w:tcPr>
            <w:tcW w:w="369" w:type="pct"/>
            <w:tcBorders>
              <w:top w:val="nil"/>
              <w:left w:val="single" w:color="auto" w:sz="2"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03</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04</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hAnsi="宋体"/>
                <w:sz w:val="18"/>
              </w:rPr>
              <w:t>……</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31</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32</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33</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34</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35</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36</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18"/>
              </w:rPr>
            </w:pPr>
            <w:r>
              <w:rPr>
                <w:rFonts w:ascii="宋体"/>
                <w:sz w:val="18"/>
              </w:rPr>
              <w:t>37</w:t>
            </w:r>
          </w:p>
        </w:tc>
        <w:tc>
          <w:tcPr>
            <w:tcW w:w="369" w:type="pct"/>
            <w:tcBorders>
              <w:top w:val="nil"/>
              <w:left w:val="single" w:color="auto" w:sz="4" w:space="0"/>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70" w:type="pct"/>
            <w:tcBorders>
              <w:top w:val="nil"/>
              <w:left w:val="nil"/>
              <w:bottom w:val="nil"/>
              <w:right w:val="nil"/>
            </w:tcBorders>
          </w:tcPr>
          <w:p>
            <w:pPr>
              <w:autoSpaceDE w:val="0"/>
              <w:autoSpaceDN w:val="0"/>
              <w:adjustRightInd w:val="0"/>
              <w:jc w:val="center"/>
              <w:rPr>
                <w:rFonts w:ascii="宋体"/>
                <w:sz w:val="18"/>
              </w:rPr>
            </w:pPr>
          </w:p>
        </w:tc>
        <w:tc>
          <w:tcPr>
            <w:tcW w:w="369"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68" w:type="pct"/>
            <w:tcBorders>
              <w:top w:val="nil"/>
              <w:left w:val="nil"/>
              <w:bottom w:val="nil"/>
              <w:right w:val="nil"/>
            </w:tcBorders>
          </w:tcPr>
          <w:p>
            <w:pPr>
              <w:autoSpaceDE w:val="0"/>
              <w:autoSpaceDN w:val="0"/>
              <w:adjustRightInd w:val="0"/>
              <w:jc w:val="center"/>
              <w:rPr>
                <w:rFonts w:ascii="宋体"/>
                <w:sz w:val="18"/>
              </w:rPr>
            </w:pPr>
          </w:p>
        </w:tc>
        <w:tc>
          <w:tcPr>
            <w:tcW w:w="302"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8" w:type="pct"/>
            <w:tcBorders>
              <w:top w:val="single" w:color="auto" w:sz="4" w:space="0"/>
              <w:bottom w:val="single" w:color="auto" w:sz="8"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65"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sz w:val="18"/>
              </w:rPr>
            </w:pPr>
            <w:r>
              <w:rPr>
                <w:rFonts w:ascii="宋体"/>
                <w:sz w:val="18"/>
              </w:rPr>
              <w:t>38</w:t>
            </w:r>
          </w:p>
        </w:tc>
        <w:tc>
          <w:tcPr>
            <w:tcW w:w="369" w:type="pct"/>
            <w:tcBorders>
              <w:top w:val="nil"/>
              <w:left w:val="single" w:color="auto" w:sz="4" w:space="0"/>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70" w:type="pct"/>
            <w:tcBorders>
              <w:top w:val="nil"/>
              <w:left w:val="nil"/>
              <w:bottom w:val="single" w:color="auto" w:sz="8" w:space="0"/>
              <w:right w:val="nil"/>
            </w:tcBorders>
          </w:tcPr>
          <w:p>
            <w:pPr>
              <w:autoSpaceDE w:val="0"/>
              <w:autoSpaceDN w:val="0"/>
              <w:adjustRightInd w:val="0"/>
              <w:jc w:val="center"/>
              <w:rPr>
                <w:rFonts w:asci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sz w:val="18"/>
              </w:rPr>
            </w:pPr>
          </w:p>
        </w:tc>
        <w:tc>
          <w:tcPr>
            <w:tcW w:w="302" w:type="pct"/>
            <w:tcBorders>
              <w:top w:val="nil"/>
              <w:left w:val="nil"/>
              <w:bottom w:val="single" w:color="auto" w:sz="8" w:space="0"/>
            </w:tcBorders>
          </w:tcPr>
          <w:p>
            <w:pPr>
              <w:autoSpaceDE w:val="0"/>
              <w:autoSpaceDN w:val="0"/>
              <w:adjustRightInd w:val="0"/>
              <w:jc w:val="center"/>
              <w:rPr>
                <w:rFonts w:asci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spacing w:line="240" w:lineRule="exact"/>
        <w:ind w:left="1"/>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szCs w:val="18"/>
        </w:rPr>
        <w:t>录取数是指经各省（</w:t>
      </w:r>
      <w:r>
        <w:rPr>
          <w:rFonts w:hint="eastAsia" w:ascii="宋体" w:hAnsi="宋体"/>
          <w:sz w:val="18"/>
        </w:rPr>
        <w:t>自治区、直辖市</w:t>
      </w:r>
      <w:r>
        <w:rPr>
          <w:rFonts w:hint="eastAsia" w:ascii="宋体" w:hAnsi="宋体"/>
          <w:bCs/>
          <w:sz w:val="18"/>
          <w:szCs w:val="18"/>
        </w:rPr>
        <w:t>）招生委员会审核批准录取，招生单位发放录取通知书的学生数。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保留入学资格是指根据《普通高等学校学生管理规定》，新生向学校申请保留入学资格。保留入学资格期间不具有学籍。保留入学资格的条件、期限等由学校规定。含大学生新征入伍学生。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7）预科生是指教育部下达预科招生计划，经过1-2年的文化补习，合格者转入专科阶</w:t>
      </w:r>
      <w:r>
        <w:rPr>
          <w:rFonts w:hint="eastAsia" w:ascii="宋体" w:hAnsi="宋体"/>
          <w:sz w:val="18"/>
          <w:szCs w:val="18"/>
        </w:rPr>
        <w:t>段学习。</w:t>
      </w:r>
    </w:p>
    <w:p>
      <w:pPr>
        <w:spacing w:line="240" w:lineRule="exact"/>
        <w:ind w:left="1"/>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3）其他填报具有高级中等教育以上同等学力进入专科层次学习的学生</w:t>
      </w:r>
      <w:r>
        <w:rPr>
          <w:rFonts w:hint="eastAsia" w:ascii="宋体" w:hAnsi="宋体"/>
          <w:sz w:val="18"/>
          <w:szCs w:val="18"/>
        </w:rPr>
        <w:t>，包含五年制转段、预科生转入等学生。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4）预科生填报实际录取的预科生数。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（5）列1=</w:t>
      </w:r>
      <w:r>
        <w:rPr>
          <w:rFonts w:ascii="宋体" w:hAnsi="宋体"/>
          <w:sz w:val="18"/>
          <w:szCs w:val="18"/>
        </w:rPr>
        <w:t>列</w:t>
      </w:r>
      <w:r>
        <w:rPr>
          <w:rFonts w:hint="eastAsia" w:ascii="宋体" w:hAnsi="宋体"/>
          <w:sz w:val="18"/>
          <w:szCs w:val="18"/>
        </w:rPr>
        <w:t>6</w:t>
      </w:r>
      <w:r>
        <w:rPr>
          <w:rFonts w:ascii="宋体" w:hAnsi="宋体"/>
          <w:sz w:val="18"/>
          <w:szCs w:val="18"/>
        </w:rPr>
        <w:t>+列</w:t>
      </w:r>
      <w:r>
        <w:rPr>
          <w:rFonts w:hint="eastAsia" w:ascii="宋体" w:hAnsi="宋体"/>
          <w:sz w:val="18"/>
          <w:szCs w:val="18"/>
        </w:rPr>
        <w:t>7</w:t>
      </w:r>
      <w:r>
        <w:rPr>
          <w:rFonts w:ascii="宋体" w:hAnsi="宋体"/>
          <w:sz w:val="18"/>
          <w:szCs w:val="18"/>
        </w:rPr>
        <w:t>+列</w:t>
      </w:r>
      <w:r>
        <w:rPr>
          <w:rFonts w:hint="eastAsia" w:ascii="宋体" w:hAnsi="宋体"/>
          <w:sz w:val="18"/>
          <w:szCs w:val="18"/>
        </w:rPr>
        <w:t>8+列9+列10；</w:t>
      </w:r>
    </w:p>
    <w:p>
      <w:pPr>
        <w:spacing w:line="240" w:lineRule="exact"/>
        <w:ind w:left="1618" w:leftChars="200" w:hanging="1198" w:hangingChars="666"/>
        <w:rPr>
          <w:rFonts w:ascii="宋体" w:hAnsi="宋体"/>
          <w:sz w:val="18"/>
          <w:szCs w:val="18"/>
        </w:rPr>
      </w:pPr>
      <w:r>
        <w:rPr>
          <w:rFonts w:hint="eastAsia" w:ascii="宋体" w:hAnsi="宋体"/>
          <w:sz w:val="18"/>
          <w:szCs w:val="18"/>
        </w:rPr>
        <w:t>（6）</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p>
    <w:bookmarkEnd w:id="15"/>
    <w:p>
      <w:pPr>
        <w:spacing w:line="240" w:lineRule="exact"/>
        <w:ind w:left="1818" w:leftChars="200" w:hanging="1398" w:hangingChars="666"/>
      </w:pPr>
      <w:bookmarkStart w:id="67" w:name="_Toc497921963"/>
      <w:bookmarkStart w:id="68" w:name="_Toc508784692"/>
      <w:bookmarkStart w:id="69" w:name="_Hlk74041152"/>
      <w:r>
        <w:br w:type="page"/>
      </w:r>
    </w:p>
    <w:p>
      <w:pPr>
        <w:tabs>
          <w:tab w:val="left" w:pos="567"/>
          <w:tab w:val="left" w:pos="1985"/>
        </w:tabs>
        <w:spacing w:line="240" w:lineRule="exact"/>
        <w:ind w:firstLine="360" w:firstLineChars="200"/>
        <w:rPr>
          <w:rFonts w:ascii="宋体" w:hAnsi="宋体"/>
          <w:sz w:val="18"/>
          <w:szCs w:val="18"/>
        </w:rPr>
      </w:pPr>
    </w:p>
    <w:p>
      <w:pPr>
        <w:pStyle w:val="12"/>
      </w:pPr>
      <w:bookmarkStart w:id="70" w:name="_Toc21004"/>
      <w:r>
        <w:rPr>
          <w:rFonts w:hint="eastAsia"/>
        </w:rPr>
        <w:t>（</w:t>
      </w:r>
      <w:r>
        <w:rPr>
          <w:rFonts w:hint="eastAsia" w:ascii="宋体" w:hAnsi="宋体"/>
        </w:rPr>
        <w:t>三</w:t>
      </w:r>
      <w:r>
        <w:rPr>
          <w:rFonts w:hint="eastAsia"/>
        </w:rPr>
        <w:t>十七）</w:t>
      </w:r>
      <w:r>
        <w:rPr>
          <w:rFonts w:hint="eastAsia" w:ascii="宋体" w:hAnsi="宋体"/>
        </w:rPr>
        <w:t>高等职业教育</w:t>
      </w:r>
      <w:r>
        <w:rPr>
          <w:rFonts w:hint="eastAsia"/>
        </w:rPr>
        <w:t>专科</w:t>
      </w:r>
      <w:r>
        <w:rPr>
          <w:rFonts w:hint="eastAsia" w:ascii="宋体" w:hAnsi="宋体"/>
        </w:rPr>
        <w:t>招生类型</w:t>
      </w:r>
      <w:r>
        <w:rPr>
          <w:rFonts w:hint="eastAsia"/>
        </w:rPr>
        <w:t>来源情况</w:t>
      </w:r>
      <w:bookmarkEnd w:id="70"/>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151"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148"/>
        <w:gridCol w:w="458"/>
        <w:gridCol w:w="658"/>
        <w:gridCol w:w="602"/>
        <w:gridCol w:w="71"/>
        <w:gridCol w:w="531"/>
        <w:gridCol w:w="143"/>
        <w:gridCol w:w="459"/>
        <w:gridCol w:w="214"/>
        <w:gridCol w:w="388"/>
        <w:gridCol w:w="286"/>
        <w:gridCol w:w="316"/>
        <w:gridCol w:w="416"/>
        <w:gridCol w:w="185"/>
        <w:gridCol w:w="552"/>
        <w:gridCol w:w="49"/>
        <w:gridCol w:w="591"/>
        <w:gridCol w:w="11"/>
        <w:gridCol w:w="602"/>
        <w:gridCol w:w="34"/>
        <w:gridCol w:w="581"/>
        <w:gridCol w:w="52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51" w:type="pct"/>
            <w:vMerge w:val="restart"/>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260"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373" w:type="pct"/>
            <w:vMerge w:val="restart"/>
            <w:tcBorders>
              <w:top w:val="single" w:color="auto" w:sz="8"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招生数</w:t>
            </w:r>
          </w:p>
        </w:tc>
        <w:tc>
          <w:tcPr>
            <w:tcW w:w="34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47" w:type="pct"/>
            <w:gridSpan w:val="2"/>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00" w:type="pct"/>
            <w:vMerge w:val="restart"/>
            <w:tcBorders>
              <w:top w:val="single" w:color="auto" w:sz="8" w:space="0"/>
              <w:lef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51"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6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7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sz w:val="18"/>
              </w:rPr>
              <w:t>#分类考试</w:t>
            </w:r>
          </w:p>
        </w:tc>
        <w:tc>
          <w:tcPr>
            <w:tcW w:w="382"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#预科生转入</w:t>
            </w:r>
          </w:p>
        </w:tc>
        <w:tc>
          <w:tcPr>
            <w:tcW w:w="38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#五年制高职转入</w:t>
            </w:r>
          </w:p>
        </w:tc>
        <w:tc>
          <w:tcPr>
            <w:tcW w:w="382"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#恢复入学资格</w:t>
            </w:r>
          </w:p>
        </w:tc>
        <w:tc>
          <w:tcPr>
            <w:tcW w:w="1891" w:type="pct"/>
            <w:gridSpan w:val="10"/>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生源类别</w:t>
            </w:r>
          </w:p>
        </w:tc>
        <w:tc>
          <w:tcPr>
            <w:tcW w:w="300" w:type="pct"/>
            <w:vMerge w:val="continue"/>
            <w:tcBorders>
              <w:left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651"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6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7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2"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2" w:type="pct"/>
            <w:gridSpan w:val="2"/>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833" w:type="pct"/>
            <w:gridSpan w:val="4"/>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普通高中</w:t>
            </w:r>
          </w:p>
        </w:tc>
        <w:tc>
          <w:tcPr>
            <w:tcW w:w="729" w:type="pct"/>
            <w:gridSpan w:val="5"/>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中等职业教育</w:t>
            </w:r>
          </w:p>
        </w:tc>
        <w:tc>
          <w:tcPr>
            <w:tcW w:w="328" w:type="pct"/>
            <w:vMerge w:val="restar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其他</w:t>
            </w:r>
          </w:p>
        </w:tc>
        <w:tc>
          <w:tcPr>
            <w:tcW w:w="300" w:type="pct"/>
            <w:vMerge w:val="continue"/>
            <w:tcBorders>
              <w:left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651"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6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7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8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2"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2"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41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418"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363"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366" w:type="pct"/>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328"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300" w:type="pct"/>
            <w:vMerge w:val="continue"/>
            <w:tcBorders>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3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8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82"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38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382"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41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6</w:t>
            </w:r>
          </w:p>
        </w:tc>
        <w:tc>
          <w:tcPr>
            <w:tcW w:w="418"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7</w:t>
            </w:r>
          </w:p>
        </w:tc>
        <w:tc>
          <w:tcPr>
            <w:tcW w:w="363"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8</w:t>
            </w:r>
          </w:p>
        </w:tc>
        <w:tc>
          <w:tcPr>
            <w:tcW w:w="366" w:type="pct"/>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9</w:t>
            </w:r>
          </w:p>
        </w:tc>
        <w:tc>
          <w:tcPr>
            <w:tcW w:w="32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300"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73"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38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2"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2"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15"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18"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63"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66" w:type="pct"/>
            <w:gridSpan w:val="3"/>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2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0"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北京</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2</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天津</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03</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河北</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04</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sz w:val="18"/>
              </w:rPr>
              <w:t>……</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宁夏</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31</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32</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新疆班</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33</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西藏班</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34</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香港</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35</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澳门</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36</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26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37</w:t>
            </w:r>
          </w:p>
        </w:tc>
        <w:tc>
          <w:tcPr>
            <w:tcW w:w="373"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nil"/>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nil"/>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51"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260"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38</w:t>
            </w:r>
          </w:p>
        </w:tc>
        <w:tc>
          <w:tcPr>
            <w:tcW w:w="373"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8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82"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415"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418"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63"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66" w:type="pct"/>
            <w:gridSpan w:val="3"/>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2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single" w:color="auto" w:sz="8" w:space="0"/>
            </w:tcBorders>
          </w:tcPr>
          <w:p>
            <w:pPr>
              <w:autoSpaceDE w:val="0"/>
              <w:autoSpaceDN w:val="0"/>
              <w:adjustRightInd w:val="0"/>
              <w:spacing w:line="280" w:lineRule="exact"/>
              <w:jc w:val="center"/>
              <w:rPr>
                <w:rFonts w:asci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tabs>
          <w:tab w:val="left" w:pos="567"/>
        </w:tabs>
        <w:spacing w:line="240" w:lineRule="exact"/>
        <w:ind w:firstLine="360" w:firstLineChars="200"/>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bookmarkStart w:id="71" w:name="_Hlk76733104"/>
      <w:r>
        <w:rPr>
          <w:rFonts w:hint="eastAsia" w:ascii="宋体" w:hAnsi="宋体"/>
          <w:sz w:val="18"/>
          <w:szCs w:val="18"/>
        </w:rPr>
        <w:t>恢复入学资格是指根据《普通高等学校学生管理规定》，保留入学资格期满前向学校申请入学，经学校审查合格后，办理入学手续的新生。</w:t>
      </w:r>
    </w:p>
    <w:bookmarkEnd w:id="71"/>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w:t>
      </w:r>
      <w:r>
        <w:rPr>
          <w:rFonts w:hint="eastAsia" w:ascii="宋体" w:hAnsi="宋体"/>
          <w:sz w:val="18"/>
          <w:szCs w:val="18"/>
        </w:rPr>
        <w:t>预科生是指教育部下达预科招生计划，经过</w:t>
      </w:r>
      <w:r>
        <w:rPr>
          <w:rFonts w:ascii="宋体" w:hAnsi="宋体"/>
          <w:sz w:val="18"/>
          <w:szCs w:val="18"/>
        </w:rPr>
        <w:t>1-2年的文化补习，合格者转入专科阶</w:t>
      </w:r>
      <w:r>
        <w:rPr>
          <w:rFonts w:hint="eastAsia" w:ascii="宋体" w:hAnsi="宋体"/>
          <w:sz w:val="18"/>
          <w:szCs w:val="18"/>
        </w:rPr>
        <w:t>段学习。</w:t>
      </w:r>
    </w:p>
    <w:p>
      <w:pPr>
        <w:tabs>
          <w:tab w:val="left" w:pos="567"/>
        </w:tabs>
        <w:spacing w:line="240" w:lineRule="exact"/>
        <w:ind w:left="1919" w:hanging="1918" w:hangingChars="10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1）本表数据来源于经各省（自治区、直辖市）招生委员会审核批准录取，持招生单位发放的录取通知书，到校注册并实际入学的学生数据。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其他填报具有高级中等教育以上同等学力进入专科层次学习的学生，包含五年制转段、预科生转入等学生。</w:t>
      </w:r>
    </w:p>
    <w:p>
      <w:pPr>
        <w:tabs>
          <w:tab w:val="left" w:pos="567"/>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预科生填报实际录取的预科生数。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（5）列1=</w:t>
      </w:r>
      <w:r>
        <w:rPr>
          <w:rFonts w:ascii="宋体" w:hAnsi="宋体"/>
          <w:sz w:val="18"/>
          <w:szCs w:val="18"/>
        </w:rPr>
        <w:t>列</w:t>
      </w:r>
      <w:r>
        <w:rPr>
          <w:rFonts w:hint="eastAsia" w:ascii="宋体" w:hAnsi="宋体"/>
          <w:sz w:val="18"/>
          <w:szCs w:val="18"/>
        </w:rPr>
        <w:t>6</w:t>
      </w:r>
      <w:r>
        <w:rPr>
          <w:rFonts w:ascii="宋体" w:hAnsi="宋体"/>
          <w:sz w:val="18"/>
          <w:szCs w:val="18"/>
        </w:rPr>
        <w:t>+列</w:t>
      </w:r>
      <w:r>
        <w:rPr>
          <w:rFonts w:hint="eastAsia" w:ascii="宋体" w:hAnsi="宋体"/>
          <w:sz w:val="18"/>
          <w:szCs w:val="18"/>
        </w:rPr>
        <w:t>7</w:t>
      </w:r>
      <w:r>
        <w:rPr>
          <w:rFonts w:ascii="宋体" w:hAnsi="宋体"/>
          <w:sz w:val="18"/>
          <w:szCs w:val="18"/>
        </w:rPr>
        <w:t>+列</w:t>
      </w:r>
      <w:r>
        <w:rPr>
          <w:rFonts w:hint="eastAsia" w:ascii="宋体" w:hAnsi="宋体"/>
          <w:sz w:val="18"/>
          <w:szCs w:val="18"/>
        </w:rPr>
        <w:t>8+列9+列10；</w:t>
      </w:r>
    </w:p>
    <w:p>
      <w:pPr>
        <w:spacing w:line="240" w:lineRule="exact"/>
        <w:ind w:left="1618" w:leftChars="200" w:hanging="1198" w:hangingChars="666"/>
        <w:rPr>
          <w:rFonts w:ascii="宋体" w:hAnsi="宋体"/>
          <w:sz w:val="18"/>
          <w:szCs w:val="18"/>
        </w:rPr>
      </w:pPr>
      <w:r>
        <w:rPr>
          <w:rFonts w:hint="eastAsia" w:ascii="宋体" w:hAnsi="宋体"/>
          <w:sz w:val="18"/>
          <w:szCs w:val="18"/>
        </w:rPr>
        <w:t>（6）</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p>
    <w:p>
      <w:pPr>
        <w:tabs>
          <w:tab w:val="left" w:pos="567"/>
        </w:tabs>
        <w:spacing w:line="240" w:lineRule="exact"/>
        <w:rPr>
          <w:rFonts w:ascii="宋体" w:hAnsi="宋体"/>
          <w:sz w:val="18"/>
          <w:szCs w:val="18"/>
        </w:rPr>
      </w:pPr>
    </w:p>
    <w:p>
      <w:pPr>
        <w:pStyle w:val="12"/>
        <w:rPr>
          <w:rFonts w:ascii="宋体" w:hAnsi="宋体"/>
        </w:rPr>
      </w:pPr>
      <w:r>
        <w:rPr>
          <w:rFonts w:ascii="宋体" w:hAnsi="宋体"/>
          <w:sz w:val="28"/>
          <w:szCs w:val="28"/>
          <w:lang w:val="en-US"/>
        </w:rPr>
        <w:br w:type="page"/>
      </w:r>
      <w:bookmarkStart w:id="72" w:name="_Toc23285"/>
      <w:r>
        <w:rPr>
          <w:rFonts w:hint="eastAsia" w:ascii="宋体" w:hAnsi="宋体"/>
        </w:rPr>
        <w:t>（三十八）普通本科、高职本科录取类型来源情况</w:t>
      </w:r>
      <w:bookmarkEnd w:id="72"/>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496"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0"/>
        <w:gridCol w:w="426"/>
        <w:gridCol w:w="555"/>
        <w:gridCol w:w="557"/>
        <w:gridCol w:w="561"/>
        <w:gridCol w:w="567"/>
        <w:gridCol w:w="561"/>
        <w:gridCol w:w="557"/>
        <w:gridCol w:w="565"/>
        <w:gridCol w:w="567"/>
        <w:gridCol w:w="561"/>
        <w:gridCol w:w="559"/>
        <w:gridCol w:w="561"/>
        <w:gridCol w:w="691"/>
        <w:gridCol w:w="433"/>
        <w:gridCol w:w="41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80" w:type="pct"/>
            <w:vMerge w:val="restart"/>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226"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295"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录取数</w:t>
            </w:r>
          </w:p>
        </w:tc>
        <w:tc>
          <w:tcPr>
            <w:tcW w:w="29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5"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0"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7"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67"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30" w:type="pct"/>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22" w:type="pct"/>
            <w:vMerge w:val="restar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68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6"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6"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#第二学士学位</w:t>
            </w:r>
          </w:p>
        </w:tc>
        <w:tc>
          <w:tcPr>
            <w:tcW w:w="29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预科生转入</w:t>
            </w:r>
          </w:p>
        </w:tc>
        <w:tc>
          <w:tcPr>
            <w:tcW w:w="29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专科起点本科</w:t>
            </w:r>
          </w:p>
        </w:tc>
        <w:tc>
          <w:tcPr>
            <w:tcW w:w="29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保留入学资格</w:t>
            </w:r>
          </w:p>
        </w:tc>
        <w:tc>
          <w:tcPr>
            <w:tcW w:w="897"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专项计划</w:t>
            </w:r>
          </w:p>
        </w:tc>
        <w:tc>
          <w:tcPr>
            <w:tcW w:w="1490" w:type="pct"/>
            <w:gridSpan w:val="5"/>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生源类别</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30" w:hRule="atLeast"/>
        </w:trPr>
        <w:tc>
          <w:tcPr>
            <w:tcW w:w="68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6"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897"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9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普通高中</w:t>
            </w:r>
          </w:p>
        </w:tc>
        <w:tc>
          <w:tcPr>
            <w:tcW w:w="66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中等职业教育</w:t>
            </w:r>
          </w:p>
        </w:tc>
        <w:tc>
          <w:tcPr>
            <w:tcW w:w="230"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其他</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68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6"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5"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96"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9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国家专项</w:t>
            </w:r>
          </w:p>
        </w:tc>
        <w:tc>
          <w:tcPr>
            <w:tcW w:w="30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地方专项</w:t>
            </w:r>
          </w:p>
        </w:tc>
        <w:tc>
          <w:tcPr>
            <w:tcW w:w="301"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高校专项</w:t>
            </w:r>
          </w:p>
        </w:tc>
        <w:tc>
          <w:tcPr>
            <w:tcW w:w="29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29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29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应届</w:t>
            </w:r>
          </w:p>
        </w:tc>
        <w:tc>
          <w:tcPr>
            <w:tcW w:w="36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sz w:val="18"/>
              </w:rPr>
              <w:t>往届</w:t>
            </w:r>
          </w:p>
        </w:tc>
        <w:tc>
          <w:tcPr>
            <w:tcW w:w="230"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295"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2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2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6</w:t>
            </w:r>
          </w:p>
        </w:tc>
        <w:tc>
          <w:tcPr>
            <w:tcW w:w="30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7</w:t>
            </w:r>
          </w:p>
        </w:tc>
        <w:tc>
          <w:tcPr>
            <w:tcW w:w="30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8</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9</w:t>
            </w:r>
          </w:p>
        </w:tc>
        <w:tc>
          <w:tcPr>
            <w:tcW w:w="29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29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c>
          <w:tcPr>
            <w:tcW w:w="36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12</w:t>
            </w:r>
          </w:p>
        </w:tc>
        <w:tc>
          <w:tcPr>
            <w:tcW w:w="23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13</w:t>
            </w:r>
          </w:p>
        </w:tc>
        <w:tc>
          <w:tcPr>
            <w:tcW w:w="222" w:type="pct"/>
            <w:tcBorders>
              <w:top w:val="single" w:color="auto" w:sz="2" w:space="0"/>
              <w:left w:val="single" w:color="auto" w:sz="2" w:space="0"/>
              <w:bottom w:val="single" w:color="auto" w:sz="2" w:space="0"/>
            </w:tcBorders>
          </w:tcPr>
          <w:p>
            <w:pPr>
              <w:autoSpaceDE w:val="0"/>
              <w:autoSpaceDN w:val="0"/>
              <w:adjustRightInd w:val="0"/>
              <w:spacing w:line="280" w:lineRule="exact"/>
              <w:ind w:right="-29" w:rightChars="-14"/>
              <w:jc w:val="center"/>
              <w:rPr>
                <w:rFonts w:ascii="宋体" w:hAnsi="宋体" w:cs="宋体"/>
                <w:sz w:val="18"/>
                <w:szCs w:val="18"/>
              </w:rPr>
            </w:pPr>
            <w:r>
              <w:rPr>
                <w:rFonts w:ascii="宋体" w:hAnsi="宋体" w:cs="宋体"/>
                <w:sz w:val="18"/>
                <w:szCs w:val="18"/>
              </w:rPr>
              <w:t>14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295"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2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9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6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22"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北京</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2</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天津</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03</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河北</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04</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sz w:val="18"/>
              </w:rPr>
              <w:t>……</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sz w:val="18"/>
              </w:rPr>
              <w:t>……</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宁夏</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31</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新疆</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32</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新疆班</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33</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西藏班</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34</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香港</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35</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sz w:val="18"/>
              </w:rPr>
              <w:t>澳门</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36</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22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37</w:t>
            </w:r>
          </w:p>
        </w:tc>
        <w:tc>
          <w:tcPr>
            <w:tcW w:w="295" w:type="pct"/>
            <w:tcBorders>
              <w:top w:val="nil"/>
              <w:left w:val="single" w:color="auto" w:sz="2" w:space="0"/>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nil"/>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680"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226"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38</w:t>
            </w:r>
          </w:p>
        </w:tc>
        <w:tc>
          <w:tcPr>
            <w:tcW w:w="295"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6"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00"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01"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7"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98"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367"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30" w:type="pct"/>
            <w:tcBorders>
              <w:top w:val="nil"/>
              <w:left w:val="nil"/>
              <w:bottom w:val="single" w:color="auto" w:sz="8" w:space="0"/>
              <w:right w:val="nil"/>
            </w:tcBorders>
          </w:tcPr>
          <w:p>
            <w:pPr>
              <w:autoSpaceDE w:val="0"/>
              <w:autoSpaceDN w:val="0"/>
              <w:adjustRightInd w:val="0"/>
              <w:spacing w:line="280" w:lineRule="exact"/>
              <w:jc w:val="center"/>
              <w:rPr>
                <w:rFonts w:ascii="宋体"/>
                <w:sz w:val="18"/>
              </w:rPr>
            </w:pPr>
          </w:p>
        </w:tc>
        <w:tc>
          <w:tcPr>
            <w:tcW w:w="222" w:type="pct"/>
            <w:tcBorders>
              <w:top w:val="nil"/>
              <w:left w:val="nil"/>
              <w:bottom w:val="single" w:color="auto" w:sz="8" w:space="0"/>
            </w:tcBorders>
          </w:tcPr>
          <w:p>
            <w:pPr>
              <w:autoSpaceDE w:val="0"/>
              <w:autoSpaceDN w:val="0"/>
              <w:adjustRightInd w:val="0"/>
              <w:spacing w:line="280" w:lineRule="exact"/>
              <w:jc w:val="center"/>
              <w:rPr>
                <w:rFonts w:asci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本表由大学、学院、独立学院、本科层次职业学校、其他普通高教机构填报。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（1）录取数是指经各省（自治区、直辖市）招生委员会审核批准录取，招生单位发放录取通知书的学生数。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（1）本表本科含普通本科和高等职业教育本科学生。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）普通高中填报普通高中学校毕业的学生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其他填报具有高级中等教育以上同等学力进入本科层次学习的学生，包含专升本学生、预科生转入、第二学士学位等学生。</w:t>
      </w:r>
    </w:p>
    <w:p>
      <w:pPr>
        <w:tabs>
          <w:tab w:val="left" w:pos="567"/>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预科生填报实际录取的预科生数。</w:t>
      </w:r>
    </w:p>
    <w:p>
      <w:pPr>
        <w:tabs>
          <w:tab w:val="left" w:pos="567"/>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szCs w:val="18"/>
        </w:rPr>
        <w:t>(1)符合当年统一高考报名条件；(2)本人具有实施区域当地连续3年以上户籍，其父亲或母亲或法定监护人具有当地户籍；(3)本人具有户籍所在县高中连续3年学籍并实际就读。</w:t>
      </w:r>
    </w:p>
    <w:p>
      <w:pPr>
        <w:tabs>
          <w:tab w:val="left" w:pos="567"/>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w:t>
      </w:r>
      <w:r>
        <w:rPr>
          <w:rFonts w:ascii="宋体" w:hAnsi="宋体"/>
          <w:sz w:val="18"/>
          <w:szCs w:val="18"/>
        </w:rPr>
        <w:t>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w:t>
      </w:r>
      <w:r>
        <w:rPr>
          <w:rFonts w:ascii="宋体" w:hAnsi="宋体"/>
          <w:sz w:val="18"/>
          <w:szCs w:val="18"/>
        </w:rPr>
        <w:t>1</w:t>
      </w:r>
      <w:r>
        <w:rPr>
          <w:rFonts w:hint="eastAsia" w:ascii="宋体" w:hAnsi="宋体"/>
          <w:sz w:val="18"/>
          <w:szCs w:val="18"/>
        </w:rPr>
        <w:t>&gt;=列</w:t>
      </w:r>
      <w:r>
        <w:rPr>
          <w:rFonts w:ascii="宋体" w:hAnsi="宋体"/>
          <w:sz w:val="18"/>
          <w:szCs w:val="18"/>
        </w:rPr>
        <w:t>6</w:t>
      </w:r>
      <w:r>
        <w:rPr>
          <w:rFonts w:hint="eastAsia" w:ascii="宋体" w:hAnsi="宋体"/>
          <w:sz w:val="18"/>
          <w:szCs w:val="18"/>
        </w:rPr>
        <w:t>+列7+列8；（</w:t>
      </w:r>
      <w:r>
        <w:rPr>
          <w:rFonts w:ascii="宋体" w:hAnsi="宋体"/>
          <w:sz w:val="18"/>
          <w:szCs w:val="18"/>
        </w:rPr>
        <w:t>6</w:t>
      </w:r>
      <w:r>
        <w:rPr>
          <w:rFonts w:hint="eastAsia" w:ascii="宋体" w:hAnsi="宋体"/>
          <w:sz w:val="18"/>
          <w:szCs w:val="18"/>
        </w:rPr>
        <w:t>）列1=</w:t>
      </w:r>
      <w:r>
        <w:rPr>
          <w:rFonts w:ascii="宋体" w:hAnsi="宋体"/>
          <w:sz w:val="18"/>
          <w:szCs w:val="18"/>
        </w:rPr>
        <w:t>列</w:t>
      </w:r>
      <w:r>
        <w:rPr>
          <w:rFonts w:hint="eastAsia" w:ascii="宋体" w:hAnsi="宋体"/>
          <w:sz w:val="18"/>
          <w:szCs w:val="18"/>
        </w:rPr>
        <w:t>9</w:t>
      </w:r>
      <w:r>
        <w:rPr>
          <w:rFonts w:ascii="宋体" w:hAnsi="宋体"/>
          <w:sz w:val="18"/>
          <w:szCs w:val="18"/>
        </w:rPr>
        <w:t>+列</w:t>
      </w:r>
      <w:r>
        <w:rPr>
          <w:rFonts w:hint="eastAsia" w:ascii="宋体" w:hAnsi="宋体"/>
          <w:sz w:val="18"/>
          <w:szCs w:val="18"/>
        </w:rPr>
        <w:t>10</w:t>
      </w:r>
      <w:r>
        <w:rPr>
          <w:rFonts w:ascii="宋体" w:hAnsi="宋体"/>
          <w:sz w:val="18"/>
          <w:szCs w:val="18"/>
        </w:rPr>
        <w:t>+列</w:t>
      </w:r>
      <w:r>
        <w:rPr>
          <w:rFonts w:hint="eastAsia" w:ascii="宋体" w:hAnsi="宋体"/>
          <w:sz w:val="18"/>
          <w:szCs w:val="18"/>
        </w:rPr>
        <w:t>11+列12+列13；（</w:t>
      </w:r>
      <w:r>
        <w:rPr>
          <w:rFonts w:ascii="宋体" w:hAnsi="宋体"/>
          <w:sz w:val="18"/>
          <w:szCs w:val="18"/>
        </w:rPr>
        <w:t>7</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tabs>
          <w:tab w:val="left" w:pos="567"/>
        </w:tabs>
        <w:spacing w:line="240" w:lineRule="exact"/>
        <w:ind w:left="2070" w:hanging="2070" w:hangingChars="1150"/>
        <w:rPr>
          <w:sz w:val="18"/>
          <w:szCs w:val="18"/>
        </w:rPr>
      </w:pPr>
    </w:p>
    <w:p>
      <w:pPr>
        <w:spacing w:line="440" w:lineRule="exact"/>
        <w:ind w:right="-800" w:rightChars="-381"/>
        <w:rPr>
          <w:rFonts w:ascii="宋体" w:hAnsi="宋体" w:cs="宋体"/>
          <w:sz w:val="18"/>
          <w:szCs w:val="18"/>
        </w:rPr>
      </w:pPr>
    </w:p>
    <w:p>
      <w:pPr>
        <w:spacing w:line="240" w:lineRule="exact"/>
        <w:ind w:left="420" w:leftChars="200" w:firstLine="360" w:firstLineChars="200"/>
        <w:rPr>
          <w:rFonts w:ascii="宋体" w:hAnsi="宋体"/>
          <w:sz w:val="18"/>
        </w:rPr>
        <w:sectPr>
          <w:footerReference r:id="rId5" w:type="default"/>
          <w:pgSz w:w="11906" w:h="16838"/>
          <w:pgMar w:top="1474" w:right="1701" w:bottom="1474" w:left="1701" w:header="851" w:footer="992" w:gutter="0"/>
          <w:cols w:space="425" w:num="1"/>
          <w:docGrid w:type="lines" w:linePitch="312" w:charSpace="0"/>
        </w:sectPr>
      </w:pPr>
    </w:p>
    <w:p>
      <w:pPr>
        <w:pStyle w:val="12"/>
      </w:pPr>
      <w:bookmarkStart w:id="73" w:name="_Toc8638"/>
      <w:r>
        <w:rPr>
          <w:rFonts w:hint="eastAsia"/>
        </w:rPr>
        <w:t>（三十九）普通本科、高职本科招生类型来源情况</w:t>
      </w:r>
      <w:bookmarkEnd w:id="73"/>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教基3339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15"/>
        <w:tblW w:w="5166"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42"/>
        <w:gridCol w:w="425"/>
        <w:gridCol w:w="511"/>
        <w:gridCol w:w="511"/>
        <w:gridCol w:w="511"/>
        <w:gridCol w:w="511"/>
        <w:gridCol w:w="511"/>
        <w:gridCol w:w="511"/>
        <w:gridCol w:w="511"/>
        <w:gridCol w:w="511"/>
        <w:gridCol w:w="511"/>
        <w:gridCol w:w="514"/>
        <w:gridCol w:w="514"/>
        <w:gridCol w:w="698"/>
        <w:gridCol w:w="344"/>
        <w:gridCol w:w="51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02" w:type="pct"/>
            <w:vMerge w:val="restart"/>
            <w:tcBorders>
              <w:top w:val="single" w:color="auto" w:sz="8"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指标名称</w:t>
            </w:r>
          </w:p>
        </w:tc>
        <w:tc>
          <w:tcPr>
            <w:tcW w:w="240"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代码</w:t>
            </w:r>
          </w:p>
        </w:tc>
        <w:tc>
          <w:tcPr>
            <w:tcW w:w="289"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招生数</w:t>
            </w: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289"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90"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90"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94"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193" w:type="pct"/>
            <w:tcBorders>
              <w:top w:val="single" w:color="auto" w:sz="8" w:space="0"/>
              <w:left w:val="nil"/>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290" w:type="pct"/>
            <w:vMerge w:val="restart"/>
            <w:tcBorders>
              <w:top w:val="single" w:color="auto" w:sz="8" w:space="0"/>
              <w:left w:val="single" w:color="auto" w:sz="2" w:space="0"/>
              <w:bottom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02"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4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第二学士</w:t>
            </w:r>
            <w:r>
              <w:rPr>
                <w:rFonts w:ascii="宋体" w:hAnsi="宋体"/>
                <w:sz w:val="18"/>
              </w:rPr>
              <w:t xml:space="preserve"> </w:t>
            </w:r>
            <w:r>
              <w:rPr>
                <w:rFonts w:hint="eastAsia" w:ascii="宋体" w:hAnsi="宋体"/>
                <w:sz w:val="18"/>
              </w:rPr>
              <w:t>学位</w:t>
            </w: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预科生转入</w:t>
            </w: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专科起点本科</w:t>
            </w:r>
          </w:p>
        </w:tc>
        <w:tc>
          <w:tcPr>
            <w:tcW w:w="28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恢复入学资格</w:t>
            </w:r>
          </w:p>
        </w:tc>
        <w:tc>
          <w:tcPr>
            <w:tcW w:w="867"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专项计划</w:t>
            </w:r>
          </w:p>
        </w:tc>
        <w:tc>
          <w:tcPr>
            <w:tcW w:w="1457" w:type="pct"/>
            <w:gridSpan w:val="5"/>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sz w:val="18"/>
              </w:rPr>
            </w:pPr>
            <w:r>
              <w:rPr>
                <w:rFonts w:hint="eastAsia" w:ascii="宋体" w:hAnsi="宋体"/>
                <w:sz w:val="18"/>
              </w:rPr>
              <w:t>生源类别</w:t>
            </w:r>
          </w:p>
        </w:tc>
        <w:tc>
          <w:tcPr>
            <w:tcW w:w="290"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58" w:hRule="atLeast"/>
        </w:trPr>
        <w:tc>
          <w:tcPr>
            <w:tcW w:w="702"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4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867"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579"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普通高中</w:t>
            </w:r>
          </w:p>
        </w:tc>
        <w:tc>
          <w:tcPr>
            <w:tcW w:w="684"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中等职业教育</w:t>
            </w:r>
          </w:p>
        </w:tc>
        <w:tc>
          <w:tcPr>
            <w:tcW w:w="193"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其他</w:t>
            </w:r>
          </w:p>
        </w:tc>
        <w:tc>
          <w:tcPr>
            <w:tcW w:w="290"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02"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40"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国家专项</w:t>
            </w: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地方专项</w:t>
            </w: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高校专项</w:t>
            </w:r>
          </w:p>
        </w:tc>
        <w:tc>
          <w:tcPr>
            <w:tcW w:w="28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29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29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应届</w:t>
            </w:r>
          </w:p>
        </w:tc>
        <w:tc>
          <w:tcPr>
            <w:tcW w:w="39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sz w:val="18"/>
              </w:rPr>
              <w:t>往届</w:t>
            </w:r>
          </w:p>
        </w:tc>
        <w:tc>
          <w:tcPr>
            <w:tcW w:w="193"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sz w:val="18"/>
              </w:rPr>
            </w:pPr>
          </w:p>
        </w:tc>
        <w:tc>
          <w:tcPr>
            <w:tcW w:w="290"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甲</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hint="eastAsia" w:ascii="宋体" w:hAnsi="宋体" w:cs="宋体"/>
                <w:sz w:val="18"/>
                <w:szCs w:val="18"/>
              </w:rPr>
              <w:t>乙</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3</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28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29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9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394"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19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290"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rPr>
                <w:rFonts w:ascii="宋体"/>
                <w:w w:val="90"/>
                <w:sz w:val="18"/>
              </w:rPr>
            </w:pPr>
            <w:r>
              <w:rPr>
                <w:rFonts w:hint="eastAsia" w:ascii="宋体" w:hAnsi="宋体" w:cs="宋体"/>
                <w:sz w:val="18"/>
                <w:szCs w:val="18"/>
              </w:rPr>
              <w:t>总计</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289"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8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94"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193"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0"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北京</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0</w:t>
            </w:r>
            <w:r>
              <w:rPr>
                <w:rFonts w:ascii="宋体" w:hAnsi="宋体" w:cs="宋体"/>
                <w:sz w:val="18"/>
                <w:szCs w:val="18"/>
              </w:rPr>
              <w:t>2</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03</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04</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hAnsi="宋体"/>
                <w:sz w:val="18"/>
              </w:rPr>
              <w:t>……</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31</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32</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33</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34</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35</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36</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4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rPr>
            </w:pPr>
            <w:r>
              <w:rPr>
                <w:rFonts w:ascii="宋体"/>
                <w:sz w:val="18"/>
              </w:rPr>
              <w:t>37</w:t>
            </w:r>
          </w:p>
        </w:tc>
        <w:tc>
          <w:tcPr>
            <w:tcW w:w="289" w:type="pct"/>
            <w:tcBorders>
              <w:top w:val="nil"/>
              <w:left w:val="single" w:color="auto" w:sz="2" w:space="0"/>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89"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right w:val="nil"/>
            </w:tcBorders>
          </w:tcPr>
          <w:p>
            <w:pPr>
              <w:autoSpaceDE w:val="0"/>
              <w:autoSpaceDN w:val="0"/>
              <w:adjustRightInd w:val="0"/>
              <w:jc w:val="center"/>
              <w:rPr>
                <w:rFonts w:ascii="宋体"/>
                <w:sz w:val="18"/>
              </w:rPr>
            </w:pPr>
          </w:p>
        </w:tc>
        <w:tc>
          <w:tcPr>
            <w:tcW w:w="394" w:type="pct"/>
            <w:tcBorders>
              <w:top w:val="nil"/>
              <w:left w:val="nil"/>
              <w:bottom w:val="nil"/>
              <w:right w:val="nil"/>
            </w:tcBorders>
          </w:tcPr>
          <w:p>
            <w:pPr>
              <w:autoSpaceDE w:val="0"/>
              <w:autoSpaceDN w:val="0"/>
              <w:adjustRightInd w:val="0"/>
              <w:jc w:val="center"/>
              <w:rPr>
                <w:rFonts w:ascii="宋体"/>
                <w:sz w:val="18"/>
              </w:rPr>
            </w:pPr>
          </w:p>
        </w:tc>
        <w:tc>
          <w:tcPr>
            <w:tcW w:w="193" w:type="pct"/>
            <w:tcBorders>
              <w:top w:val="nil"/>
              <w:left w:val="nil"/>
              <w:bottom w:val="nil"/>
              <w:right w:val="nil"/>
            </w:tcBorders>
          </w:tcPr>
          <w:p>
            <w:pPr>
              <w:autoSpaceDE w:val="0"/>
              <w:autoSpaceDN w:val="0"/>
              <w:adjustRightInd w:val="0"/>
              <w:jc w:val="center"/>
              <w:rPr>
                <w:rFonts w:ascii="宋体"/>
                <w:sz w:val="18"/>
              </w:rPr>
            </w:pPr>
          </w:p>
        </w:tc>
        <w:tc>
          <w:tcPr>
            <w:tcW w:w="290" w:type="pct"/>
            <w:tcBorders>
              <w:top w:val="nil"/>
              <w:left w:val="nil"/>
              <w:bottom w:val="nil"/>
            </w:tcBorders>
          </w:tcPr>
          <w:p>
            <w:pPr>
              <w:autoSpaceDE w:val="0"/>
              <w:autoSpaceDN w:val="0"/>
              <w:adjustRightInd w:val="0"/>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02"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40"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sz w:val="18"/>
              </w:rPr>
            </w:pPr>
            <w:r>
              <w:rPr>
                <w:rFonts w:ascii="宋体"/>
                <w:sz w:val="18"/>
              </w:rPr>
              <w:t>38</w:t>
            </w:r>
          </w:p>
        </w:tc>
        <w:tc>
          <w:tcPr>
            <w:tcW w:w="289" w:type="pct"/>
            <w:tcBorders>
              <w:top w:val="nil"/>
              <w:left w:val="single" w:color="auto" w:sz="2" w:space="0"/>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89" w:type="pct"/>
            <w:tcBorders>
              <w:top w:val="nil"/>
              <w:left w:val="nil"/>
              <w:bottom w:val="single" w:color="auto" w:sz="8" w:space="0"/>
              <w:right w:val="nil"/>
            </w:tcBorders>
          </w:tcPr>
          <w:p>
            <w:pPr>
              <w:autoSpaceDE w:val="0"/>
              <w:autoSpaceDN w:val="0"/>
              <w:adjustRightInd w:val="0"/>
              <w:jc w:val="center"/>
              <w:rPr>
                <w:rFonts w:ascii="宋体"/>
                <w:sz w:val="18"/>
              </w:rPr>
            </w:pPr>
          </w:p>
        </w:tc>
        <w:tc>
          <w:tcPr>
            <w:tcW w:w="290" w:type="pct"/>
            <w:tcBorders>
              <w:top w:val="nil"/>
              <w:left w:val="nil"/>
              <w:bottom w:val="single" w:color="auto" w:sz="8" w:space="0"/>
              <w:right w:val="nil"/>
            </w:tcBorders>
          </w:tcPr>
          <w:p>
            <w:pPr>
              <w:autoSpaceDE w:val="0"/>
              <w:autoSpaceDN w:val="0"/>
              <w:adjustRightInd w:val="0"/>
              <w:jc w:val="center"/>
              <w:rPr>
                <w:rFonts w:ascii="宋体"/>
                <w:sz w:val="18"/>
              </w:rPr>
            </w:pPr>
          </w:p>
        </w:tc>
        <w:tc>
          <w:tcPr>
            <w:tcW w:w="290" w:type="pct"/>
            <w:tcBorders>
              <w:top w:val="nil"/>
              <w:left w:val="nil"/>
              <w:bottom w:val="single" w:color="auto" w:sz="8" w:space="0"/>
              <w:right w:val="nil"/>
            </w:tcBorders>
          </w:tcPr>
          <w:p>
            <w:pPr>
              <w:autoSpaceDE w:val="0"/>
              <w:autoSpaceDN w:val="0"/>
              <w:adjustRightInd w:val="0"/>
              <w:jc w:val="center"/>
              <w:rPr>
                <w:rFonts w:ascii="宋体"/>
                <w:sz w:val="18"/>
              </w:rPr>
            </w:pPr>
          </w:p>
        </w:tc>
        <w:tc>
          <w:tcPr>
            <w:tcW w:w="394" w:type="pct"/>
            <w:tcBorders>
              <w:top w:val="nil"/>
              <w:left w:val="nil"/>
              <w:bottom w:val="single" w:color="auto" w:sz="8" w:space="0"/>
              <w:right w:val="nil"/>
            </w:tcBorders>
          </w:tcPr>
          <w:p>
            <w:pPr>
              <w:autoSpaceDE w:val="0"/>
              <w:autoSpaceDN w:val="0"/>
              <w:adjustRightInd w:val="0"/>
              <w:jc w:val="center"/>
              <w:rPr>
                <w:rFonts w:ascii="宋体"/>
                <w:sz w:val="18"/>
              </w:rPr>
            </w:pPr>
          </w:p>
        </w:tc>
        <w:tc>
          <w:tcPr>
            <w:tcW w:w="193" w:type="pct"/>
            <w:tcBorders>
              <w:top w:val="nil"/>
              <w:left w:val="nil"/>
              <w:bottom w:val="single" w:color="auto" w:sz="8" w:space="0"/>
              <w:right w:val="nil"/>
            </w:tcBorders>
          </w:tcPr>
          <w:p>
            <w:pPr>
              <w:autoSpaceDE w:val="0"/>
              <w:autoSpaceDN w:val="0"/>
              <w:adjustRightInd w:val="0"/>
              <w:jc w:val="center"/>
              <w:rPr>
                <w:rFonts w:ascii="宋体"/>
                <w:sz w:val="18"/>
              </w:rPr>
            </w:pPr>
          </w:p>
        </w:tc>
        <w:tc>
          <w:tcPr>
            <w:tcW w:w="290" w:type="pct"/>
            <w:tcBorders>
              <w:top w:val="nil"/>
              <w:left w:val="nil"/>
              <w:bottom w:val="single" w:color="auto" w:sz="8" w:space="0"/>
            </w:tcBorders>
          </w:tcPr>
          <w:p>
            <w:pPr>
              <w:autoSpaceDE w:val="0"/>
              <w:autoSpaceDN w:val="0"/>
              <w:adjustRightInd w:val="0"/>
              <w:jc w:val="center"/>
              <w:rPr>
                <w:rFonts w:ascii="宋体"/>
                <w:sz w:val="18"/>
              </w:rPr>
            </w:pPr>
          </w:p>
        </w:tc>
      </w:tr>
    </w:tbl>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1618" w:leftChars="200" w:hanging="1198" w:hangingChars="666"/>
        <w:rPr>
          <w:rFonts w:ascii="宋体" w:hAnsi="宋体"/>
          <w:sz w:val="18"/>
          <w:szCs w:val="18"/>
        </w:rPr>
      </w:pPr>
      <w:r>
        <w:rPr>
          <w:rFonts w:hint="eastAsia" w:ascii="宋体" w:hAnsi="宋体"/>
          <w:sz w:val="18"/>
          <w:szCs w:val="18"/>
        </w:rPr>
        <w:t>本表由大学、学院、独立学院、本科层次职业学校、其他普通高教机构填报。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）恢复入学资格是指根据《普通高等学校学生管理规定》，保留入学资格期满前向学校申请入学，经学校审查合格后，办理入学手续的新生。</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）预科生是指教育部下达预科招生计划，经过</w:t>
      </w:r>
      <w:r>
        <w:rPr>
          <w:rFonts w:ascii="宋体" w:hAnsi="宋体" w:cs="宋体"/>
          <w:sz w:val="18"/>
          <w:szCs w:val="18"/>
        </w:rPr>
        <w:t>1-2年的文化补习，合格者转入专科阶</w:t>
      </w:r>
      <w:r>
        <w:rPr>
          <w:rFonts w:hint="eastAsia" w:ascii="宋体" w:hAnsi="宋体" w:cs="宋体"/>
          <w:sz w:val="18"/>
          <w:szCs w:val="18"/>
        </w:rPr>
        <w:t>段学习。</w:t>
      </w:r>
    </w:p>
    <w:p>
      <w:pPr>
        <w:spacing w:line="240" w:lineRule="exact"/>
        <w:rPr>
          <w:rFonts w:ascii="宋体" w:hAnsi="宋体"/>
          <w:sz w:val="18"/>
          <w:szCs w:val="18"/>
        </w:rPr>
      </w:pPr>
      <w:r>
        <w:rPr>
          <w:rFonts w:ascii="宋体" w:hAnsi="宋体"/>
          <w:sz w:val="18"/>
          <w:szCs w:val="18"/>
        </w:rPr>
        <w:t>3.填报说明：</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本表数据来源于经各省（自治区、直辖市）招生委员会审核批准录取，持招生单位发放的录取通知书，到校注册并实际入学的学生数据。</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2）本表本科含普通本科和高等职业教育本科学生。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3）普通高中填报普通高中学校毕业的学生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4）中等职业教育填报中等师范毕业、其他中等专业学校毕业、职业高中毕业和技工学校毕业的学生。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其他填报具有高级中等教育以上同等学力进入本科层次学习的学生，包含专升本学生、预科生转入、第二学士学位等学生。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6）预科生填报实际录取的预科生数。</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(1)符合当年统一高考报名条件；(2)本人具有实施区域当地连续3年以上户籍，其父亲或母亲或法定监护人具有当地户籍；(3)本人具有户籍所在县高中连续3年学籍并实际就读。</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（1）列</w:t>
      </w:r>
      <w:r>
        <w:rPr>
          <w:rFonts w:ascii="宋体" w:hAnsi="宋体"/>
          <w:sz w:val="18"/>
          <w:szCs w:val="18"/>
        </w:rPr>
        <w:t>1</w:t>
      </w:r>
      <w:r>
        <w:rPr>
          <w:rFonts w:hint="eastAsia" w:ascii="宋体" w:hAnsi="宋体"/>
          <w:sz w:val="18"/>
          <w:szCs w:val="18"/>
        </w:rPr>
        <w:t>&gt;=</w:t>
      </w:r>
      <w:r>
        <w:rPr>
          <w:rFonts w:ascii="宋体" w:hAnsi="宋体"/>
          <w:sz w:val="18"/>
          <w:szCs w:val="18"/>
        </w:rPr>
        <w: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（2）列</w:t>
      </w:r>
      <w:r>
        <w:rPr>
          <w:rFonts w:ascii="宋体" w:hAnsi="宋体"/>
          <w:sz w:val="18"/>
          <w:szCs w:val="18"/>
        </w:rPr>
        <w:t>1</w:t>
      </w:r>
      <w:r>
        <w:rPr>
          <w:rFonts w:hint="eastAsia" w:ascii="宋体" w:hAnsi="宋体"/>
          <w:sz w:val="18"/>
          <w:szCs w:val="18"/>
        </w:rPr>
        <w:t>&gt;=</w:t>
      </w:r>
      <w:r>
        <w:rPr>
          <w:rFonts w:ascii="宋体" w:hAnsi="宋体"/>
          <w:sz w:val="18"/>
          <w:szCs w:val="18"/>
        </w:rPr>
        <w: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（3）列</w:t>
      </w:r>
      <w:r>
        <w:rPr>
          <w:rFonts w:ascii="宋体" w:hAnsi="宋体"/>
          <w:sz w:val="18"/>
          <w:szCs w:val="18"/>
        </w:rPr>
        <w:t>1</w:t>
      </w:r>
      <w:r>
        <w:rPr>
          <w:rFonts w:hint="eastAsia" w:ascii="宋体" w:hAnsi="宋体"/>
          <w:sz w:val="18"/>
          <w:szCs w:val="18"/>
        </w:rPr>
        <w:t>&gt;=</w:t>
      </w:r>
      <w:r>
        <w:rPr>
          <w:rFonts w:ascii="宋体" w:hAnsi="宋体"/>
          <w:sz w:val="18"/>
          <w:szCs w:val="18"/>
        </w:rPr>
        <w:t>列4</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（4）列</w:t>
      </w:r>
      <w:r>
        <w:rPr>
          <w:rFonts w:ascii="宋体" w:hAnsi="宋体"/>
          <w:sz w:val="18"/>
          <w:szCs w:val="18"/>
        </w:rPr>
        <w:t>1</w:t>
      </w:r>
      <w:r>
        <w:rPr>
          <w:rFonts w:hint="eastAsia" w:ascii="宋体" w:hAnsi="宋体"/>
          <w:sz w:val="18"/>
          <w:szCs w:val="18"/>
        </w:rPr>
        <w:t>&gt;=列5；</w:t>
      </w:r>
    </w:p>
    <w:p>
      <w:pPr>
        <w:spacing w:line="240" w:lineRule="exact"/>
        <w:ind w:left="1618" w:leftChars="200" w:hanging="1198" w:hangingChars="666"/>
        <w:rPr>
          <w:rFonts w:ascii="宋体" w:hAnsi="宋体"/>
          <w:sz w:val="18"/>
          <w:szCs w:val="18"/>
        </w:rPr>
      </w:pPr>
      <w:r>
        <w:rPr>
          <w:rFonts w:hint="eastAsia" w:ascii="宋体" w:hAnsi="宋体"/>
          <w:sz w:val="18"/>
          <w:szCs w:val="18"/>
        </w:rPr>
        <w:t>（5）列</w:t>
      </w:r>
      <w:r>
        <w:rPr>
          <w:rFonts w:ascii="宋体" w:hAnsi="宋体"/>
          <w:sz w:val="18"/>
          <w:szCs w:val="18"/>
        </w:rPr>
        <w:t>1</w:t>
      </w:r>
      <w:r>
        <w:rPr>
          <w:rFonts w:hint="eastAsia" w:ascii="宋体" w:hAnsi="宋体"/>
          <w:sz w:val="18"/>
          <w:szCs w:val="18"/>
        </w:rPr>
        <w:t>&gt;=列</w:t>
      </w:r>
      <w:r>
        <w:rPr>
          <w:rFonts w:ascii="宋体" w:hAnsi="宋体"/>
          <w:sz w:val="18"/>
          <w:szCs w:val="18"/>
        </w:rPr>
        <w:t>6</w:t>
      </w:r>
      <w:r>
        <w:rPr>
          <w:rFonts w:hint="eastAsia" w:ascii="宋体" w:hAnsi="宋体"/>
          <w:sz w:val="18"/>
          <w:szCs w:val="18"/>
        </w:rPr>
        <w:t>+列7+列8；</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）列1=</w:t>
      </w:r>
      <w:r>
        <w:rPr>
          <w:rFonts w:ascii="宋体" w:hAnsi="宋体"/>
          <w:sz w:val="18"/>
          <w:szCs w:val="18"/>
        </w:rPr>
        <w:t>列</w:t>
      </w:r>
      <w:r>
        <w:rPr>
          <w:rFonts w:hint="eastAsia" w:ascii="宋体" w:hAnsi="宋体"/>
          <w:sz w:val="18"/>
          <w:szCs w:val="18"/>
        </w:rPr>
        <w:t>9</w:t>
      </w:r>
      <w:r>
        <w:rPr>
          <w:rFonts w:ascii="宋体" w:hAnsi="宋体"/>
          <w:sz w:val="18"/>
          <w:szCs w:val="18"/>
        </w:rPr>
        <w:t>+列</w:t>
      </w:r>
      <w:r>
        <w:rPr>
          <w:rFonts w:hint="eastAsia" w:ascii="宋体" w:hAnsi="宋体"/>
          <w:sz w:val="18"/>
          <w:szCs w:val="18"/>
        </w:rPr>
        <w:t>10</w:t>
      </w:r>
      <w:r>
        <w:rPr>
          <w:rFonts w:ascii="宋体" w:hAnsi="宋体"/>
          <w:sz w:val="18"/>
          <w:szCs w:val="18"/>
        </w:rPr>
        <w:t>+列</w:t>
      </w:r>
      <w:r>
        <w:rPr>
          <w:rFonts w:hint="eastAsia" w:ascii="宋体" w:hAnsi="宋体"/>
          <w:sz w:val="18"/>
          <w:szCs w:val="18"/>
        </w:rPr>
        <w:t>11+列12+列13；</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spacing w:line="240" w:lineRule="exact"/>
        <w:ind w:left="1618" w:leftChars="200" w:hanging="1198" w:hangingChars="666"/>
        <w:rPr>
          <w:rFonts w:ascii="宋体" w:hAnsi="宋体"/>
          <w:sz w:val="18"/>
          <w:szCs w:val="18"/>
        </w:rPr>
      </w:pPr>
    </w:p>
    <w:p>
      <w:pPr>
        <w:spacing w:line="240" w:lineRule="exact"/>
        <w:ind w:left="1618" w:leftChars="200" w:hanging="1198" w:hangingChars="666"/>
        <w:rPr>
          <w:rFonts w:ascii="宋体" w:hAnsi="宋体"/>
          <w:sz w:val="18"/>
          <w:szCs w:val="18"/>
        </w:rPr>
      </w:pPr>
    </w:p>
    <w:p>
      <w:pPr>
        <w:pStyle w:val="12"/>
        <w:rPr>
          <w:rFonts w:ascii="宋体" w:hAnsi="宋体"/>
          <w:b/>
        </w:rPr>
      </w:pPr>
      <w:r>
        <w:rPr>
          <w:rFonts w:ascii="宋体" w:hAnsi="宋体"/>
          <w:lang w:val="en-US"/>
        </w:rPr>
        <w:br w:type="page"/>
      </w:r>
      <w:bookmarkStart w:id="74" w:name="_Toc30598"/>
      <w:r>
        <w:rPr>
          <w:rFonts w:hint="eastAsia" w:ascii="宋体" w:hAnsi="宋体"/>
        </w:rPr>
        <w:t>（四十）学生变动情况</w:t>
      </w:r>
      <w:bookmarkEnd w:id="7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567"/>
        <w:gridCol w:w="771"/>
        <w:gridCol w:w="772"/>
        <w:gridCol w:w="944"/>
        <w:gridCol w:w="67"/>
        <w:gridCol w:w="879"/>
        <w:gridCol w:w="945"/>
        <w:gridCol w:w="945"/>
        <w:gridCol w:w="9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mc:AlternateContent>
                <mc:Choice Requires="wps">
                  <w:drawing>
                    <wp:anchor distT="0" distB="0" distL="114300" distR="114300" simplePos="0" relativeHeight="251664384" behindDoc="0" locked="0" layoutInCell="0" allowOverlap="1">
                      <wp:simplePos x="0" y="0"/>
                      <wp:positionH relativeFrom="column">
                        <wp:posOffset>5000625</wp:posOffset>
                      </wp:positionH>
                      <wp:positionV relativeFrom="paragraph">
                        <wp:posOffset>262890</wp:posOffset>
                      </wp:positionV>
                      <wp:extent cx="0" cy="0"/>
                      <wp:effectExtent l="9525" t="11430" r="9525" b="762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93.75pt;margin-top:20.7pt;height:0pt;width:0pt;z-index:25166438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fill on="f" focussize="0,0"/>
                      <v:stroke color="#000000" joinstyle="round"/>
                      <v:imagedata o:title=""/>
                      <o:lock v:ext="edit" aspectratio="f"/>
                    </v:line>
                  </w:pict>
                </mc:Fallback>
              </mc:AlternateContent>
            </w:r>
            <w:r>
              <w:rPr>
                <w:rFonts w:hint="eastAsia" w:ascii="宋体" w:hAnsi="宋体"/>
                <w:sz w:val="18"/>
              </w:rPr>
              <w:t>指标名称</w:t>
            </w:r>
            <w:r>
              <w:rPr>
                <w:rFonts w:ascii="宋体" w:hAnsi="宋体"/>
                <w:sz w:val="18"/>
              </w:rPr>
              <w:t xml:space="preserve"> </w:t>
            </w:r>
          </w:p>
        </w:tc>
        <w:tc>
          <w:tcPr>
            <w:tcW w:w="33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45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上学年初在校生数</w:t>
            </w:r>
          </w:p>
        </w:tc>
        <w:tc>
          <w:tcPr>
            <w:tcW w:w="451"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90" w:type="pct"/>
            <w:gridSpan w:val="2"/>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2" w:type="pct"/>
            <w:tcBorders>
              <w:top w:val="single" w:color="auto" w:sz="8" w:space="0"/>
              <w:left w:val="nil"/>
              <w:bottom w:val="single" w:color="auto" w:sz="2" w:space="0"/>
              <w:right w:val="nil"/>
            </w:tcBorders>
            <w:vAlign w:val="center"/>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continue"/>
            <w:shd w:val="clear" w:color="auto" w:fill="auto"/>
            <w:vAlign w:val="center"/>
          </w:tcPr>
          <w:p>
            <w:pPr>
              <w:autoSpaceDE w:val="0"/>
              <w:autoSpaceDN w:val="0"/>
              <w:adjustRightInd w:val="0"/>
              <w:jc w:val="center"/>
              <w:rPr>
                <w:rFonts w:ascii="宋体" w:hAnsi="宋体"/>
                <w:sz w:val="18"/>
              </w:rPr>
            </w:pPr>
          </w:p>
        </w:tc>
        <w:tc>
          <w:tcPr>
            <w:tcW w:w="331" w:type="pct"/>
            <w:vMerge w:val="continue"/>
            <w:shd w:val="clear" w:color="auto" w:fill="auto"/>
            <w:vAlign w:val="center"/>
          </w:tcPr>
          <w:p>
            <w:pPr>
              <w:autoSpaceDE w:val="0"/>
              <w:autoSpaceDN w:val="0"/>
              <w:adjustRightInd w:val="0"/>
              <w:rPr>
                <w:rFonts w:ascii="宋体" w:hAnsi="宋体"/>
                <w:sz w:val="18"/>
              </w:rPr>
            </w:pPr>
          </w:p>
        </w:tc>
        <w:tc>
          <w:tcPr>
            <w:tcW w:w="450" w:type="pct"/>
            <w:vMerge w:val="continue"/>
            <w:shd w:val="clear" w:color="auto" w:fill="auto"/>
            <w:vAlign w:val="center"/>
          </w:tcPr>
          <w:p>
            <w:pPr>
              <w:autoSpaceDE w:val="0"/>
              <w:autoSpaceDN w:val="0"/>
              <w:adjustRightInd w:val="0"/>
              <w:jc w:val="center"/>
              <w:rPr>
                <w:rFonts w:ascii="宋体" w:hAnsi="宋体"/>
                <w:sz w:val="18"/>
              </w:rPr>
            </w:pPr>
          </w:p>
        </w:tc>
        <w:tc>
          <w:tcPr>
            <w:tcW w:w="451" w:type="pct"/>
            <w:vMerge w:val="continue"/>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3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450"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45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6</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学前教育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450"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single" w:color="auto" w:sz="2" w:space="0"/>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中职非全日制学生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硕士研究生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博士研究生</w:t>
            </w:r>
          </w:p>
        </w:tc>
        <w:tc>
          <w:tcPr>
            <w:tcW w:w="33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28</w:t>
            </w:r>
          </w:p>
        </w:tc>
        <w:tc>
          <w:tcPr>
            <w:tcW w:w="450"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vAlign w:val="center"/>
          </w:tcPr>
          <w:p>
            <w:pPr>
              <w:widowControl/>
              <w:jc w:val="center"/>
              <w:rPr>
                <w:rFonts w:ascii="宋体" w:hAnsi="宋体"/>
                <w:sz w:val="18"/>
              </w:rPr>
            </w:pPr>
          </w:p>
        </w:tc>
        <w:tc>
          <w:tcPr>
            <w:tcW w:w="552" w:type="pct"/>
            <w:tcBorders>
              <w:top w:val="nil"/>
              <w:left w:val="nil"/>
              <w:bottom w:val="single" w:color="auto" w:sz="8" w:space="0"/>
            </w:tcBorders>
            <w:shd w:val="clear" w:color="auto" w:fill="auto"/>
            <w:vAlign w:val="center"/>
          </w:tcPr>
          <w:p>
            <w:pPr>
              <w:widowControl/>
              <w:jc w:val="center"/>
              <w:rPr>
                <w:rFonts w:ascii="宋体" w:hAnsi="宋体"/>
                <w:sz w:val="18"/>
              </w:rPr>
            </w:pPr>
          </w:p>
        </w:tc>
      </w:tr>
    </w:tbl>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7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w:t>
      </w:r>
      <w:r>
        <w:rPr>
          <w:rFonts w:ascii="宋体" w:hAnsi="宋体"/>
          <w:sz w:val="18"/>
          <w:szCs w:val="18"/>
        </w:rPr>
        <w:t>因身体状况需要</w:t>
      </w:r>
      <w:r>
        <w:rPr>
          <w:rFonts w:hint="eastAsia" w:ascii="宋体" w:hAnsi="宋体"/>
          <w:sz w:val="18"/>
          <w:szCs w:val="18"/>
        </w:rPr>
        <w:t>，经学校同意暂时离开学校，学校保留其学籍的学生。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2=列3+列4+列5+列6+列7</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列8=列9+列10+列11+列12+列13+列14+列15+列16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列1</w:t>
      </w:r>
      <w:r>
        <w:rPr>
          <w:rFonts w:hint="eastAsia" w:ascii="宋体" w:hAnsi="宋体"/>
          <w:sz w:val="18"/>
          <w:szCs w:val="18"/>
        </w:rPr>
        <w:t>7=</w:t>
      </w:r>
      <w:r>
        <w:rPr>
          <w:rFonts w:ascii="宋体" w:hAnsi="宋体"/>
          <w:sz w:val="18"/>
          <w:szCs w:val="18"/>
        </w:rPr>
        <w:t>列1+列2-列8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11）行10&gt;=行12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行13&gt;=行14</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w:t>
      </w:r>
      <w:r>
        <w:rPr>
          <w:rFonts w:ascii="宋体" w:hAnsi="宋体"/>
          <w:sz w:val="18"/>
          <w:szCs w:val="18"/>
        </w:rPr>
        <w:t>行13&gt;=行15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w:t>
      </w:r>
      <w:r>
        <w:rPr>
          <w:rFonts w:ascii="宋体" w:hAnsi="宋体"/>
          <w:sz w:val="18"/>
          <w:szCs w:val="18"/>
        </w:rPr>
        <w:t>行16&gt;=行17</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w:t>
      </w:r>
      <w:r>
        <w:rPr>
          <w:rFonts w:ascii="宋体" w:hAnsi="宋体"/>
          <w:sz w:val="18"/>
          <w:szCs w:val="18"/>
        </w:rPr>
        <w:t>15</w:t>
      </w:r>
      <w:r>
        <w:rPr>
          <w:rFonts w:hint="eastAsia" w:ascii="宋体" w:hAnsi="宋体"/>
          <w:sz w:val="18"/>
          <w:szCs w:val="18"/>
        </w:rPr>
        <w:t>）</w:t>
      </w:r>
      <w:r>
        <w:rPr>
          <w:rFonts w:ascii="宋体" w:hAnsi="宋体"/>
          <w:sz w:val="18"/>
          <w:szCs w:val="18"/>
        </w:rPr>
        <w:t>行18&gt;=行19</w:t>
      </w:r>
      <w:r>
        <w:rPr>
          <w:rFonts w:hint="eastAsia" w:ascii="宋体" w:hAnsi="宋体"/>
          <w:sz w:val="18"/>
          <w:szCs w:val="18"/>
        </w:rPr>
        <w:t>。</w:t>
      </w:r>
    </w:p>
    <w:p>
      <w:pPr>
        <w:pStyle w:val="12"/>
        <w:rPr>
          <w:rFonts w:ascii="宋体" w:hAnsi="宋体"/>
          <w:lang w:val="en-US"/>
        </w:rPr>
      </w:pPr>
      <w:r>
        <w:rPr>
          <w:rFonts w:ascii="宋体" w:hAnsi="宋体"/>
          <w:sz w:val="18"/>
          <w:lang w:val="en-US"/>
        </w:rPr>
        <w:br w:type="page"/>
      </w:r>
      <w:bookmarkStart w:id="75" w:name="_Toc19377"/>
      <w:r>
        <w:rPr>
          <w:rFonts w:hint="eastAsia" w:ascii="宋体" w:hAnsi="宋体"/>
          <w:lang w:val="en-US"/>
        </w:rPr>
        <w:t>（</w:t>
      </w:r>
      <w:r>
        <w:rPr>
          <w:rFonts w:hint="eastAsia" w:ascii="宋体" w:hAnsi="宋体"/>
        </w:rPr>
        <w:t>四十一</w:t>
      </w:r>
      <w:r>
        <w:rPr>
          <w:rFonts w:hint="eastAsia" w:ascii="宋体" w:hAnsi="宋体"/>
          <w:lang w:val="en-US"/>
        </w:rPr>
        <w:t>）</w:t>
      </w:r>
      <w:r>
        <w:rPr>
          <w:rFonts w:hint="eastAsia" w:ascii="宋体" w:hAnsi="宋体"/>
        </w:rPr>
        <w:t>在校生中死亡的主要原因</w:t>
      </w:r>
      <w:bookmarkEnd w:id="7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045"/>
          <w:tab w:val="left" w:pos="6117"/>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39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744"/>
        <w:gridCol w:w="407"/>
        <w:gridCol w:w="407"/>
        <w:gridCol w:w="606"/>
        <w:gridCol w:w="606"/>
        <w:gridCol w:w="608"/>
        <w:gridCol w:w="608"/>
        <w:gridCol w:w="608"/>
        <w:gridCol w:w="608"/>
        <w:gridCol w:w="608"/>
        <w:gridCol w:w="750"/>
        <w:gridCol w:w="650"/>
        <w:gridCol w:w="608"/>
        <w:gridCol w:w="5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57"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986"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continue"/>
            <w:shd w:val="clear" w:color="auto" w:fill="auto"/>
            <w:vAlign w:val="center"/>
          </w:tcPr>
          <w:p>
            <w:pPr>
              <w:widowControl/>
              <w:jc w:val="left"/>
              <w:rPr>
                <w:rFonts w:ascii="宋体" w:hAnsi="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9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4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1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16"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9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45"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1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学前教育</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01</w:t>
            </w:r>
          </w:p>
        </w:tc>
        <w:tc>
          <w:tcPr>
            <w:tcW w:w="216" w:type="pct"/>
            <w:tcBorders>
              <w:top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single" w:color="auto" w:sz="2" w:space="0"/>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特殊教育</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中职非全日制学生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硕士研究生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33</w:t>
            </w:r>
          </w:p>
        </w:tc>
        <w:tc>
          <w:tcPr>
            <w:tcW w:w="216" w:type="pct"/>
            <w:tcBorders>
              <w:top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2"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博士研究生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34</w:t>
            </w:r>
          </w:p>
        </w:tc>
        <w:tc>
          <w:tcPr>
            <w:tcW w:w="216" w:type="pct"/>
            <w:tcBorders>
              <w:top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single" w:color="auto" w:sz="2" w:space="0"/>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36</w:t>
            </w:r>
          </w:p>
        </w:tc>
        <w:tc>
          <w:tcPr>
            <w:tcW w:w="216" w:type="pct"/>
            <w:tcBorders>
              <w:top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725"/>
        <w:gridCol w:w="725"/>
        <w:gridCol w:w="725"/>
        <w:gridCol w:w="725"/>
        <w:gridCol w:w="726"/>
        <w:gridCol w:w="726"/>
        <w:gridCol w:w="734"/>
        <w:gridCol w:w="726"/>
        <w:gridCol w:w="726"/>
        <w:gridCol w:w="726"/>
        <w:gridCol w:w="7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332" w:type="pct"/>
            <w:gridSpan w:val="8"/>
            <w:tcBorders>
              <w:top w:val="single" w:color="auto" w:sz="8" w:space="0"/>
              <w:bottom w:val="single" w:color="auto" w:sz="2" w:space="0"/>
              <w:right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自然灾害类</w:t>
            </w:r>
          </w:p>
        </w:tc>
        <w:tc>
          <w:tcPr>
            <w:tcW w:w="1668" w:type="pct"/>
            <w:gridSpan w:val="4"/>
            <w:tcBorders>
              <w:top w:val="single" w:color="auto" w:sz="8" w:space="0"/>
              <w:left w:val="single" w:color="auto" w:sz="2" w:space="0"/>
              <w:bottom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4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4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sz w:val="18"/>
        </w:rPr>
        <w:t>校园伤害是指由于学校教职工对学生伤害造成的死亡。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sz w:val="18"/>
        </w:rPr>
        <w:t>刑事案件是指由于外来人员入侵，在校园及校园周边实施犯罪造成的死亡。</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4" w:hanging="1983" w:hangingChars="1102"/>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）列</w:t>
      </w:r>
      <w:r>
        <w:rPr>
          <w:rFonts w:ascii="宋体" w:hAnsi="宋体"/>
          <w:sz w:val="18"/>
        </w:rPr>
        <w:t>1=列2+列3+列4+列5+列6+列7+列8+列9+列10+列11+列12+列13+列14+列15+列16+列17+列18+列19+列20+列21+列22+列23+列24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11</w:t>
      </w:r>
      <w:r>
        <w:rPr>
          <w:rFonts w:hint="eastAsia" w:ascii="宋体" w:hAnsi="宋体"/>
          <w:sz w:val="18"/>
        </w:rPr>
        <w:t>）行</w:t>
      </w:r>
      <w:r>
        <w:rPr>
          <w:rFonts w:ascii="宋体" w:hAnsi="宋体"/>
          <w:sz w:val="18"/>
        </w:rPr>
        <w:t>28=行29+行30</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12</w:t>
      </w:r>
      <w:r>
        <w:rPr>
          <w:rFonts w:hint="eastAsia" w:ascii="宋体" w:hAnsi="宋体"/>
          <w:sz w:val="18"/>
        </w:rPr>
        <w:t>）行</w:t>
      </w:r>
      <w:r>
        <w:rPr>
          <w:rFonts w:ascii="宋体" w:hAnsi="宋体"/>
          <w:sz w:val="18"/>
        </w:rPr>
        <w:t>31=行32+行33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13</w:t>
      </w:r>
      <w:r>
        <w:rPr>
          <w:rFonts w:hint="eastAsia" w:ascii="宋体" w:hAnsi="宋体"/>
          <w:sz w:val="18"/>
        </w:rPr>
        <w:t>）行</w:t>
      </w:r>
      <w:r>
        <w:rPr>
          <w:rFonts w:ascii="宋体" w:hAnsi="宋体"/>
          <w:sz w:val="18"/>
        </w:rPr>
        <w:t>34=行35+行36</w:t>
      </w:r>
      <w:r>
        <w:rPr>
          <w:rFonts w:hint="eastAsia" w:ascii="宋体" w:hAnsi="宋体"/>
          <w:sz w:val="18"/>
        </w:rPr>
        <w:t>。</w:t>
      </w:r>
    </w:p>
    <w:p>
      <w:pPr>
        <w:pStyle w:val="12"/>
        <w:rPr>
          <w:rFonts w:ascii="宋体" w:hAnsi="宋体"/>
        </w:rPr>
      </w:pPr>
      <w:r>
        <w:rPr>
          <w:rFonts w:ascii="宋体" w:hAnsi="宋体"/>
          <w:sz w:val="18"/>
          <w:lang w:val="en-US"/>
        </w:rPr>
        <w:br w:type="page"/>
      </w:r>
      <w:bookmarkStart w:id="76" w:name="_Toc4822"/>
      <w:r>
        <w:rPr>
          <w:rFonts w:hint="eastAsia" w:ascii="宋体" w:hAnsi="宋体"/>
        </w:rPr>
        <w:t>（四十二）基础教育学生退学的主要原因</w:t>
      </w:r>
      <w:bookmarkEnd w:id="76"/>
    </w:p>
    <w:p>
      <w:pPr>
        <w:tabs>
          <w:tab w:val="left" w:pos="6117"/>
        </w:tabs>
        <w:autoSpaceDE w:val="0"/>
        <w:autoSpaceDN w:val="0"/>
        <w:adjustRightInd w:val="0"/>
        <w:snapToGrid w:val="0"/>
        <w:spacing w:line="240" w:lineRule="exact"/>
        <w:rPr>
          <w:rFonts w:ascii="宋体" w:hAnsi="宋体"/>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教基3142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553"/>
        <w:gridCol w:w="956"/>
        <w:gridCol w:w="956"/>
        <w:gridCol w:w="956"/>
        <w:gridCol w:w="956"/>
        <w:gridCol w:w="958"/>
        <w:gridCol w:w="958"/>
        <w:gridCol w:w="95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873" w:hRule="atLeast"/>
        </w:trPr>
        <w:tc>
          <w:tcPr>
            <w:tcW w:w="899" w:type="pct"/>
            <w:shd w:val="clear" w:color="auto" w:fill="auto"/>
            <w:vAlign w:val="center"/>
          </w:tcPr>
          <w:p>
            <w:pPr>
              <w:autoSpaceDE w:val="0"/>
              <w:autoSpaceDN w:val="0"/>
              <w:adjustRightInd w:val="0"/>
              <w:spacing w:line="240" w:lineRule="exact"/>
              <w:jc w:val="center"/>
              <w:rPr>
                <w:rFonts w:ascii="宋体" w:hAnsi="宋体"/>
                <w:sz w:val="18"/>
                <w:szCs w:val="18"/>
              </w:rPr>
            </w:pPr>
            <w:r>
              <w:rPr>
                <w:rFonts w:ascii="宋体" w:hAnsi="宋体"/>
                <w:sz w:val="18"/>
                <w:szCs w:val="18"/>
              </w:rPr>
              <mc:AlternateContent>
                <mc:Choice Requires="wps">
                  <w:drawing>
                    <wp:anchor distT="0" distB="0" distL="114300" distR="114300" simplePos="0" relativeHeight="251663360" behindDoc="0" locked="0" layoutInCell="0" allowOverlap="1">
                      <wp:simplePos x="0" y="0"/>
                      <wp:positionH relativeFrom="column">
                        <wp:posOffset>5000625</wp:posOffset>
                      </wp:positionH>
                      <wp:positionV relativeFrom="paragraph">
                        <wp:posOffset>262890</wp:posOffset>
                      </wp:positionV>
                      <wp:extent cx="0" cy="0"/>
                      <wp:effectExtent l="9525" t="6985" r="9525" b="12065"/>
                      <wp:wrapNone/>
                      <wp:docPr id="12" name="Line 4"/>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393.75pt;margin-top:20.7pt;height:0pt;width:0pt;z-index:251663360;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NivpgTDAQAAmgMAAA4AAAAAAAAAAQAgAAAAIwEAAGRycy9lMm9Eb2Mu&#10;eG1sUEsFBgAAAAAGAAYAWQEAAFgFAAAAAA==&#10;">
                      <v:fill on="f" focussize="0,0"/>
                      <v:stroke color="#000000" joinstyle="round"/>
                      <v:imagedata o:title=""/>
                      <o:lock v:ext="edit" aspectratio="f"/>
                    </v:line>
                  </w:pict>
                </mc:Fallback>
              </mc:AlternateContent>
            </w:r>
            <w:r>
              <w:rPr>
                <w:rFonts w:hint="eastAsia" w:ascii="宋体" w:hAnsi="宋体"/>
                <w:sz w:val="18"/>
                <w:szCs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失能</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家庭</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厌学</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路途遥远</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出国</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99"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41"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高中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541"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本表由小学、小学教学点、九年一贯制学校、十二年一贯制学校、初级中学、职业初中、完全中学、高级中学、特殊教育学校、附设小学班、附设普通初中班、附设普通高中班、附设职业初中班填报。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）失能是指</w:t>
      </w:r>
      <w:r>
        <w:rPr>
          <w:rFonts w:ascii="宋体" w:hAnsi="宋体"/>
          <w:sz w:val="18"/>
          <w:szCs w:val="18"/>
        </w:rPr>
        <w:t>因身</w:t>
      </w:r>
      <w:r>
        <w:rPr>
          <w:rFonts w:hint="eastAsia" w:ascii="宋体" w:hAnsi="宋体"/>
          <w:sz w:val="18"/>
          <w:szCs w:val="18"/>
        </w:rPr>
        <w:t>体或其他原因造成学生丧失学习能力，中断学业、放弃学籍的学生（包括办理退学手续和不办理退学手续的学生）。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）家庭是指因家庭原因造成的中断学业、放弃学籍的学生（包括办理退学手续和不办理退学手续的学生）。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）厌学是指受社会、学校、家庭和学生自身等方面因素影响</w:t>
      </w:r>
      <w:r>
        <w:rPr>
          <w:rFonts w:ascii="宋体" w:hAnsi="宋体"/>
          <w:sz w:val="18"/>
          <w:szCs w:val="18"/>
        </w:rPr>
        <w:t>消极对待学习活动</w:t>
      </w:r>
      <w:r>
        <w:rPr>
          <w:rFonts w:hint="eastAsia" w:ascii="宋体" w:hAnsi="宋体"/>
          <w:sz w:val="18"/>
          <w:szCs w:val="18"/>
        </w:rPr>
        <w:t>造成中断学业、放弃学籍的学生（包括办理退学手续和不办理退学手续的学生）。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）路途遥远是指因居住地距学校路程太远或途中存在安全隐患造成的中断学业、放弃学籍的学生（包括办理退学手续和不办理退学手续的学生）。</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1=列2+列3+列4+列5+列6+列7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pStyle w:val="12"/>
        <w:rPr>
          <w:kern w:val="2"/>
          <w:sz w:val="18"/>
          <w:szCs w:val="18"/>
        </w:rPr>
      </w:pPr>
      <w:r>
        <w:rPr>
          <w:sz w:val="18"/>
        </w:rPr>
        <w:br w:type="page"/>
      </w:r>
      <w:bookmarkStart w:id="77" w:name="_Toc26085"/>
      <w:r>
        <w:rPr>
          <w:rFonts w:hint="eastAsia"/>
        </w:rPr>
        <w:t>（四十三）职业教育学生、高等教育学生休退学的主要原因</w:t>
      </w:r>
      <w:bookmarkEnd w:id="7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876"/>
        <w:gridCol w:w="425"/>
        <w:gridCol w:w="894"/>
        <w:gridCol w:w="896"/>
        <w:gridCol w:w="896"/>
        <w:gridCol w:w="894"/>
        <w:gridCol w:w="896"/>
        <w:gridCol w:w="897"/>
        <w:gridCol w:w="89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restart"/>
            <w:tcBorders>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Calibri" w:cs="Calibri"/>
                <w:szCs w:val="21"/>
              </w:rPr>
              <mc:AlternateContent>
                <mc:Choice Requires="wps">
                  <w:drawing>
                    <wp:anchor distT="0" distB="0" distL="114300" distR="114300" simplePos="0" relativeHeight="251662336" behindDoc="0" locked="0" layoutInCell="0" allowOverlap="1">
                      <wp:simplePos x="0" y="0"/>
                      <wp:positionH relativeFrom="column">
                        <wp:posOffset>5000625</wp:posOffset>
                      </wp:positionH>
                      <wp:positionV relativeFrom="paragraph">
                        <wp:posOffset>262890</wp:posOffset>
                      </wp:positionV>
                      <wp:extent cx="0" cy="0"/>
                      <wp:effectExtent l="5080" t="11430" r="13970" b="762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2336;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B6eiF63AEAAKQDAAAOAAAA&#10;AAAAAAEAIAAAACMBAABkcnMvZTJvRG9jLnhtbFBLBQYAAAAABgAGAFkBAABxBQAAAAA=&#10;">
                      <v:fill on="f" focussize="0,0"/>
                      <v:stroke color="#000000" joinstyle="round"/>
                      <v:imagedata o:title=""/>
                      <o:lock v:ext="edit" aspectratio="f"/>
                    </v:line>
                  </w:pict>
                </mc:Fallback>
              </mc:AlternateContent>
            </w:r>
            <w:r>
              <w:rPr>
                <w:rFonts w:ascii="Calibri" w:cs="Calibri"/>
                <w:szCs w:val="21"/>
              </w:rPr>
              <mc:AlternateContent>
                <mc:Choice Requires="wps">
                  <w:drawing>
                    <wp:anchor distT="0" distB="0" distL="114300" distR="114300" simplePos="0" relativeHeight="251661312" behindDoc="0" locked="0" layoutInCell="0" allowOverlap="1">
                      <wp:simplePos x="0" y="0"/>
                      <wp:positionH relativeFrom="column">
                        <wp:posOffset>5000625</wp:posOffset>
                      </wp:positionH>
                      <wp:positionV relativeFrom="paragraph">
                        <wp:posOffset>262890</wp:posOffset>
                      </wp:positionV>
                      <wp:extent cx="0" cy="0"/>
                      <wp:effectExtent l="13335" t="13970" r="5715"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131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fill on="f" focussize="0,0"/>
                      <v:stroke color="#000000" joinstyle="round"/>
                      <v:imagedata o:title=""/>
                      <o:lock v:ext="edit" aspectratio="f"/>
                    </v:line>
                  </w:pict>
                </mc:Fallback>
              </mc:AlternateContent>
            </w:r>
            <w:r>
              <w:rPr>
                <w:rFonts w:hint="eastAsia" w:ascii="宋体" w:hAnsi="宋体" w:cs="宋体"/>
                <w:sz w:val="18"/>
                <w:szCs w:val="18"/>
              </w:rPr>
              <w:t>指标名称</w:t>
            </w:r>
          </w:p>
        </w:tc>
        <w:tc>
          <w:tcPr>
            <w:tcW w:w="248"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合计</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患病</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停学实践（求职）</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贫困</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学习成绩不好</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出国</w:t>
            </w:r>
          </w:p>
        </w:tc>
        <w:tc>
          <w:tcPr>
            <w:tcW w:w="519" w:type="pct"/>
            <w:vMerge w:val="restart"/>
            <w:tcBorders>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其他</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248"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519" w:type="pct"/>
            <w:vMerge w:val="continue"/>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4</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5</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6</w:t>
            </w:r>
          </w:p>
        </w:tc>
        <w:tc>
          <w:tcPr>
            <w:tcW w:w="519"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7</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中职全日制学生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w:t>
            </w:r>
            <w:r>
              <w:rPr>
                <w:rFonts w:ascii="宋体" w:hAnsi="宋体" w:cs="宋体"/>
                <w:sz w:val="18"/>
                <w:szCs w:val="18"/>
              </w:rPr>
              <w:t>1</w:t>
            </w:r>
          </w:p>
        </w:tc>
        <w:tc>
          <w:tcPr>
            <w:tcW w:w="52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single" w:color="auto" w:sz="2" w:space="0"/>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中职非全日制学生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02</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高职专科学生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sz w:val="18"/>
              </w:rPr>
              <w:t>03</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高职本科学生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04</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普通本科生</w:t>
            </w:r>
            <w:r>
              <w:rPr>
                <w:rFonts w:ascii="宋体" w:hAnsi="宋体" w:cs="宋体"/>
                <w:sz w:val="18"/>
                <w:szCs w:val="18"/>
              </w:rPr>
              <w:t xml:space="preserve"> </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05</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成人专科生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06</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成人本科生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07</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网络专科生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08</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sz w:val="18"/>
              </w:rPr>
            </w:pPr>
            <w:r>
              <w:rPr>
                <w:rFonts w:hint="eastAsia" w:ascii="宋体" w:hAnsi="宋体" w:cs="宋体"/>
                <w:sz w:val="18"/>
                <w:szCs w:val="18"/>
              </w:rPr>
              <w:t>网络本科生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09</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硕士研究生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10</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博士研究生</w:t>
            </w:r>
          </w:p>
        </w:tc>
        <w:tc>
          <w:tcPr>
            <w:tcW w:w="248" w:type="pc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11</w:t>
            </w:r>
          </w:p>
        </w:tc>
        <w:tc>
          <w:tcPr>
            <w:tcW w:w="522" w:type="pct"/>
            <w:tcBorders>
              <w:top w:val="nil"/>
              <w:left w:val="single" w:color="auto" w:sz="2" w:space="0"/>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2"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sz w:val="18"/>
              </w:rPr>
            </w:pPr>
          </w:p>
        </w:tc>
        <w:tc>
          <w:tcPr>
            <w:tcW w:w="519" w:type="pct"/>
            <w:tcBorders>
              <w:top w:val="nil"/>
              <w:left w:val="nil"/>
            </w:tcBorders>
            <w:vAlign w:val="center"/>
          </w:tcPr>
          <w:p>
            <w:pPr>
              <w:autoSpaceDE w:val="0"/>
              <w:autoSpaceDN w:val="0"/>
              <w:adjustRightInd w:val="0"/>
              <w:spacing w:line="280" w:lineRule="exact"/>
              <w:jc w:val="center"/>
              <w:rPr>
                <w:rFonts w:ascii="宋体"/>
                <w:sz w:val="18"/>
              </w:rPr>
            </w:pPr>
          </w:p>
        </w:tc>
      </w:tr>
    </w:tbl>
    <w:p>
      <w:pPr>
        <w:spacing w:line="240" w:lineRule="exact"/>
        <w:ind w:right="-800" w:rightChars="-381"/>
        <w:rPr>
          <w:rFonts w:asci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本表由中等职业学校、大学、学院、独立学院、本科层次职业学校、其他普通高教机构、成人高校、培养研究生的科研机构、附设中职班填报。</w:t>
      </w:r>
    </w:p>
    <w:p>
      <w:pPr>
        <w:tabs>
          <w:tab w:val="left" w:pos="567"/>
        </w:tabs>
        <w:spacing w:line="240" w:lineRule="exact"/>
        <w:rPr>
          <w:rFonts w:ascii="宋体" w:hAnsi="宋体"/>
          <w:sz w:val="18"/>
        </w:rPr>
      </w:pPr>
      <w:r>
        <w:rPr>
          <w:rFonts w:ascii="宋体" w:hAnsi="宋体"/>
          <w:sz w:val="18"/>
        </w:rPr>
        <w:t>2.</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（1）列</w:t>
      </w:r>
      <w:r>
        <w:rPr>
          <w:rFonts w:ascii="宋体" w:hAnsi="宋体"/>
          <w:sz w:val="18"/>
          <w:szCs w:val="18"/>
        </w:rPr>
        <w:t>1=列2+列3+列4+列5+列6+列7</w:t>
      </w:r>
      <w:r>
        <w:rPr>
          <w:rFonts w:hint="eastAsia" w:ascii="宋体" w:hAnsi="宋体"/>
          <w:sz w:val="18"/>
          <w:szCs w:val="18"/>
        </w:rPr>
        <w:t>。</w:t>
      </w:r>
    </w:p>
    <w:p>
      <w:pPr>
        <w:ind w:firstLine="360" w:firstLineChars="200"/>
        <w:rPr>
          <w:sz w:val="18"/>
        </w:rPr>
      </w:pPr>
    </w:p>
    <w:p>
      <w:pPr>
        <w:pStyle w:val="12"/>
        <w:rPr>
          <w:rFonts w:ascii="宋体" w:hAnsi="宋体"/>
          <w:sz w:val="28"/>
        </w:rPr>
        <w:sectPr>
          <w:pgSz w:w="11906" w:h="16838"/>
          <w:pgMar w:top="1474" w:right="1701" w:bottom="1474" w:left="1701" w:header="851" w:footer="992" w:gutter="0"/>
          <w:cols w:space="425" w:num="1"/>
          <w:docGrid w:type="lines" w:linePitch="312" w:charSpace="0"/>
        </w:sectPr>
      </w:pPr>
    </w:p>
    <w:p>
      <w:pPr>
        <w:pStyle w:val="12"/>
      </w:pPr>
      <w:bookmarkStart w:id="78" w:name="_Toc22767"/>
      <w:r>
        <w:rPr>
          <w:rFonts w:hint="eastAsia"/>
        </w:rPr>
        <w:t>（</w:t>
      </w:r>
      <w:r>
        <w:rPr>
          <w:rFonts w:hint="eastAsia" w:ascii="宋体" w:hAnsi="宋体"/>
        </w:rPr>
        <w:t>四十四</w:t>
      </w:r>
      <w:r>
        <w:rPr>
          <w:rFonts w:hint="eastAsia"/>
        </w:rPr>
        <w:t>）</w:t>
      </w:r>
      <w:r>
        <w:rPr>
          <w:rFonts w:hint="eastAsia" w:ascii="宋体" w:hAnsi="宋体"/>
        </w:rPr>
        <w:t>职业教育</w:t>
      </w:r>
      <w:r>
        <w:rPr>
          <w:rFonts w:hint="eastAsia"/>
        </w:rPr>
        <w:t>招生中其他情况</w:t>
      </w:r>
      <w:bookmarkEnd w:id="7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教基3244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pPr w:leftFromText="180" w:rightFromText="180" w:vertAnchor="text" w:tblpY="1"/>
        <w:tblOverlap w:val="never"/>
        <w:tblW w:w="51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237"/>
        <w:gridCol w:w="671"/>
        <w:gridCol w:w="1560"/>
        <w:gridCol w:w="1700"/>
        <w:gridCol w:w="1419"/>
        <w:gridCol w:w="137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指标名称</w:t>
            </w:r>
          </w:p>
        </w:tc>
        <w:tc>
          <w:tcPr>
            <w:tcW w:w="374"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870"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退役军人</w:t>
            </w:r>
          </w:p>
        </w:tc>
        <w:tc>
          <w:tcPr>
            <w:tcW w:w="948"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下岗失业人员</w:t>
            </w:r>
          </w:p>
        </w:tc>
        <w:tc>
          <w:tcPr>
            <w:tcW w:w="791"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农民工</w:t>
            </w:r>
          </w:p>
        </w:tc>
        <w:tc>
          <w:tcPr>
            <w:tcW w:w="769"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高素质农民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p>
        </w:tc>
        <w:tc>
          <w:tcPr>
            <w:tcW w:w="374"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870"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8"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91"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69"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甲</w:t>
            </w:r>
          </w:p>
        </w:tc>
        <w:tc>
          <w:tcPr>
            <w:tcW w:w="374"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70"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948"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91"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769"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70" w:type="pct"/>
            <w:tcBorders>
              <w:top w:val="single" w:color="auto" w:sz="2" w:space="0"/>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single" w:color="auto" w:sz="2" w:space="0"/>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中职非全日制学生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70" w:type="pct"/>
            <w:tcBorders>
              <w:top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高职专科学生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70" w:type="pct"/>
            <w:tcBorders>
              <w:top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single" w:color="auto" w:sz="8"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本表由中等职业学校、大学、学院、独立学院、本科层次职业学校、其他普通高教机构、成人高校、附设中职班填报。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）退役军人是根据</w:t>
      </w:r>
      <w:r>
        <w:rPr>
          <w:rFonts w:ascii="宋体" w:hAnsi="宋体"/>
          <w:sz w:val="18"/>
          <w:szCs w:val="18"/>
        </w:rPr>
        <w:t xml:space="preserve"> </w:t>
      </w:r>
      <w:r>
        <w:rPr>
          <w:rFonts w:hint="eastAsia" w:ascii="宋体" w:hAnsi="宋体"/>
          <w:sz w:val="18"/>
          <w:szCs w:val="18"/>
        </w:rPr>
        <w:t>《军队转业干部安置暂行办法》（中发〔</w:t>
      </w:r>
      <w:r>
        <w:rPr>
          <w:rFonts w:ascii="宋体" w:hAnsi="宋体"/>
          <w:sz w:val="18"/>
          <w:szCs w:val="18"/>
        </w:rPr>
        <w:t>2001〕3号）和《退役士兵安置条例》（国务院令〔2011〕608号）</w:t>
      </w:r>
      <w:r>
        <w:rPr>
          <w:rFonts w:hint="eastAsia" w:ascii="宋体" w:hAnsi="宋体"/>
          <w:sz w:val="18"/>
          <w:szCs w:val="18"/>
        </w:rPr>
        <w:t>，是指退出现役的军官、士官和义务兵。具体以退役军人事务部门审核为准。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）下岗失业人员是指一是在人力资源社会保障部门公共就业服务机构登记失业的人员；二是因企业生产经营困难停工停产的下岗待岗职工。具体以人力资源社会保障部门审核为准。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）农民工是指根据《国务院关于解决农民工问题的若干意见》（国发〔</w:t>
      </w:r>
      <w:r>
        <w:rPr>
          <w:rFonts w:ascii="宋体" w:hAnsi="宋体"/>
          <w:sz w:val="18"/>
          <w:szCs w:val="18"/>
        </w:rPr>
        <w:t>2005〕5号），是指户籍仍在农村，在本地从事非农产业或外出从业的劳动者。具体以人力资源社会保障部门审核为准。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高素质农民是指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pStyle w:val="12"/>
        <w:rPr>
          <w:rFonts w:ascii="宋体" w:hAnsi="宋体"/>
        </w:rPr>
      </w:pPr>
      <w:r>
        <w:rPr>
          <w:rFonts w:ascii="宋体" w:hAnsi="宋体"/>
          <w:sz w:val="28"/>
        </w:rPr>
        <w:br w:type="page"/>
      </w:r>
      <w:bookmarkStart w:id="79" w:name="_Toc18974"/>
      <w:r>
        <w:rPr>
          <w:rFonts w:hint="eastAsia" w:ascii="宋体" w:hAnsi="宋体"/>
        </w:rPr>
        <w:t>（四十五）在校生中其他情况</w:t>
      </w:r>
      <w:bookmarkEnd w:id="7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5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4"/>
        <w:gridCol w:w="570"/>
        <w:gridCol w:w="727"/>
        <w:gridCol w:w="725"/>
        <w:gridCol w:w="727"/>
        <w:gridCol w:w="727"/>
        <w:gridCol w:w="727"/>
        <w:gridCol w:w="727"/>
        <w:gridCol w:w="727"/>
        <w:gridCol w:w="728"/>
        <w:gridCol w:w="7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6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中共党员</w:t>
            </w:r>
          </w:p>
        </w:tc>
        <w:tc>
          <w:tcPr>
            <w:tcW w:w="41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共青团员</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民主党派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香港</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澳门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台湾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华侨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少数民族</w:t>
            </w:r>
          </w:p>
        </w:tc>
        <w:tc>
          <w:tcPr>
            <w:tcW w:w="41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残疾人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1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41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2" w:type="pct"/>
            <w:tcBorders>
              <w:top w:val="single" w:color="auto" w:sz="2" w:space="0"/>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single" w:color="auto" w:sz="2" w:space="0"/>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高中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中职非全日制学生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高职专科学生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高职本科学生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普通本科生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412" w:type="pct"/>
            <w:tcBorders>
              <w:top w:val="nil"/>
              <w:bottom w:val="single" w:color="auto" w:sz="8" w:space="0"/>
              <w:right w:val="nil"/>
            </w:tcBorders>
            <w:vAlign w:val="center"/>
          </w:tcPr>
          <w:p>
            <w:pPr>
              <w:spacing w:line="280" w:lineRule="exact"/>
              <w:jc w:val="center"/>
              <w:rPr>
                <w:rFonts w:ascii="宋体" w:hAnsi="宋体"/>
              </w:rPr>
            </w:pPr>
          </w:p>
        </w:tc>
        <w:tc>
          <w:tcPr>
            <w:tcW w:w="41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r>
        <w:rPr>
          <w:rFonts w:ascii="宋体" w:hAnsi="宋体"/>
          <w:sz w:val="18"/>
          <w:szCs w:val="18"/>
        </w:rPr>
        <w:t xml:space="preserve"> </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tabs>
          <w:tab w:val="left" w:pos="567"/>
          <w:tab w:val="left" w:pos="1985"/>
        </w:tabs>
        <w:spacing w:line="240" w:lineRule="exact"/>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1）香港是指具有香港居民身份证和《港澳居民来往内地通行证》的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2）澳门是指具有澳门居民身份证和《港澳居民来往内地通行证》的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3）台湾是指具有在台湾居住的有效身份证明和《台湾居民来往大陆通行证》的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4）华侨是指取得外国长期或永久居留权，本人持中华人民共和国驻外使（领）馆出具的取得在外国长期或永久居留权的公证书或认证书（中文或英文）以及中华人民共和国护照的</w:t>
      </w:r>
      <w:r>
        <w:rPr>
          <w:rFonts w:hint="eastAsia" w:ascii="宋体" w:hAnsi="宋体"/>
          <w:sz w:val="18"/>
          <w:szCs w:val="18"/>
        </w:rPr>
        <w:t>学生。</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残疾人，中华人民共和国残疾人证是认定残疾人及其残疾类别、残疾等级的合法凭证，是残疾人依法享有国家和地方政府优惠政策的重要依据。不含特殊教育学校、义务教育随班就读和送教上门和残疾人中等职业学校中特殊教育学生。</w:t>
      </w:r>
    </w:p>
    <w:p>
      <w:pPr>
        <w:tabs>
          <w:tab w:val="left" w:pos="567"/>
          <w:tab w:val="left" w:pos="1620"/>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sz w:val="18"/>
          <w:szCs w:val="18"/>
        </w:rPr>
        <w:t>中共党员、共青团员、民主党派按照在校生中组织关系在学校进行填报</w:t>
      </w:r>
      <w:r>
        <w:rPr>
          <w:rFonts w:hint="eastAsia" w:ascii="宋体" w:hAnsi="宋体"/>
          <w:bCs/>
          <w:sz w:val="18"/>
          <w:szCs w:val="18"/>
        </w:rPr>
        <w:t>。对于既有中共党员身份又有共青团员身份的学生按照实际要分别统计。</w:t>
      </w:r>
    </w:p>
    <w:p>
      <w:pPr>
        <w:tabs>
          <w:tab w:val="left" w:pos="567"/>
        </w:tabs>
        <w:spacing w:line="240" w:lineRule="exact"/>
        <w:ind w:firstLine="360" w:firstLineChars="200"/>
        <w:rPr>
          <w:rFonts w:ascii="宋体" w:hAnsi="宋体"/>
          <w:sz w:val="18"/>
        </w:rPr>
      </w:pPr>
      <w:r>
        <w:rPr>
          <w:rFonts w:hint="eastAsia" w:ascii="宋体" w:hAnsi="宋体"/>
          <w:sz w:val="18"/>
          <w:szCs w:val="18"/>
        </w:rPr>
        <w:t>（7）本表不包含国际学生。</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03&gt;=</w:t>
      </w:r>
      <w:r>
        <w:rPr>
          <w:rFonts w:hint="eastAsia"/>
          <w:sz w:val="18"/>
          <w:szCs w:val="18"/>
        </w:rPr>
        <w:t>行</w:t>
      </w:r>
      <w:r>
        <w:rPr>
          <w:sz w:val="18"/>
          <w:szCs w:val="18"/>
        </w:rPr>
        <w:t>04</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05&gt;=</w:t>
      </w:r>
      <w:r>
        <w:rPr>
          <w:rFonts w:hint="eastAsia"/>
          <w:sz w:val="18"/>
          <w:szCs w:val="18"/>
        </w:rPr>
        <w:t>行</w:t>
      </w:r>
      <w:r>
        <w:rPr>
          <w:sz w:val="18"/>
          <w:szCs w:val="18"/>
        </w:rPr>
        <w:t>06</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07&gt;=</w:t>
      </w:r>
      <w:r>
        <w:rPr>
          <w:rFonts w:hint="eastAsia"/>
          <w:sz w:val="18"/>
          <w:szCs w:val="18"/>
        </w:rPr>
        <w:t>行</w:t>
      </w:r>
      <w:r>
        <w:rPr>
          <w:sz w:val="18"/>
          <w:szCs w:val="18"/>
        </w:rPr>
        <w:t>08</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09&gt;=</w:t>
      </w:r>
      <w:r>
        <w:rPr>
          <w:rFonts w:hint="eastAsia"/>
          <w:sz w:val="18"/>
          <w:szCs w:val="18"/>
        </w:rPr>
        <w:t>行</w:t>
      </w:r>
      <w:r>
        <w:rPr>
          <w:sz w:val="18"/>
          <w:szCs w:val="18"/>
        </w:rPr>
        <w:t>10</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11&gt;=</w:t>
      </w:r>
      <w:r>
        <w:rPr>
          <w:rFonts w:hint="eastAsia"/>
          <w:sz w:val="18"/>
          <w:szCs w:val="18"/>
        </w:rPr>
        <w:t>行</w:t>
      </w:r>
      <w:r>
        <w:rPr>
          <w:sz w:val="18"/>
          <w:szCs w:val="18"/>
        </w:rPr>
        <w:t>12</w:t>
      </w:r>
      <w:r>
        <w:rPr>
          <w:rFonts w:hint="eastAsia"/>
          <w:sz w:val="18"/>
          <w:szCs w:val="18"/>
        </w:rPr>
        <w:t>；</w:t>
      </w:r>
    </w:p>
    <w:p>
      <w:pPr>
        <w:tabs>
          <w:tab w:val="left" w:pos="567"/>
          <w:tab w:val="left" w:pos="1620"/>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13&gt;=</w:t>
      </w:r>
      <w:r>
        <w:rPr>
          <w:rFonts w:hint="eastAsia"/>
          <w:sz w:val="18"/>
          <w:szCs w:val="18"/>
        </w:rPr>
        <w:t>行</w:t>
      </w:r>
      <w:r>
        <w:rPr>
          <w:sz w:val="18"/>
          <w:szCs w:val="18"/>
        </w:rPr>
        <w:t>14</w:t>
      </w:r>
      <w:r>
        <w:rPr>
          <w:rFonts w:hint="eastAsia"/>
          <w:sz w:val="18"/>
          <w:szCs w:val="18"/>
        </w:rPr>
        <w:t>。</w:t>
      </w:r>
    </w:p>
    <w:p>
      <w:pPr>
        <w:ind w:firstLine="360" w:firstLineChars="200"/>
        <w:rPr>
          <w:rFonts w:ascii="宋体" w:hAnsi="宋体"/>
          <w:sz w:val="18"/>
        </w:rPr>
      </w:pPr>
    </w:p>
    <w:p>
      <w:pPr>
        <w:pStyle w:val="12"/>
      </w:pPr>
      <w:r>
        <w:rPr>
          <w:sz w:val="18"/>
        </w:rPr>
        <w:br w:type="page"/>
      </w:r>
      <w:bookmarkStart w:id="80" w:name="_Toc10974"/>
      <w:r>
        <w:rPr>
          <w:rFonts w:hint="eastAsia"/>
        </w:rPr>
        <w:t>（四十六）国际学生基本情况</w:t>
      </w:r>
      <w:bookmarkEnd w:id="80"/>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教基3046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4833"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0"/>
        <w:gridCol w:w="1751"/>
        <w:gridCol w:w="654"/>
        <w:gridCol w:w="1339"/>
        <w:gridCol w:w="1339"/>
        <w:gridCol w:w="1339"/>
        <w:gridCol w:w="1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437" w:type="pct"/>
            <w:gridSpan w:val="2"/>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388" w:type="pct"/>
            <w:vAlign w:val="center"/>
          </w:tcPr>
          <w:p>
            <w:pPr>
              <w:spacing w:line="280" w:lineRule="exact"/>
              <w:jc w:val="center"/>
              <w:rPr>
                <w:rFonts w:ascii="宋体"/>
                <w:sz w:val="18"/>
                <w:szCs w:val="18"/>
              </w:rPr>
            </w:pPr>
            <w:r>
              <w:rPr>
                <w:rFonts w:hint="eastAsia" w:ascii="宋体" w:hAnsi="宋体" w:cs="宋体"/>
                <w:sz w:val="18"/>
                <w:szCs w:val="18"/>
              </w:rPr>
              <w:t>代码</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毕（结）业生数</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授予学位数</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招生数</w:t>
            </w:r>
          </w:p>
        </w:tc>
        <w:tc>
          <w:tcPr>
            <w:tcW w:w="793" w:type="pct"/>
            <w:vAlign w:val="center"/>
          </w:tcPr>
          <w:p>
            <w:pPr>
              <w:spacing w:line="280" w:lineRule="exact"/>
              <w:jc w:val="center"/>
              <w:rPr>
                <w:rFonts w:ascii="宋体"/>
                <w:sz w:val="18"/>
                <w:szCs w:val="18"/>
              </w:rPr>
            </w:pPr>
            <w:r>
              <w:rPr>
                <w:rFonts w:hint="eastAsia" w:ascii="宋体"/>
                <w:sz w:val="18"/>
                <w:szCs w:val="18"/>
              </w:rPr>
              <w:t>在校生</w:t>
            </w:r>
          </w:p>
          <w:p>
            <w:pPr>
              <w:spacing w:line="280" w:lineRule="exact"/>
              <w:jc w:val="center"/>
              <w:rPr>
                <w:rFonts w:ascii="宋体"/>
                <w:sz w:val="18"/>
                <w:szCs w:val="18"/>
              </w:rPr>
            </w:pPr>
            <w:r>
              <w:rPr>
                <w:rFonts w:hint="eastAsia" w:ascii="宋体"/>
                <w:sz w:val="18"/>
                <w:szCs w:val="18"/>
              </w:rPr>
              <w:t>（注册）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jc w:val="center"/>
              <w:rPr>
                <w:rFonts w:ascii="宋体"/>
                <w:sz w:val="18"/>
                <w:szCs w:val="18"/>
              </w:rPr>
            </w:pPr>
            <w:r>
              <w:rPr>
                <w:rFonts w:hint="eastAsia" w:ascii="宋体" w:hAnsi="宋体" w:cs="宋体"/>
                <w:sz w:val="18"/>
                <w:szCs w:val="18"/>
              </w:rPr>
              <w:t>甲</w:t>
            </w:r>
          </w:p>
        </w:tc>
        <w:tc>
          <w:tcPr>
            <w:tcW w:w="388" w:type="pct"/>
            <w:vAlign w:val="center"/>
          </w:tcPr>
          <w:p>
            <w:pPr>
              <w:spacing w:line="280" w:lineRule="exact"/>
              <w:jc w:val="center"/>
              <w:rPr>
                <w:rFonts w:ascii="宋体"/>
                <w:sz w:val="18"/>
                <w:szCs w:val="18"/>
              </w:rPr>
            </w:pPr>
            <w:r>
              <w:rPr>
                <w:rFonts w:hint="eastAsia" w:ascii="宋体" w:hAnsi="宋体" w:cs="宋体"/>
                <w:sz w:val="18"/>
                <w:szCs w:val="18"/>
              </w:rPr>
              <w:t>乙</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1</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2</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3</w:t>
            </w:r>
          </w:p>
        </w:tc>
        <w:tc>
          <w:tcPr>
            <w:tcW w:w="793"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sz w:val="18"/>
                <w:szCs w:val="18"/>
              </w:rPr>
            </w:pPr>
            <w:r>
              <w:rPr>
                <w:rFonts w:hint="eastAsia" w:ascii="宋体" w:hAnsi="宋体" w:cs="宋体"/>
                <w:sz w:val="18"/>
                <w:szCs w:val="18"/>
              </w:rPr>
              <w:t>幼儿园</w:t>
            </w:r>
          </w:p>
        </w:tc>
        <w:tc>
          <w:tcPr>
            <w:tcW w:w="388" w:type="pct"/>
            <w:vAlign w:val="center"/>
          </w:tcPr>
          <w:p>
            <w:pPr>
              <w:spacing w:line="280" w:lineRule="exact"/>
              <w:jc w:val="center"/>
              <w:rPr>
                <w:rFonts w:ascii="宋体"/>
                <w:sz w:val="18"/>
                <w:szCs w:val="18"/>
              </w:rPr>
            </w:pPr>
            <w:r>
              <w:rPr>
                <w:rFonts w:ascii="宋体" w:hAnsi="宋体" w:cs="宋体"/>
                <w:sz w:val="18"/>
                <w:szCs w:val="18"/>
              </w:rPr>
              <w:t>01</w:t>
            </w:r>
          </w:p>
        </w:tc>
        <w:tc>
          <w:tcPr>
            <w:tcW w:w="794" w:type="pct"/>
            <w:tcBorders>
              <w:top w:val="single" w:color="auto" w:sz="2" w:space="0"/>
              <w:bottom w:val="nil"/>
              <w:right w:val="nil"/>
            </w:tcBorders>
            <w:vAlign w:val="center"/>
          </w:tcPr>
          <w:p>
            <w:pPr>
              <w:spacing w:line="280" w:lineRule="exact"/>
              <w:jc w:val="center"/>
              <w:rPr>
                <w:rFonts w:ascii="宋体"/>
                <w:sz w:val="18"/>
                <w:szCs w:val="18"/>
              </w:rPr>
            </w:pPr>
          </w:p>
        </w:tc>
        <w:tc>
          <w:tcPr>
            <w:tcW w:w="794" w:type="pct"/>
            <w:tcBorders>
              <w:top w:val="single" w:color="auto" w:sz="2" w:space="0"/>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single" w:color="auto" w:sz="2" w:space="0"/>
              <w:left w:val="nil"/>
              <w:bottom w:val="nil"/>
              <w:right w:val="nil"/>
            </w:tcBorders>
            <w:vAlign w:val="center"/>
          </w:tcPr>
          <w:p>
            <w:pPr>
              <w:spacing w:line="280" w:lineRule="exact"/>
              <w:jc w:val="center"/>
              <w:rPr>
                <w:rFonts w:ascii="宋体"/>
                <w:sz w:val="18"/>
                <w:szCs w:val="18"/>
              </w:rPr>
            </w:pPr>
          </w:p>
        </w:tc>
        <w:tc>
          <w:tcPr>
            <w:tcW w:w="793" w:type="pct"/>
            <w:tcBorders>
              <w:top w:val="single" w:color="auto" w:sz="2" w:space="0"/>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sz w:val="18"/>
                <w:szCs w:val="18"/>
              </w:rPr>
            </w:pPr>
            <w:r>
              <w:rPr>
                <w:rFonts w:ascii="宋体" w:hAnsi="宋体" w:cs="宋体"/>
                <w:sz w:val="18"/>
                <w:szCs w:val="18"/>
              </w:rPr>
              <w:t>02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小学</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初中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05</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06</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普通高中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07</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08</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中职学生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09</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10</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专科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11</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本科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硕士研究生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15</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16</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博士研究生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17</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18</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restart"/>
            <w:vAlign w:val="center"/>
          </w:tcPr>
          <w:p>
            <w:pPr>
              <w:spacing w:line="280" w:lineRule="exact"/>
              <w:jc w:val="center"/>
              <w:rPr>
                <w:rFonts w:ascii="宋体"/>
                <w:sz w:val="18"/>
                <w:szCs w:val="18"/>
              </w:rPr>
            </w:pPr>
            <w:r>
              <w:rPr>
                <w:rFonts w:hint="eastAsia" w:ascii="宋体" w:hAnsi="宋体" w:cs="宋体"/>
                <w:sz w:val="18"/>
                <w:szCs w:val="18"/>
              </w:rPr>
              <w:t>按大洲分</w:t>
            </w:r>
          </w:p>
        </w:tc>
        <w:tc>
          <w:tcPr>
            <w:tcW w:w="1039" w:type="pct"/>
          </w:tcPr>
          <w:p>
            <w:pPr>
              <w:spacing w:line="280" w:lineRule="exact"/>
              <w:rPr>
                <w:rFonts w:ascii="宋体"/>
                <w:sz w:val="18"/>
                <w:szCs w:val="18"/>
              </w:rPr>
            </w:pPr>
            <w:r>
              <w:rPr>
                <w:rFonts w:hint="eastAsia" w:ascii="宋体" w:hAnsi="宋体" w:cs="宋体"/>
                <w:sz w:val="18"/>
                <w:szCs w:val="18"/>
              </w:rPr>
              <w:t>亚洲</w:t>
            </w:r>
          </w:p>
        </w:tc>
        <w:tc>
          <w:tcPr>
            <w:tcW w:w="388" w:type="pct"/>
            <w:vAlign w:val="center"/>
          </w:tcPr>
          <w:p>
            <w:pPr>
              <w:spacing w:line="280" w:lineRule="exact"/>
              <w:jc w:val="center"/>
              <w:rPr>
                <w:rFonts w:ascii="宋体"/>
                <w:sz w:val="18"/>
                <w:szCs w:val="18"/>
              </w:rPr>
            </w:pPr>
            <w:r>
              <w:rPr>
                <w:rFonts w:hint="eastAsia" w:ascii="宋体"/>
                <w:sz w:val="18"/>
                <w:szCs w:val="18"/>
              </w:rPr>
              <w:t>1</w:t>
            </w:r>
            <w:r>
              <w:rPr>
                <w:rFonts w:ascii="宋体"/>
                <w:sz w:val="18"/>
                <w:szCs w:val="18"/>
              </w:rPr>
              <w:t>9</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非洲</w:t>
            </w:r>
          </w:p>
        </w:tc>
        <w:tc>
          <w:tcPr>
            <w:tcW w:w="388" w:type="pct"/>
            <w:vAlign w:val="center"/>
          </w:tcPr>
          <w:p>
            <w:pPr>
              <w:spacing w:line="280" w:lineRule="exact"/>
              <w:jc w:val="center"/>
              <w:rPr>
                <w:rFonts w:ascii="宋体"/>
                <w:sz w:val="18"/>
                <w:szCs w:val="18"/>
              </w:rPr>
            </w:pPr>
            <w:r>
              <w:rPr>
                <w:rFonts w:ascii="宋体" w:hAnsi="宋体" w:cs="宋体"/>
                <w:sz w:val="18"/>
                <w:szCs w:val="18"/>
              </w:rPr>
              <w:t>20</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欧洲</w:t>
            </w:r>
          </w:p>
        </w:tc>
        <w:tc>
          <w:tcPr>
            <w:tcW w:w="388" w:type="pct"/>
            <w:vAlign w:val="center"/>
          </w:tcPr>
          <w:p>
            <w:pPr>
              <w:spacing w:line="280" w:lineRule="exact"/>
              <w:jc w:val="center"/>
              <w:rPr>
                <w:rFonts w:ascii="宋体"/>
                <w:sz w:val="18"/>
                <w:szCs w:val="18"/>
              </w:rPr>
            </w:pPr>
            <w:r>
              <w:rPr>
                <w:rFonts w:ascii="宋体" w:hAnsi="宋体" w:cs="宋体"/>
                <w:sz w:val="18"/>
                <w:szCs w:val="18"/>
              </w:rPr>
              <w:t>21</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北美洲</w:t>
            </w:r>
          </w:p>
        </w:tc>
        <w:tc>
          <w:tcPr>
            <w:tcW w:w="388" w:type="pct"/>
            <w:vAlign w:val="center"/>
          </w:tcPr>
          <w:p>
            <w:pPr>
              <w:spacing w:line="280" w:lineRule="exact"/>
              <w:jc w:val="center"/>
              <w:rPr>
                <w:rFonts w:ascii="宋体"/>
                <w:sz w:val="18"/>
                <w:szCs w:val="18"/>
              </w:rPr>
            </w:pPr>
            <w:r>
              <w:rPr>
                <w:rFonts w:ascii="宋体" w:hAnsi="宋体" w:cs="宋体"/>
                <w:sz w:val="18"/>
                <w:szCs w:val="18"/>
              </w:rPr>
              <w:t>22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南美洲</w:t>
            </w:r>
          </w:p>
        </w:tc>
        <w:tc>
          <w:tcPr>
            <w:tcW w:w="388" w:type="pct"/>
            <w:vAlign w:val="center"/>
          </w:tcPr>
          <w:p>
            <w:pPr>
              <w:spacing w:line="280" w:lineRule="exact"/>
              <w:jc w:val="center"/>
              <w:rPr>
                <w:rFonts w:ascii="宋体"/>
                <w:sz w:val="18"/>
                <w:szCs w:val="18"/>
              </w:rPr>
            </w:pPr>
            <w:r>
              <w:rPr>
                <w:rFonts w:ascii="宋体" w:hAnsi="宋体" w:cs="宋体"/>
                <w:sz w:val="18"/>
                <w:szCs w:val="18"/>
              </w:rPr>
              <w:t>23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大洋洲</w:t>
            </w:r>
          </w:p>
        </w:tc>
        <w:tc>
          <w:tcPr>
            <w:tcW w:w="388" w:type="pct"/>
            <w:vAlign w:val="center"/>
          </w:tcPr>
          <w:p>
            <w:pPr>
              <w:spacing w:line="280" w:lineRule="exact"/>
              <w:jc w:val="center"/>
              <w:rPr>
                <w:rFonts w:ascii="宋体"/>
                <w:sz w:val="18"/>
                <w:szCs w:val="18"/>
              </w:rPr>
            </w:pPr>
            <w:r>
              <w:rPr>
                <w:rFonts w:ascii="宋体" w:hAnsi="宋体" w:cs="宋体"/>
                <w:sz w:val="18"/>
                <w:szCs w:val="18"/>
              </w:rPr>
              <w:t>24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另有非学历教育（培训）</w:t>
            </w:r>
          </w:p>
        </w:tc>
        <w:tc>
          <w:tcPr>
            <w:tcW w:w="388" w:type="pct"/>
            <w:vAlign w:val="center"/>
          </w:tcPr>
          <w:p>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94" w:type="pct"/>
            <w:tcBorders>
              <w:top w:val="nil"/>
              <w:bottom w:val="single" w:color="auto" w:sz="8" w:space="0"/>
              <w:right w:val="nil"/>
            </w:tcBorders>
            <w:vAlign w:val="center"/>
          </w:tcPr>
          <w:p>
            <w:pPr>
              <w:spacing w:line="280" w:lineRule="exact"/>
              <w:jc w:val="center"/>
              <w:rPr>
                <w:rFonts w:ascii="宋体"/>
                <w:sz w:val="18"/>
                <w:szCs w:val="18"/>
              </w:rPr>
            </w:pPr>
          </w:p>
        </w:tc>
        <w:tc>
          <w:tcPr>
            <w:tcW w:w="794" w:type="pct"/>
            <w:tcBorders>
              <w:top w:val="nil"/>
              <w:left w:val="nil"/>
              <w:bottom w:val="single" w:color="auto" w:sz="8" w:space="0"/>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single" w:color="auto" w:sz="8" w:space="0"/>
              <w:right w:val="nil"/>
            </w:tcBorders>
            <w:vAlign w:val="center"/>
          </w:tcPr>
          <w:p>
            <w:pPr>
              <w:spacing w:line="280" w:lineRule="exact"/>
              <w:jc w:val="center"/>
              <w:rPr>
                <w:rFonts w:ascii="宋体"/>
                <w:sz w:val="18"/>
                <w:szCs w:val="18"/>
              </w:rPr>
            </w:pPr>
          </w:p>
        </w:tc>
        <w:tc>
          <w:tcPr>
            <w:tcW w:w="793" w:type="pct"/>
            <w:tcBorders>
              <w:top w:val="nil"/>
              <w:left w:val="nil"/>
              <w:bottom w:val="single" w:color="auto" w:sz="8" w:space="0"/>
            </w:tcBorders>
            <w:vAlign w:val="center"/>
          </w:tcPr>
          <w:p>
            <w:pPr>
              <w:spacing w:line="280" w:lineRule="exact"/>
              <w:jc w:val="center"/>
              <w:rPr>
                <w:rFonts w:ascii="宋体"/>
                <w:sz w:val="18"/>
                <w:szCs w:val="18"/>
              </w:rPr>
            </w:pPr>
          </w:p>
        </w:tc>
      </w:tr>
    </w:tbl>
    <w:p>
      <w:pPr>
        <w:spacing w:line="240" w:lineRule="exact"/>
        <w:ind w:right="-800" w:rightChars="-381"/>
        <w:rPr>
          <w:rFonts w:asci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ascii="宋体" w:hAnsi="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）国际学生是指根据《学校招收和培养国际学生管理办法》，不具有中国国籍在学校接受教育的外国学生。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）专科教育学生包括高职专科学生、成人专科学生、网络专科学生。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）本科教育学生包括高职本科学生、普通本科学生、成人本科学生、网络本科学生。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）非学历教育（培训）包括培训、预科生、进修生和研究学者等。</w:t>
      </w:r>
    </w:p>
    <w:p>
      <w:pPr>
        <w:tabs>
          <w:tab w:val="left" w:pos="567"/>
        </w:tabs>
        <w:spacing w:line="240" w:lineRule="exact"/>
        <w:rPr>
          <w:sz w:val="18"/>
          <w:szCs w:val="18"/>
        </w:rPr>
      </w:pPr>
      <w:r>
        <w:rPr>
          <w:rFonts w:hint="eastAsia"/>
          <w:sz w:val="18"/>
          <w:szCs w:val="18"/>
        </w:rPr>
        <w:t>3</w:t>
      </w:r>
      <w:r>
        <w:rPr>
          <w:sz w:val="18"/>
          <w:szCs w:val="18"/>
        </w:rPr>
        <w:t>.</w:t>
      </w:r>
      <w:r>
        <w:rPr>
          <w:rFonts w:hint="eastAsia"/>
          <w:sz w:val="18"/>
          <w:szCs w:val="18"/>
        </w:rPr>
        <w:t>填报说明：</w:t>
      </w:r>
    </w:p>
    <w:p>
      <w:pPr>
        <w:tabs>
          <w:tab w:val="left" w:pos="567"/>
        </w:tabs>
        <w:spacing w:line="240" w:lineRule="exact"/>
        <w:rPr>
          <w:rFonts w:ascii="宋体" w:hAnsi="宋体"/>
          <w:sz w:val="18"/>
          <w:szCs w:val="18"/>
        </w:rPr>
      </w:pPr>
      <w:r>
        <w:rPr>
          <w:rFonts w:hint="eastAsia"/>
          <w:sz w:val="18"/>
          <w:szCs w:val="18"/>
        </w:rPr>
        <w:t xml:space="preserve"> </w:t>
      </w:r>
      <w:r>
        <w:rPr>
          <w:sz w:val="18"/>
          <w:szCs w:val="18"/>
        </w:rPr>
        <w:t xml:space="preserve">   </w:t>
      </w:r>
      <w:r>
        <w:rPr>
          <w:rFonts w:hint="eastAsia"/>
          <w:sz w:val="18"/>
          <w:szCs w:val="18"/>
        </w:rPr>
        <w:t>本表数据不是在校生的其中数，相关数据不得重复填报。</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1</w:t>
      </w:r>
      <w:r>
        <w:rPr>
          <w:rFonts w:hint="eastAsia" w:cs="宋体"/>
          <w:sz w:val="18"/>
          <w:szCs w:val="18"/>
        </w:rPr>
        <w:t>）行</w:t>
      </w:r>
      <w:r>
        <w:rPr>
          <w:rFonts w:cs="宋体"/>
          <w:sz w:val="18"/>
          <w:szCs w:val="18"/>
        </w:rPr>
        <w:t>01&gt;=</w:t>
      </w:r>
      <w:r>
        <w:rPr>
          <w:rFonts w:hint="eastAsia" w:cs="宋体"/>
          <w:sz w:val="18"/>
          <w:szCs w:val="18"/>
        </w:rPr>
        <w:t>行</w:t>
      </w:r>
      <w:r>
        <w:rPr>
          <w:rFonts w:cs="宋体"/>
          <w:sz w:val="18"/>
          <w:szCs w:val="18"/>
        </w:rPr>
        <w:t>02</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2</w:t>
      </w:r>
      <w:r>
        <w:rPr>
          <w:rFonts w:hint="eastAsia" w:cs="宋体"/>
          <w:sz w:val="18"/>
          <w:szCs w:val="18"/>
        </w:rPr>
        <w:t>）行</w:t>
      </w:r>
      <w:r>
        <w:rPr>
          <w:rFonts w:cs="宋体"/>
          <w:sz w:val="18"/>
          <w:szCs w:val="18"/>
        </w:rPr>
        <w:t>03&gt;=</w:t>
      </w:r>
      <w:r>
        <w:rPr>
          <w:rFonts w:hint="eastAsia" w:cs="宋体"/>
          <w:sz w:val="18"/>
          <w:szCs w:val="18"/>
        </w:rPr>
        <w:t>行</w:t>
      </w:r>
      <w:r>
        <w:rPr>
          <w:rFonts w:cs="宋体"/>
          <w:sz w:val="18"/>
          <w:szCs w:val="18"/>
        </w:rPr>
        <w:t>04</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3</w:t>
      </w:r>
      <w:r>
        <w:rPr>
          <w:rFonts w:hint="eastAsia" w:cs="宋体"/>
          <w:sz w:val="18"/>
          <w:szCs w:val="18"/>
        </w:rPr>
        <w:t>）行</w:t>
      </w:r>
      <w:r>
        <w:rPr>
          <w:rFonts w:cs="宋体"/>
          <w:sz w:val="18"/>
          <w:szCs w:val="18"/>
        </w:rPr>
        <w:t>05&gt;=</w:t>
      </w:r>
      <w:r>
        <w:rPr>
          <w:rFonts w:hint="eastAsia" w:cs="宋体"/>
          <w:sz w:val="18"/>
          <w:szCs w:val="18"/>
        </w:rPr>
        <w:t>行</w:t>
      </w:r>
      <w:r>
        <w:rPr>
          <w:rFonts w:cs="宋体"/>
          <w:sz w:val="18"/>
          <w:szCs w:val="18"/>
        </w:rPr>
        <w:t>06</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4</w:t>
      </w:r>
      <w:r>
        <w:rPr>
          <w:rFonts w:hint="eastAsia" w:cs="宋体"/>
          <w:sz w:val="18"/>
          <w:szCs w:val="18"/>
        </w:rPr>
        <w:t>）行</w:t>
      </w:r>
      <w:r>
        <w:rPr>
          <w:rFonts w:cs="宋体"/>
          <w:sz w:val="18"/>
          <w:szCs w:val="18"/>
        </w:rPr>
        <w:t>07&gt;=</w:t>
      </w:r>
      <w:r>
        <w:rPr>
          <w:rFonts w:hint="eastAsia" w:cs="宋体"/>
          <w:sz w:val="18"/>
          <w:szCs w:val="18"/>
        </w:rPr>
        <w:t>行</w:t>
      </w:r>
      <w:r>
        <w:rPr>
          <w:rFonts w:cs="宋体"/>
          <w:sz w:val="18"/>
          <w:szCs w:val="18"/>
        </w:rPr>
        <w:t>08</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5</w:t>
      </w:r>
      <w:r>
        <w:rPr>
          <w:rFonts w:hint="eastAsia" w:cs="宋体"/>
          <w:sz w:val="18"/>
          <w:szCs w:val="18"/>
        </w:rPr>
        <w:t>）行</w:t>
      </w:r>
      <w:r>
        <w:rPr>
          <w:rFonts w:cs="宋体"/>
          <w:sz w:val="18"/>
          <w:szCs w:val="18"/>
        </w:rPr>
        <w:t>09&gt;=</w:t>
      </w:r>
      <w:r>
        <w:rPr>
          <w:rFonts w:hint="eastAsia" w:cs="宋体"/>
          <w:sz w:val="18"/>
          <w:szCs w:val="18"/>
        </w:rPr>
        <w:t>行</w:t>
      </w:r>
      <w:r>
        <w:rPr>
          <w:rFonts w:cs="宋体"/>
          <w:sz w:val="18"/>
          <w:szCs w:val="18"/>
        </w:rPr>
        <w:t>10</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6</w:t>
      </w:r>
      <w:r>
        <w:rPr>
          <w:rFonts w:hint="eastAsia" w:cs="宋体"/>
          <w:sz w:val="18"/>
          <w:szCs w:val="18"/>
        </w:rPr>
        <w:t>）行</w:t>
      </w:r>
      <w:r>
        <w:rPr>
          <w:rFonts w:cs="宋体"/>
          <w:sz w:val="18"/>
          <w:szCs w:val="18"/>
        </w:rPr>
        <w:t>11&gt;=</w:t>
      </w:r>
      <w:r>
        <w:rPr>
          <w:rFonts w:hint="eastAsia" w:cs="宋体"/>
          <w:sz w:val="18"/>
          <w:szCs w:val="18"/>
        </w:rPr>
        <w:t>行</w:t>
      </w:r>
      <w:r>
        <w:rPr>
          <w:rFonts w:cs="宋体"/>
          <w:sz w:val="18"/>
          <w:szCs w:val="18"/>
        </w:rPr>
        <w:t>12</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7</w:t>
      </w:r>
      <w:r>
        <w:rPr>
          <w:rFonts w:hint="eastAsia" w:cs="宋体"/>
          <w:sz w:val="18"/>
          <w:szCs w:val="18"/>
        </w:rPr>
        <w:t>）行</w:t>
      </w:r>
      <w:r>
        <w:rPr>
          <w:rFonts w:cs="宋体"/>
          <w:sz w:val="18"/>
          <w:szCs w:val="18"/>
        </w:rPr>
        <w:t>13&gt;=</w:t>
      </w:r>
      <w:r>
        <w:rPr>
          <w:rFonts w:hint="eastAsia" w:cs="宋体"/>
          <w:sz w:val="18"/>
          <w:szCs w:val="18"/>
        </w:rPr>
        <w:t>行</w:t>
      </w:r>
      <w:r>
        <w:rPr>
          <w:rFonts w:cs="宋体"/>
          <w:sz w:val="18"/>
          <w:szCs w:val="18"/>
        </w:rPr>
        <w:t>14</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8</w:t>
      </w:r>
      <w:r>
        <w:rPr>
          <w:rFonts w:hint="eastAsia" w:cs="宋体"/>
          <w:sz w:val="18"/>
          <w:szCs w:val="18"/>
        </w:rPr>
        <w:t>）行</w:t>
      </w:r>
      <w:r>
        <w:rPr>
          <w:rFonts w:cs="宋体"/>
          <w:sz w:val="18"/>
          <w:szCs w:val="18"/>
        </w:rPr>
        <w:t>15&gt;=</w:t>
      </w:r>
      <w:r>
        <w:rPr>
          <w:rFonts w:hint="eastAsia" w:cs="宋体"/>
          <w:sz w:val="18"/>
          <w:szCs w:val="18"/>
        </w:rPr>
        <w:t>行</w:t>
      </w:r>
      <w:r>
        <w:rPr>
          <w:rFonts w:cs="宋体"/>
          <w:sz w:val="18"/>
          <w:szCs w:val="18"/>
        </w:rPr>
        <w:t>16</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9</w:t>
      </w:r>
      <w:r>
        <w:rPr>
          <w:rFonts w:hint="eastAsia" w:cs="宋体"/>
          <w:sz w:val="18"/>
          <w:szCs w:val="18"/>
        </w:rPr>
        <w:t>）行</w:t>
      </w:r>
      <w:r>
        <w:rPr>
          <w:rFonts w:cs="宋体"/>
          <w:sz w:val="18"/>
          <w:szCs w:val="18"/>
        </w:rPr>
        <w:t>17&gt;=</w:t>
      </w:r>
      <w:r>
        <w:rPr>
          <w:rFonts w:hint="eastAsia" w:cs="宋体"/>
          <w:sz w:val="18"/>
          <w:szCs w:val="18"/>
        </w:rPr>
        <w:t>行</w:t>
      </w:r>
      <w:r>
        <w:rPr>
          <w:rFonts w:cs="宋体"/>
          <w:sz w:val="18"/>
          <w:szCs w:val="18"/>
        </w:rPr>
        <w:t>18</w:t>
      </w:r>
      <w:r>
        <w:rPr>
          <w:rFonts w:hint="eastAsia" w:cs="宋体"/>
          <w:sz w:val="18"/>
          <w:szCs w:val="18"/>
        </w:rPr>
        <w:t>。</w:t>
      </w:r>
    </w:p>
    <w:bookmarkEnd w:id="67"/>
    <w:bookmarkEnd w:id="68"/>
    <w:bookmarkEnd w:id="69"/>
    <w:p>
      <w:pPr>
        <w:spacing w:before="240" w:after="60" w:line="312" w:lineRule="auto"/>
        <w:jc w:val="center"/>
        <w:outlineLvl w:val="1"/>
        <w:rPr>
          <w:rFonts w:ascii="Cambria" w:hAnsi="Cambria"/>
          <w:kern w:val="28"/>
          <w:sz w:val="28"/>
        </w:rPr>
      </w:pPr>
      <w:bookmarkStart w:id="81" w:name="_Toc508784696"/>
      <w:r>
        <w:rPr>
          <w:rFonts w:ascii="宋体" w:hAnsi="宋体"/>
          <w:sz w:val="18"/>
        </w:rPr>
        <w:br w:type="page"/>
      </w:r>
      <w:bookmarkStart w:id="82" w:name="_Toc29218"/>
      <w:bookmarkStart w:id="83" w:name="_Hlk74125897"/>
      <w:r>
        <w:rPr>
          <w:rFonts w:hint="eastAsia" w:ascii="Cambria" w:hAnsi="Cambria"/>
          <w:kern w:val="28"/>
          <w:sz w:val="32"/>
        </w:rPr>
        <w:t>（四十七）对外开展培训情况</w:t>
      </w:r>
      <w:bookmarkEnd w:id="82"/>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Style w:val="15"/>
        <w:tblW w:w="861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977"/>
        <w:gridCol w:w="975"/>
        <w:gridCol w:w="1112"/>
        <w:gridCol w:w="35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jc w:val="center"/>
              <w:rPr>
                <w:rFonts w:ascii="宋体" w:hAnsi="宋体"/>
                <w:sz w:val="18"/>
              </w:rPr>
            </w:pPr>
            <w:r>
              <w:rPr>
                <w:rFonts w:hint="eastAsia" w:ascii="宋体" w:hAnsi="宋体"/>
                <w:sz w:val="18"/>
              </w:rPr>
              <w:t>指标名称</w:t>
            </w:r>
          </w:p>
        </w:tc>
        <w:tc>
          <w:tcPr>
            <w:tcW w:w="975" w:type="dxa"/>
            <w:shd w:val="clear" w:color="auto" w:fill="auto"/>
          </w:tcPr>
          <w:p>
            <w:pPr>
              <w:spacing w:line="280" w:lineRule="exact"/>
              <w:jc w:val="center"/>
              <w:rPr>
                <w:rFonts w:ascii="宋体" w:hAnsi="宋体"/>
                <w:sz w:val="18"/>
              </w:rPr>
            </w:pPr>
            <w:r>
              <w:rPr>
                <w:rFonts w:hint="eastAsia" w:ascii="宋体" w:hAnsi="宋体"/>
                <w:sz w:val="18"/>
              </w:rPr>
              <w:t>计量单位</w:t>
            </w:r>
          </w:p>
        </w:tc>
        <w:tc>
          <w:tcPr>
            <w:tcW w:w="1112" w:type="dxa"/>
            <w:shd w:val="clear" w:color="auto" w:fill="auto"/>
          </w:tcPr>
          <w:p>
            <w:pPr>
              <w:spacing w:line="280" w:lineRule="exact"/>
              <w:jc w:val="center"/>
              <w:rPr>
                <w:rFonts w:ascii="宋体" w:hAnsi="宋体"/>
                <w:sz w:val="18"/>
              </w:rPr>
            </w:pPr>
            <w:r>
              <w:rPr>
                <w:rFonts w:hint="eastAsia" w:ascii="宋体" w:hAnsi="宋体"/>
                <w:sz w:val="18"/>
              </w:rPr>
              <w:t>代码</w:t>
            </w:r>
          </w:p>
        </w:tc>
        <w:tc>
          <w:tcPr>
            <w:tcW w:w="3552" w:type="dxa"/>
            <w:tcBorders>
              <w:bottom w:val="single" w:color="auto" w:sz="4" w:space="0"/>
            </w:tcBorders>
            <w:shd w:val="clear" w:color="auto" w:fill="auto"/>
          </w:tcPr>
          <w:p>
            <w:pPr>
              <w:spacing w:line="280" w:lineRule="exact"/>
              <w:jc w:val="center"/>
              <w:rPr>
                <w:rFonts w:ascii="宋体" w:hAnsi="宋体"/>
                <w:sz w:val="18"/>
              </w:rPr>
            </w:pPr>
            <w:r>
              <w:rPr>
                <w:rFonts w:hint="eastAsia" w:ascii="宋体" w:hAnsi="宋体"/>
                <w:sz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培训项目数量</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01</w:t>
            </w:r>
          </w:p>
        </w:tc>
        <w:tc>
          <w:tcPr>
            <w:tcW w:w="3552" w:type="dxa"/>
            <w:tcBorders>
              <w:top w:val="single" w:color="auto" w:sz="4" w:space="0"/>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非财政资金支付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免费公益项目</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到账经费</w:t>
            </w:r>
          </w:p>
        </w:tc>
        <w:tc>
          <w:tcPr>
            <w:tcW w:w="975" w:type="dxa"/>
            <w:shd w:val="clear" w:color="auto" w:fill="auto"/>
          </w:tcPr>
          <w:p>
            <w:pPr>
              <w:spacing w:line="280" w:lineRule="exact"/>
              <w:jc w:val="center"/>
              <w:rPr>
                <w:rFonts w:ascii="宋体" w:hAnsi="宋体"/>
                <w:sz w:val="18"/>
              </w:rPr>
            </w:pPr>
            <w:r>
              <w:rPr>
                <w:rFonts w:hint="eastAsia" w:ascii="宋体" w:hAnsi="宋体"/>
                <w:sz w:val="18"/>
              </w:rPr>
              <w:t>万元</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培训时间</w:t>
            </w:r>
          </w:p>
        </w:tc>
        <w:tc>
          <w:tcPr>
            <w:tcW w:w="975" w:type="dxa"/>
            <w:shd w:val="clear" w:color="auto" w:fill="auto"/>
          </w:tcPr>
          <w:p>
            <w:pPr>
              <w:spacing w:line="280" w:lineRule="exact"/>
              <w:jc w:val="center"/>
              <w:rPr>
                <w:rFonts w:ascii="宋体" w:hAnsi="宋体"/>
                <w:sz w:val="18"/>
              </w:rPr>
            </w:pPr>
            <w:r>
              <w:rPr>
                <w:rFonts w:hint="eastAsia" w:ascii="宋体" w:hAnsi="宋体"/>
                <w:sz w:val="18"/>
              </w:rPr>
              <w:t>学时</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培训对象</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07</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企业职工</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08</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党政领导干部</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09</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10</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农村劳动者</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11</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在校学生</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老年人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其他</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重点人群</w:t>
            </w:r>
          </w:p>
        </w:tc>
        <w:tc>
          <w:tcPr>
            <w:tcW w:w="975" w:type="dxa"/>
            <w:shd w:val="clear" w:color="auto" w:fill="auto"/>
          </w:tcPr>
          <w:p>
            <w:pPr>
              <w:spacing w:line="280" w:lineRule="exact"/>
              <w:jc w:val="center"/>
              <w:rPr>
                <w:rFonts w:ascii="宋体" w:hAnsi="宋体"/>
                <w:sz w:val="18"/>
              </w:rPr>
            </w:pPr>
            <w:r>
              <w:rPr>
                <w:rFonts w:hint="eastAsia" w:ascii="宋体" w:hAnsi="宋体"/>
                <w:sz w:val="18"/>
              </w:rPr>
              <w:t>—</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hint="eastAsia" w:ascii="宋体" w:hAnsi="宋体"/>
                <w:sz w:val="18"/>
              </w:rPr>
              <w:t>—</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退役军人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残疾人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承担培训工作的校内教师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17</w:t>
            </w:r>
          </w:p>
        </w:tc>
        <w:tc>
          <w:tcPr>
            <w:tcW w:w="3552" w:type="dxa"/>
            <w:tcBorders>
              <w:top w:val="nil"/>
              <w:left w:val="single" w:color="auto" w:sz="4" w:space="0"/>
              <w:bottom w:val="single" w:color="auto" w:sz="4" w:space="0"/>
              <w:right w:val="nil"/>
            </w:tcBorders>
            <w:shd w:val="clear" w:color="auto" w:fill="auto"/>
          </w:tcPr>
          <w:p>
            <w:pPr>
              <w:spacing w:line="280" w:lineRule="exact"/>
              <w:jc w:val="center"/>
              <w:rPr>
                <w:rFonts w:ascii="宋体" w:hAnsi="宋体"/>
                <w:sz w:val="18"/>
              </w:rPr>
            </w:pPr>
          </w:p>
        </w:tc>
      </w:tr>
      <w:bookmarkEnd w:id="83"/>
    </w:tbl>
    <w:p>
      <w:pPr>
        <w:spacing w:line="240" w:lineRule="exact"/>
        <w:ind w:right="-800" w:rightChars="-381"/>
        <w:rPr>
          <w:rFonts w:asci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ascii="宋体" w:hAnsi="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本表由中等职业学校、大学、学院、独立学院、本科层次职业学校、高等专科学校、高等职业学校、其他普通高教机构、成人高校填报。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培训项目数量是指针对特定培训内容开展的培训项目，包括以远程在线（线上）、集中（线下）等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（7）培训对象是指培训项目所面向的培训对象累积参加人数，一个培训对象参加一个培训项目计为一人。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（8）承担培训工作的校内教师是指直接从事培训工作的本校教师，包括管理人员和专业教师。</w:t>
      </w:r>
    </w:p>
    <w:p>
      <w:pPr>
        <w:tabs>
          <w:tab w:val="left" w:pos="567"/>
        </w:tabs>
        <w:spacing w:line="240" w:lineRule="exact"/>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cs="宋体"/>
          <w:sz w:val="18"/>
          <w:szCs w:val="18"/>
        </w:rPr>
      </w:pPr>
      <w:r>
        <w:rPr>
          <w:rFonts w:hint="eastAsia" w:ascii="宋体" w:hAnsi="宋体"/>
          <w:sz w:val="18"/>
          <w:szCs w:val="18"/>
        </w:rPr>
        <w:t>（</w:t>
      </w:r>
      <w:r>
        <w:rPr>
          <w:rFonts w:ascii="宋体" w:hAnsi="宋体"/>
          <w:sz w:val="18"/>
          <w:szCs w:val="18"/>
        </w:rPr>
        <w:t>1）</w:t>
      </w:r>
      <w:r>
        <w:rPr>
          <w:rFonts w:hint="eastAsia" w:cs="宋体"/>
          <w:sz w:val="18"/>
          <w:szCs w:val="18"/>
        </w:rPr>
        <w:t>行</w:t>
      </w:r>
      <w:r>
        <w:rPr>
          <w:rFonts w:cs="宋体"/>
          <w:sz w:val="18"/>
          <w:szCs w:val="18"/>
        </w:rPr>
        <w:t>01=</w:t>
      </w:r>
      <w:r>
        <w:rPr>
          <w:rFonts w:hint="eastAsia" w:cs="宋体"/>
          <w:sz w:val="18"/>
          <w:szCs w:val="18"/>
        </w:rPr>
        <w:t>行</w:t>
      </w:r>
      <w:r>
        <w:rPr>
          <w:rFonts w:cs="宋体"/>
          <w:sz w:val="18"/>
          <w:szCs w:val="18"/>
        </w:rPr>
        <w:t>02+</w:t>
      </w:r>
      <w:r>
        <w:rPr>
          <w:rFonts w:hint="eastAsia" w:cs="宋体"/>
          <w:sz w:val="18"/>
          <w:szCs w:val="18"/>
        </w:rPr>
        <w:t>行</w:t>
      </w:r>
      <w:r>
        <w:rPr>
          <w:rFonts w:cs="宋体"/>
          <w:sz w:val="18"/>
          <w:szCs w:val="18"/>
        </w:rPr>
        <w:t>03+</w:t>
      </w:r>
      <w:r>
        <w:rPr>
          <w:rFonts w:hint="eastAsia" w:cs="宋体"/>
          <w:sz w:val="18"/>
          <w:szCs w:val="18"/>
        </w:rPr>
        <w:t>行</w:t>
      </w:r>
      <w:r>
        <w:rPr>
          <w:rFonts w:cs="宋体"/>
          <w:sz w:val="18"/>
          <w:szCs w:val="18"/>
        </w:rPr>
        <w:t>04</w:t>
      </w:r>
      <w:r>
        <w:rPr>
          <w:rFonts w:hint="eastAsia" w:cs="宋体"/>
          <w:sz w:val="18"/>
          <w:szCs w:val="18"/>
        </w:rPr>
        <w:t>；</w:t>
      </w:r>
    </w:p>
    <w:p>
      <w:pPr>
        <w:tabs>
          <w:tab w:val="left" w:pos="567"/>
        </w:tabs>
        <w:spacing w:line="240" w:lineRule="exact"/>
        <w:ind w:firstLine="360" w:firstLineChars="200"/>
        <w:rPr>
          <w:rFonts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07</w:t>
      </w:r>
      <w:r>
        <w:rPr>
          <w:rFonts w:cs="宋体"/>
          <w:sz w:val="18"/>
          <w:szCs w:val="18"/>
        </w:rPr>
        <w:t>=</w:t>
      </w:r>
      <w:r>
        <w:rPr>
          <w:rFonts w:hint="eastAsia" w:cs="宋体"/>
          <w:sz w:val="18"/>
          <w:szCs w:val="18"/>
        </w:rPr>
        <w:t>行</w:t>
      </w:r>
      <w:r>
        <w:rPr>
          <w:rFonts w:cs="宋体"/>
          <w:sz w:val="18"/>
          <w:szCs w:val="18"/>
        </w:rPr>
        <w:t>08+</w:t>
      </w:r>
      <w:r>
        <w:rPr>
          <w:rFonts w:hint="eastAsia" w:cs="宋体"/>
          <w:sz w:val="18"/>
          <w:szCs w:val="18"/>
        </w:rPr>
        <w:t>行</w:t>
      </w:r>
      <w:r>
        <w:rPr>
          <w:rFonts w:cs="宋体"/>
          <w:sz w:val="18"/>
          <w:szCs w:val="18"/>
        </w:rPr>
        <w:t>09+</w:t>
      </w:r>
      <w:r>
        <w:rPr>
          <w:rFonts w:hint="eastAsia" w:cs="宋体"/>
          <w:sz w:val="18"/>
          <w:szCs w:val="18"/>
        </w:rPr>
        <w:t>行</w:t>
      </w:r>
      <w:r>
        <w:rPr>
          <w:rFonts w:cs="宋体"/>
          <w:sz w:val="18"/>
          <w:szCs w:val="18"/>
        </w:rPr>
        <w:t>10+</w:t>
      </w:r>
      <w:r>
        <w:rPr>
          <w:rFonts w:hint="eastAsia" w:cs="宋体"/>
          <w:sz w:val="18"/>
          <w:szCs w:val="18"/>
        </w:rPr>
        <w:t>行</w:t>
      </w:r>
      <w:r>
        <w:rPr>
          <w:rFonts w:cs="宋体"/>
          <w:sz w:val="18"/>
          <w:szCs w:val="18"/>
        </w:rPr>
        <w:t>11+</w:t>
      </w:r>
      <w:r>
        <w:rPr>
          <w:rFonts w:hint="eastAsia" w:cs="宋体"/>
          <w:sz w:val="18"/>
          <w:szCs w:val="18"/>
        </w:rPr>
        <w:t>行</w:t>
      </w:r>
      <w:r>
        <w:rPr>
          <w:rFonts w:cs="宋体"/>
          <w:sz w:val="18"/>
          <w:szCs w:val="18"/>
        </w:rPr>
        <w:t>12+</w:t>
      </w:r>
      <w:r>
        <w:rPr>
          <w:rFonts w:hint="eastAsia" w:cs="宋体"/>
          <w:sz w:val="18"/>
          <w:szCs w:val="18"/>
        </w:rPr>
        <w:t>行</w:t>
      </w:r>
      <w:r>
        <w:rPr>
          <w:rFonts w:cs="宋体"/>
          <w:sz w:val="18"/>
          <w:szCs w:val="18"/>
        </w:rPr>
        <w:t>13+</w:t>
      </w:r>
      <w:r>
        <w:rPr>
          <w:rFonts w:hint="eastAsia" w:cs="宋体"/>
          <w:sz w:val="18"/>
          <w:szCs w:val="18"/>
        </w:rPr>
        <w:t>行</w:t>
      </w:r>
      <w:r>
        <w:rPr>
          <w:rFonts w:cs="宋体"/>
          <w:sz w:val="18"/>
          <w:szCs w:val="18"/>
        </w:rPr>
        <w:t>14</w:t>
      </w:r>
      <w:r>
        <w:rPr>
          <w:rFonts w:hint="eastAsia" w:cs="宋体"/>
          <w:sz w:val="18"/>
          <w:szCs w:val="18"/>
        </w:rPr>
        <w:t>。</w:t>
      </w:r>
    </w:p>
    <w:p>
      <w:pPr>
        <w:tabs>
          <w:tab w:val="left" w:pos="567"/>
        </w:tabs>
        <w:spacing w:line="240" w:lineRule="exact"/>
        <w:ind w:left="1701" w:hanging="1700" w:hangingChars="945"/>
        <w:rPr>
          <w:sz w:val="18"/>
        </w:rPr>
      </w:pPr>
    </w:p>
    <w:p>
      <w:pPr>
        <w:pStyle w:val="12"/>
      </w:pPr>
      <w:r>
        <w:rPr>
          <w:sz w:val="18"/>
          <w:lang w:val="en-US"/>
        </w:rPr>
        <w:br w:type="page"/>
      </w:r>
      <w:bookmarkStart w:id="84" w:name="_Toc3196"/>
      <w:bookmarkStart w:id="85" w:name="_Hlk76561774"/>
      <w:r>
        <w:rPr>
          <w:rFonts w:hint="eastAsia"/>
        </w:rPr>
        <w:t>（四十八）幼儿园教职工</w:t>
      </w:r>
      <w:bookmarkEnd w:id="81"/>
      <w:bookmarkEnd w:id="8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教基4148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2"/>
        <w:gridCol w:w="392"/>
        <w:gridCol w:w="464"/>
        <w:gridCol w:w="686"/>
        <w:gridCol w:w="684"/>
        <w:gridCol w:w="682"/>
        <w:gridCol w:w="681"/>
        <w:gridCol w:w="681"/>
        <w:gridCol w:w="681"/>
        <w:gridCol w:w="675"/>
        <w:gridCol w:w="674"/>
        <w:gridCol w:w="6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2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267"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395"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vMerge w:val="restart"/>
            <w:tcBorders>
              <w:top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校外教师</w:t>
            </w:r>
          </w:p>
        </w:tc>
        <w:tc>
          <w:tcPr>
            <w:tcW w:w="388" w:type="pct"/>
            <w:vMerge w:val="restart"/>
            <w:tcBorders>
              <w:top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2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园长</w:t>
            </w:r>
          </w:p>
        </w:tc>
        <w:tc>
          <w:tcPr>
            <w:tcW w:w="39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专任教师</w:t>
            </w:r>
          </w:p>
        </w:tc>
        <w:tc>
          <w:tcPr>
            <w:tcW w:w="3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保育员</w:t>
            </w:r>
          </w:p>
        </w:tc>
        <w:tc>
          <w:tcPr>
            <w:tcW w:w="392"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卫生保健人员</w:t>
            </w:r>
          </w:p>
        </w:tc>
        <w:tc>
          <w:tcPr>
            <w:tcW w:w="392"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行政人员</w:t>
            </w:r>
          </w:p>
        </w:tc>
        <w:tc>
          <w:tcPr>
            <w:tcW w:w="39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教辅人员</w:t>
            </w:r>
          </w:p>
        </w:tc>
        <w:tc>
          <w:tcPr>
            <w:tcW w:w="38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工勤人员</w:t>
            </w:r>
          </w:p>
        </w:tc>
        <w:tc>
          <w:tcPr>
            <w:tcW w:w="38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38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2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95"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9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9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92"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392"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6</w:t>
            </w:r>
          </w:p>
        </w:tc>
        <w:tc>
          <w:tcPr>
            <w:tcW w:w="39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8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88"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9</w:t>
            </w:r>
          </w:p>
        </w:tc>
        <w:tc>
          <w:tcPr>
            <w:tcW w:w="388"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267" w:type="pct"/>
            <w:tcBorders>
              <w:top w:val="single" w:color="auto" w:sz="4"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在编人员</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bookmarkStart w:id="86" w:name="_Hlk77087778"/>
            <w:r>
              <w:rPr>
                <w:rFonts w:hint="eastAsia" w:ascii="宋体" w:hAnsi="宋体"/>
                <w:sz w:val="18"/>
              </w:rPr>
              <w:t>接受过专业教育</w:t>
            </w:r>
            <w:bookmarkEnd w:id="86"/>
          </w:p>
        </w:tc>
        <w:tc>
          <w:tcPr>
            <w:tcW w:w="22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26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rPr>
      </w:pPr>
      <w:r>
        <w:rPr>
          <w:rFonts w:hint="eastAsia" w:ascii="宋体" w:hAnsi="宋体"/>
          <w:sz w:val="18"/>
          <w:szCs w:val="18"/>
        </w:rPr>
        <w:t>本表</w:t>
      </w:r>
      <w:r>
        <w:rPr>
          <w:rFonts w:hint="eastAsia" w:ascii="宋体" w:hAnsi="宋体"/>
          <w:sz w:val="18"/>
        </w:rPr>
        <w:t>由幼儿园填报。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教职工数是指各级各类学校（机构）根据岗位聘用的全职为学校工作的人员（含在编人员和签订一年以上聘用合同人员）。根据《幼儿园教职工配备标准（暂行）》，幼儿园教职工包括：园长、专任教师、保育员、卫生保健人员、行政人员、教辅人员和工勤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sz w:val="18"/>
          <w:szCs w:val="18"/>
        </w:rPr>
        <w:t>园长是指根据《幼儿园工作规程》，具有《中华人民共和国教师法》《教师资格条例》规定的教师资格、具备大专以上学历、有三年以上幼儿园工作经历和一定的组织管理能力，并取得幼儿园园长岗位培训合格证书的人员。幼儿园园长由举办者任命或者聘任，并报当地主管的教育行政部门备案。</w:t>
      </w:r>
    </w:p>
    <w:p>
      <w:pPr>
        <w:tabs>
          <w:tab w:val="left" w:pos="567"/>
        </w:tabs>
        <w:spacing w:line="240" w:lineRule="exact"/>
        <w:ind w:firstLine="360" w:firstLineChars="200"/>
        <w:rPr>
          <w:rFonts w:cs="宋体"/>
          <w:sz w:val="18"/>
          <w:szCs w:val="18"/>
        </w:rPr>
      </w:pPr>
      <w:r>
        <w:rPr>
          <w:rFonts w:hint="eastAsia" w:ascii="宋体" w:hAnsi="宋体"/>
          <w:sz w:val="18"/>
          <w:szCs w:val="18"/>
        </w:rPr>
        <w:t>（</w:t>
      </w:r>
      <w:r>
        <w:rPr>
          <w:rFonts w:ascii="宋体" w:hAnsi="宋体"/>
          <w:sz w:val="18"/>
          <w:szCs w:val="18"/>
        </w:rPr>
        <w:t>3）</w:t>
      </w:r>
      <w:r>
        <w:rPr>
          <w:rFonts w:hint="eastAsia"/>
          <w:sz w:val="18"/>
          <w:szCs w:val="18"/>
        </w:rPr>
        <w:t>专任教师是指具有《中华人民共和国教师法》《教师资格条例》规定的幼儿园教师资格，幼儿园根据《关于中等职业学校、普通高中、幼儿园岗位设置管理的指导意见》，聘用的专职从事教学工作的教师岗位人员。</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sz w:val="18"/>
          <w:szCs w:val="18"/>
        </w:rPr>
        <w:t>保育员是指幼儿园根据岗位聘用的，受过幼儿保育职业培训，在教师指导下，科学照料和管理幼儿生活，并配合本班教师组织教育活动的人员。</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卫生保健人员是指幼儿园根据岗位聘用的，从事幼儿医护工作的人员。其中，医师应当取得卫生行政部门颁发的《医师执业证书》；护士应当取得《护士执业证书》；保健员应当具有高中毕业以上学历，并经过当地妇幼保健机构组织的卫生保健专业知识培训。</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）行政人员是指幼儿园根据《关于中等职业学校、普通高中、幼儿园岗位设置管理的指导意见》，聘用的管理岗位人员。包括具有行政、党群等管理工作职责的岗位，不包括幼儿园园长。</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教辅人员是指幼儿园根据《关于中等职业学校、普通高中、幼儿园岗位设置管理的指导意见》，聘用的其他专业技术岗位人员。主要包括学科实验、图书资料、财务会计、电化教育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）工勤人员是指幼儿园根据《关于中等职业学校、普通高中、幼儿园岗位设置管理的指导意见》，聘用的工勤技能岗位人员。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w:t>
      </w:r>
      <w:r>
        <w:rPr>
          <w:rFonts w:hint="eastAsia" w:ascii="宋体" w:hAnsi="宋体"/>
          <w:sz w:val="18"/>
        </w:rPr>
        <w:t>校外教师</w:t>
      </w:r>
      <w:r>
        <w:rPr>
          <w:rFonts w:hint="eastAsia"/>
          <w:sz w:val="18"/>
          <w:szCs w:val="18"/>
        </w:rPr>
        <w:t>是指聘请外校或外单位具有《中华人民共和国教师法》《教师资格条例》规定的幼儿园教师资格，聘期在一学期以上，从事教学工作的人员。包括其他学校退休教师和本校退休教师。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10）外籍教师是指由学校聘任、取得外国人来华工作许可和工作类居留证件、在学校从事教育教学工作的外籍人员。</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）在编人员是指本校教职工中纳入事业单位编制管理的人员。</w:t>
      </w:r>
    </w:p>
    <w:p>
      <w:pPr>
        <w:tabs>
          <w:tab w:val="left" w:pos="567"/>
        </w:tabs>
        <w:spacing w:line="240" w:lineRule="exact"/>
        <w:ind w:firstLine="360" w:firstLineChars="200"/>
        <w:rPr>
          <w:rFonts w:ascii="宋体" w:hAnsi="宋体"/>
          <w:sz w:val="18"/>
          <w:szCs w:val="18"/>
        </w:rPr>
      </w:pPr>
      <w:r>
        <w:rPr>
          <w:rFonts w:hint="eastAsia"/>
          <w:sz w:val="18"/>
          <w:szCs w:val="18"/>
        </w:rPr>
        <w:t>（</w:t>
      </w:r>
      <w:r>
        <w:rPr>
          <w:sz w:val="18"/>
          <w:szCs w:val="18"/>
        </w:rPr>
        <w:t>12</w:t>
      </w:r>
      <w:r>
        <w:rPr>
          <w:rFonts w:hint="eastAsia"/>
          <w:sz w:val="18"/>
          <w:szCs w:val="18"/>
        </w:rPr>
        <w:t>）接受过专业教育是指《中华人民共和国教师法》规定学历的学前教育专业毕业或非学前教育毕业且参加学前教育专业岗位培训合格的教职工。包括岗前培训、在岗培训等。</w:t>
      </w:r>
    </w:p>
    <w:bookmarkEnd w:id="85"/>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列</w:t>
      </w:r>
      <w:r>
        <w:rPr>
          <w:sz w:val="18"/>
          <w:szCs w:val="18"/>
        </w:rPr>
        <w:t>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w:t>
      </w:r>
      <w:r>
        <w:rPr>
          <w:rFonts w:hint="eastAsia"/>
          <w:sz w:val="18"/>
          <w:szCs w:val="18"/>
        </w:rPr>
        <w:t>2；</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w:t>
      </w:r>
      <w:r>
        <w:rPr>
          <w:rFonts w:hint="eastAsia"/>
          <w:sz w:val="18"/>
          <w:szCs w:val="18"/>
        </w:rPr>
        <w:t>3；</w:t>
      </w:r>
    </w:p>
    <w:p>
      <w:pPr>
        <w:tabs>
          <w:tab w:val="left" w:pos="567"/>
        </w:tabs>
        <w:spacing w:line="240" w:lineRule="exact"/>
        <w:ind w:firstLine="360" w:firstLineChars="200"/>
        <w:rPr>
          <w:sz w:val="18"/>
          <w:szCs w:val="18"/>
        </w:rPr>
      </w:pPr>
      <w:r>
        <w:rPr>
          <w:rFonts w:hint="eastAsia"/>
          <w:sz w:val="18"/>
          <w:szCs w:val="18"/>
        </w:rPr>
        <w:t>（4）行</w:t>
      </w:r>
      <w:r>
        <w:rPr>
          <w:sz w:val="18"/>
          <w:szCs w:val="18"/>
        </w:rPr>
        <w:t>01&gt;=</w:t>
      </w:r>
      <w:r>
        <w:rPr>
          <w:rFonts w:hint="eastAsia"/>
          <w:sz w:val="18"/>
          <w:szCs w:val="18"/>
        </w:rPr>
        <w:t>行</w:t>
      </w:r>
      <w:r>
        <w:rPr>
          <w:sz w:val="18"/>
          <w:szCs w:val="18"/>
        </w:rPr>
        <w:t>0</w:t>
      </w:r>
      <w:r>
        <w:rPr>
          <w:rFonts w:hint="eastAsia"/>
          <w:sz w:val="18"/>
          <w:szCs w:val="18"/>
        </w:rPr>
        <w:t>4；</w:t>
      </w:r>
    </w:p>
    <w:p>
      <w:pPr>
        <w:ind w:firstLine="360" w:firstLineChars="200"/>
        <w:rPr>
          <w:rFonts w:ascii="宋体" w:hAnsi="宋体"/>
          <w:sz w:val="18"/>
        </w:rPr>
      </w:pPr>
      <w:r>
        <w:rPr>
          <w:rFonts w:hint="eastAsia"/>
          <w:sz w:val="18"/>
          <w:szCs w:val="18"/>
        </w:rPr>
        <w:t>（5）行</w:t>
      </w:r>
      <w:r>
        <w:rPr>
          <w:sz w:val="18"/>
          <w:szCs w:val="18"/>
        </w:rPr>
        <w:t>01&gt;=</w:t>
      </w:r>
      <w:r>
        <w:rPr>
          <w:rFonts w:hint="eastAsia"/>
          <w:sz w:val="18"/>
          <w:szCs w:val="18"/>
        </w:rPr>
        <w:t>行</w:t>
      </w:r>
      <w:r>
        <w:rPr>
          <w:sz w:val="18"/>
          <w:szCs w:val="18"/>
        </w:rPr>
        <w:t>0</w:t>
      </w:r>
      <w:r>
        <w:rPr>
          <w:rFonts w:hint="eastAsia"/>
          <w:sz w:val="18"/>
          <w:szCs w:val="18"/>
        </w:rPr>
        <w:t>5。</w:t>
      </w:r>
    </w:p>
    <w:p>
      <w:pPr>
        <w:pStyle w:val="12"/>
      </w:pPr>
      <w:r>
        <w:rPr>
          <w:sz w:val="18"/>
        </w:rPr>
        <w:br w:type="page"/>
      </w:r>
      <w:bookmarkStart w:id="87" w:name="_Toc508784697"/>
      <w:bookmarkStart w:id="88" w:name="_Toc9965"/>
      <w:r>
        <w:rPr>
          <w:rFonts w:hint="eastAsia"/>
        </w:rPr>
        <w:t>（四十九）中小学教职工</w:t>
      </w:r>
      <w:bookmarkEnd w:id="87"/>
      <w:bookmarkEnd w:id="8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教基4149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09"/>
        <w:gridCol w:w="433"/>
        <w:gridCol w:w="851"/>
        <w:gridCol w:w="855"/>
        <w:gridCol w:w="851"/>
        <w:gridCol w:w="853"/>
        <w:gridCol w:w="853"/>
        <w:gridCol w:w="851"/>
        <w:gridCol w:w="854"/>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764"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5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97"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49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校外教师</w:t>
            </w: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764"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25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专任教师</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行政人员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教辅人员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工勤人员</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其他</w:t>
            </w: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76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5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9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7</w:t>
            </w:r>
          </w:p>
        </w:tc>
        <w:tc>
          <w:tcPr>
            <w:tcW w:w="49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9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98"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在编人员</w:t>
            </w:r>
          </w:p>
        </w:tc>
        <w:tc>
          <w:tcPr>
            <w:tcW w:w="25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9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98"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）教职工数是指各级各类学校（机构）根据岗位聘用的全职为学校工作的人员（含在编人员和签订一年以上聘用合同人员）。</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）专任教师是指具有《中华人民共和国教师法》《教师资格条例》规定的教师资格，学校根据《关于义务教育学校岗位设置管理的指导意见》，聘用的专职从事教育教学工作的教师岗位人员。</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）行政人员是指学校根据《关于义务教育学校岗位设置管理的指导意见》，聘用的管理岗位人员。包括具有行政、党群等管理工作职责的岗位。</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教辅人员是指学校根据《关于义务教育学校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）工勤人员是指学校根据《关于义务教育学校岗位设置管理的指导意见》，聘用的工勤技能岗位人员。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rFonts w:hint="eastAsia" w:ascii="宋体" w:hAnsi="宋体"/>
          <w:sz w:val="18"/>
        </w:rPr>
        <w:t>校外教师</w:t>
      </w:r>
      <w:r>
        <w:rPr>
          <w:rFonts w:hint="eastAsia"/>
          <w:sz w:val="18"/>
          <w:szCs w:val="18"/>
        </w:rPr>
        <w:t>是指聘请外校或外单位具有《中华人民共和国教师法》《教师资格条例》规定的中小学教师资格，聘期在一学期以上，从事教学工作的人员。包括其他学校退休教师和本校退休教师。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）在编人员是指本校教职工中纳入事业单位编制管理的人员。</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rPr>
          <w:rFonts w:ascii="宋体" w:hAnsi="宋体"/>
          <w:sz w:val="18"/>
        </w:rPr>
      </w:pPr>
    </w:p>
    <w:p>
      <w:pPr>
        <w:pStyle w:val="12"/>
        <w:rPr>
          <w:rFonts w:ascii="宋体" w:hAnsi="宋体"/>
          <w:sz w:val="28"/>
        </w:rPr>
      </w:pPr>
      <w:r>
        <w:rPr>
          <w:rFonts w:ascii="宋体" w:hAnsi="宋体"/>
          <w:b/>
          <w:sz w:val="18"/>
          <w:lang w:val="en-US"/>
        </w:rPr>
        <w:br w:type="page"/>
      </w:r>
      <w:bookmarkStart w:id="89" w:name="_Toc508784698"/>
      <w:bookmarkStart w:id="90" w:name="_Toc11597"/>
      <w:r>
        <w:rPr>
          <w:rFonts w:hint="eastAsia"/>
        </w:rPr>
        <w:t>（五十）特殊教育学校教职工</w:t>
      </w:r>
      <w:bookmarkEnd w:id="89"/>
      <w:bookmarkEnd w:id="9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9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0"/>
        <w:gridCol w:w="508"/>
        <w:gridCol w:w="791"/>
        <w:gridCol w:w="952"/>
        <w:gridCol w:w="952"/>
        <w:gridCol w:w="952"/>
        <w:gridCol w:w="954"/>
        <w:gridCol w:w="954"/>
        <w:gridCol w:w="9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980"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291"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代码</w:t>
            </w:r>
          </w:p>
        </w:tc>
        <w:tc>
          <w:tcPr>
            <w:tcW w:w="453"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教职工数</w:t>
            </w: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single" w:color="auto" w:sz="8" w:space="0"/>
              <w:left w:val="nil"/>
              <w:bottom w:val="single" w:color="auto" w:sz="2" w:space="0"/>
              <w:right w:val="single" w:color="auto" w:sz="4" w:space="0"/>
            </w:tcBorders>
            <w:shd w:val="clear" w:color="auto" w:fill="auto"/>
            <w:vAlign w:val="center"/>
          </w:tcPr>
          <w:p>
            <w:pPr>
              <w:autoSpaceDE w:val="0"/>
              <w:autoSpaceDN w:val="0"/>
              <w:adjustRightInd w:val="0"/>
              <w:jc w:val="center"/>
              <w:rPr>
                <w:rFonts w:ascii="宋体" w:hAnsi="宋体"/>
                <w:sz w:val="18"/>
              </w:rPr>
            </w:pPr>
          </w:p>
        </w:tc>
        <w:tc>
          <w:tcPr>
            <w:tcW w:w="546" w:type="pct"/>
            <w:vMerge w:val="restart"/>
            <w:tcBorders>
              <w:top w:val="single" w:color="auto" w:sz="8" w:space="0"/>
              <w:left w:val="single" w:color="auto" w:sz="4" w:space="0"/>
            </w:tcBorders>
            <w:vAlign w:val="center"/>
          </w:tcPr>
          <w:p>
            <w:pPr>
              <w:autoSpaceDE w:val="0"/>
              <w:autoSpaceDN w:val="0"/>
              <w:adjustRightInd w:val="0"/>
              <w:jc w:val="center"/>
              <w:rPr>
                <w:rFonts w:ascii="宋体" w:hAnsi="宋体"/>
                <w:sz w:val="18"/>
              </w:rPr>
            </w:pPr>
            <w:r>
              <w:rPr>
                <w:rFonts w:hint="eastAsia" w:ascii="宋体" w:hAnsi="宋体"/>
                <w:sz w:val="18"/>
              </w:rPr>
              <w:t>校外教师</w:t>
            </w:r>
          </w:p>
        </w:tc>
        <w:tc>
          <w:tcPr>
            <w:tcW w:w="546" w:type="pct"/>
            <w:vMerge w:val="restart"/>
            <w:tcBorders>
              <w:top w:val="single" w:color="auto" w:sz="8" w:space="0"/>
            </w:tcBorders>
            <w:vAlign w:val="center"/>
          </w:tcPr>
          <w:p>
            <w:pPr>
              <w:autoSpaceDE w:val="0"/>
              <w:autoSpaceDN w:val="0"/>
              <w:adjustRightInd w:val="0"/>
              <w:jc w:val="center"/>
              <w:rPr>
                <w:rFonts w:ascii="宋体" w:hAnsi="宋体"/>
                <w:sz w:val="18"/>
              </w:rPr>
            </w:pPr>
            <w:r>
              <w:rPr>
                <w:rFonts w:hint="eastAsia" w:ascii="宋体" w:hAnsi="宋体"/>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980" w:type="pct"/>
            <w:vMerge w:val="continue"/>
            <w:shd w:val="clear" w:color="auto" w:fill="auto"/>
            <w:vAlign w:val="center"/>
          </w:tcPr>
          <w:p>
            <w:pPr>
              <w:autoSpaceDE w:val="0"/>
              <w:autoSpaceDN w:val="0"/>
              <w:adjustRightInd w:val="0"/>
              <w:jc w:val="center"/>
              <w:rPr>
                <w:rFonts w:ascii="宋体" w:hAnsi="宋体"/>
                <w:sz w:val="18"/>
              </w:rPr>
            </w:pPr>
          </w:p>
        </w:tc>
        <w:tc>
          <w:tcPr>
            <w:tcW w:w="291" w:type="pct"/>
            <w:vMerge w:val="continue"/>
            <w:shd w:val="clear" w:color="auto" w:fill="auto"/>
            <w:vAlign w:val="center"/>
          </w:tcPr>
          <w:p>
            <w:pPr>
              <w:autoSpaceDE w:val="0"/>
              <w:autoSpaceDN w:val="0"/>
              <w:adjustRightInd w:val="0"/>
              <w:jc w:val="center"/>
              <w:rPr>
                <w:rFonts w:ascii="宋体" w:hAnsi="宋体"/>
                <w:sz w:val="18"/>
              </w:rPr>
            </w:pPr>
          </w:p>
        </w:tc>
        <w:tc>
          <w:tcPr>
            <w:tcW w:w="453" w:type="pct"/>
            <w:vMerge w:val="continue"/>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专任教师</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行政人员</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教辅人员</w:t>
            </w:r>
          </w:p>
        </w:tc>
        <w:tc>
          <w:tcPr>
            <w:tcW w:w="546" w:type="pct"/>
            <w:tcBorders>
              <w:top w:val="single" w:color="auto" w:sz="2" w:space="0"/>
              <w:bottom w:val="single" w:color="auto" w:sz="2" w:space="0"/>
              <w:right w:val="single" w:color="auto" w:sz="4"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工勤人员</w:t>
            </w:r>
          </w:p>
        </w:tc>
        <w:tc>
          <w:tcPr>
            <w:tcW w:w="546" w:type="pct"/>
            <w:vMerge w:val="continue"/>
            <w:tcBorders>
              <w:left w:val="single" w:color="auto" w:sz="4" w:space="0"/>
              <w:bottom w:val="single" w:color="auto" w:sz="2" w:space="0"/>
            </w:tcBorders>
          </w:tcPr>
          <w:p>
            <w:pPr>
              <w:autoSpaceDE w:val="0"/>
              <w:autoSpaceDN w:val="0"/>
              <w:adjustRightInd w:val="0"/>
              <w:jc w:val="center"/>
              <w:rPr>
                <w:rFonts w:ascii="宋体" w:hAnsi="宋体"/>
                <w:sz w:val="18"/>
              </w:rPr>
            </w:pPr>
          </w:p>
        </w:tc>
        <w:tc>
          <w:tcPr>
            <w:tcW w:w="546" w:type="pct"/>
            <w:vMerge w:val="continue"/>
            <w:tcBorders>
              <w:bottom w:val="single" w:color="auto" w:sz="2" w:space="0"/>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980"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29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453"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545"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45"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45"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46"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46" w:type="pct"/>
            <w:tcBorders>
              <w:bottom w:val="single" w:color="auto" w:sz="2" w:space="0"/>
            </w:tcBorders>
          </w:tcPr>
          <w:p>
            <w:pPr>
              <w:autoSpaceDE w:val="0"/>
              <w:autoSpaceDN w:val="0"/>
              <w:adjustRightInd w:val="0"/>
              <w:jc w:val="center"/>
              <w:rPr>
                <w:rFonts w:ascii="宋体" w:hAnsi="宋体"/>
                <w:sz w:val="18"/>
              </w:rPr>
            </w:pPr>
            <w:r>
              <w:rPr>
                <w:rFonts w:ascii="宋体" w:hAnsi="宋体"/>
                <w:sz w:val="18"/>
              </w:rPr>
              <w:t>6</w:t>
            </w:r>
          </w:p>
        </w:tc>
        <w:tc>
          <w:tcPr>
            <w:tcW w:w="546" w:type="pct"/>
            <w:tcBorders>
              <w:bottom w:val="single" w:color="auto" w:sz="2" w:space="0"/>
            </w:tcBorders>
          </w:tcPr>
          <w:p>
            <w:pPr>
              <w:autoSpaceDE w:val="0"/>
              <w:autoSpaceDN w:val="0"/>
              <w:adjustRightInd w:val="0"/>
              <w:jc w:val="center"/>
              <w:rPr>
                <w:rFonts w:ascii="宋体" w:hAnsi="宋体"/>
                <w:sz w:val="18"/>
              </w:rPr>
            </w:pPr>
            <w:r>
              <w:rPr>
                <w:rFonts w:hint="eastAsia"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总计</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45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546" w:type="pct"/>
            <w:tcBorders>
              <w:top w:val="single" w:color="auto" w:sz="2" w:space="0"/>
              <w:left w:val="nil"/>
              <w:bottom w:val="nil"/>
            </w:tcBorders>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546" w:type="pct"/>
            <w:tcBorders>
              <w:top w:val="nil"/>
              <w:left w:val="nil"/>
              <w:bottom w:val="nil"/>
            </w:tcBorders>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546" w:type="pct"/>
            <w:tcBorders>
              <w:top w:val="nil"/>
              <w:left w:val="nil"/>
              <w:bottom w:val="nil"/>
            </w:tcBorders>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在编人员</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546" w:type="pct"/>
            <w:tcBorders>
              <w:top w:val="nil"/>
              <w:left w:val="nil"/>
              <w:bottom w:val="nil"/>
            </w:tcBorders>
            <w:vAlign w:val="center"/>
          </w:tcPr>
          <w:p>
            <w:pPr>
              <w:autoSpaceDE w:val="0"/>
              <w:autoSpaceDN w:val="0"/>
              <w:adjustRightInd w:val="0"/>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接受过专业教育</w:t>
            </w:r>
          </w:p>
        </w:tc>
        <w:tc>
          <w:tcPr>
            <w:tcW w:w="29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45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46"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546" w:type="pct"/>
            <w:tcBorders>
              <w:top w:val="nil"/>
              <w:left w:val="nil"/>
              <w:bottom w:val="single" w:color="auto" w:sz="8" w:space="0"/>
            </w:tcBorders>
            <w:vAlign w:val="center"/>
          </w:tcPr>
          <w:p>
            <w:pPr>
              <w:autoSpaceDE w:val="0"/>
              <w:autoSpaceDN w:val="0"/>
              <w:adjustRightInd w:val="0"/>
              <w:jc w:val="center"/>
              <w:rPr>
                <w:rFonts w:ascii="宋体" w:hAnsi="宋体"/>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本表由特殊教育学校填报。</w:t>
      </w:r>
    </w:p>
    <w:p>
      <w:pPr>
        <w:tabs>
          <w:tab w:val="left" w:pos="567"/>
        </w:tabs>
        <w:spacing w:line="240" w:lineRule="exact"/>
        <w:ind w:left="1932" w:leftChars="-2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）专任教师是指具有《中华人民共和国教师法》《教师资格条例》规定的教师资格，学校聘用的专职从事教学工作的教师岗位人员。</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）行政人员是指学校聘用的管理岗位人员。包括具有行政、党群等管理工作职责的岗位。</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）教辅人员是指学校聘用的其他专业技术岗位人员。主要包括学科实验、图书资料、财务会计、电化教育、卫生保健等具有教学辅助工作职责的专业技术岗位。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）工勤人员是指学校聘用的工勤技能岗位人员。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rFonts w:hint="eastAsia" w:ascii="宋体" w:hAnsi="宋体"/>
          <w:sz w:val="18"/>
        </w:rPr>
        <w:t>校外教师</w:t>
      </w:r>
      <w:r>
        <w:rPr>
          <w:rFonts w:hint="eastAsia"/>
          <w:sz w:val="18"/>
          <w:szCs w:val="18"/>
        </w:rPr>
        <w:t>是指聘请外校或外单位具有《中华人民共和国教师法》《教师资格条例》规定的教师资格，聘期在一学期以上，从事教学工作的人员。包括其他学校退休教师和本校退休教师。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）在编人员是指本校教职工中纳入事业单位编制管理的人员。</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）接受过专业教育是指《中华人民共和国教师法》规定学历的特殊教育专业毕业或非特殊教育毕业且参加特殊教育专业岗位培训合格的教职工。包括岗前培训、在岗培训等。</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01&gt;=</w:t>
      </w:r>
      <w:r>
        <w:rPr>
          <w:rFonts w:hint="eastAsia"/>
          <w:sz w:val="18"/>
          <w:szCs w:val="18"/>
        </w:rPr>
        <w:t>行</w:t>
      </w:r>
      <w:r>
        <w:rPr>
          <w:sz w:val="18"/>
          <w:szCs w:val="18"/>
        </w:rPr>
        <w:t>05</w:t>
      </w:r>
      <w:r>
        <w:rPr>
          <w:rFonts w:hint="eastAsia"/>
          <w:sz w:val="18"/>
          <w:szCs w:val="18"/>
        </w:rPr>
        <w:t>。</w:t>
      </w:r>
    </w:p>
    <w:p>
      <w:pPr>
        <w:tabs>
          <w:tab w:val="left" w:pos="567"/>
        </w:tabs>
        <w:spacing w:line="240" w:lineRule="exact"/>
        <w:ind w:left="1701" w:hanging="1700" w:hangingChars="945"/>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spacing w:line="440" w:lineRule="exact"/>
        <w:ind w:right="-800" w:rightChars="-381"/>
        <w:rPr>
          <w:rFonts w:ascii="宋体" w:hAnsi="宋体"/>
          <w:sz w:val="18"/>
        </w:rPr>
      </w:pPr>
    </w:p>
    <w:p>
      <w:pPr>
        <w:spacing w:line="440" w:lineRule="exact"/>
        <w:ind w:right="-800" w:rightChars="-381"/>
        <w:rPr>
          <w:rFonts w:ascii="宋体" w:hAnsi="宋体"/>
          <w:sz w:val="18"/>
          <w:szCs w:val="18"/>
        </w:rPr>
      </w:pPr>
    </w:p>
    <w:p>
      <w:pPr>
        <w:pStyle w:val="12"/>
        <w:rPr>
          <w:sz w:val="28"/>
        </w:rPr>
      </w:pPr>
      <w:r>
        <w:rPr>
          <w:rFonts w:ascii="宋体" w:hAnsi="宋体"/>
          <w:sz w:val="18"/>
        </w:rPr>
        <w:br w:type="page"/>
      </w:r>
      <w:bookmarkStart w:id="91" w:name="_Toc8835"/>
      <w:bookmarkStart w:id="92" w:name="_Toc497921848"/>
      <w:bookmarkStart w:id="93" w:name="_Toc508784699"/>
      <w:r>
        <w:rPr>
          <w:rFonts w:hint="eastAsia"/>
        </w:rPr>
        <w:t>（五十一）中等职业学校教职工情况</w:t>
      </w:r>
      <w:bookmarkEnd w:id="91"/>
      <w:bookmarkEnd w:id="9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教基4251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8790" w:type="dxa"/>
        <w:tblInd w:w="-42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69"/>
        <w:gridCol w:w="433"/>
        <w:gridCol w:w="709"/>
        <w:gridCol w:w="841"/>
        <w:gridCol w:w="842"/>
        <w:gridCol w:w="842"/>
        <w:gridCol w:w="842"/>
        <w:gridCol w:w="842"/>
        <w:gridCol w:w="752"/>
        <w:gridCol w:w="709"/>
        <w:gridCol w:w="7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269" w:type="dxa"/>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指标名称</w:t>
            </w:r>
          </w:p>
        </w:tc>
        <w:tc>
          <w:tcPr>
            <w:tcW w:w="433" w:type="dxa"/>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代码</w:t>
            </w:r>
          </w:p>
        </w:tc>
        <w:tc>
          <w:tcPr>
            <w:tcW w:w="709" w:type="dxa"/>
            <w:vMerge w:val="restart"/>
            <w:tcBorders>
              <w:top w:val="single" w:color="auto" w:sz="8" w:space="0"/>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教职工数</w:t>
            </w:r>
          </w:p>
        </w:tc>
        <w:tc>
          <w:tcPr>
            <w:tcW w:w="841"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8" w:space="0"/>
              <w:left w:val="nil"/>
              <w:bottom w:val="single" w:color="auto" w:sz="2" w:space="0"/>
            </w:tcBorders>
            <w:vAlign w:val="center"/>
          </w:tcPr>
          <w:p>
            <w:pPr>
              <w:widowControl/>
              <w:jc w:val="center"/>
              <w:rPr>
                <w:rFonts w:ascii="宋体" w:hAnsi="宋体"/>
                <w:sz w:val="18"/>
                <w:szCs w:val="18"/>
              </w:rPr>
            </w:pPr>
          </w:p>
        </w:tc>
        <w:tc>
          <w:tcPr>
            <w:tcW w:w="752" w:type="dxa"/>
            <w:vMerge w:val="restart"/>
            <w:vAlign w:val="center"/>
          </w:tcPr>
          <w:p>
            <w:pPr>
              <w:widowControl/>
              <w:jc w:val="center"/>
              <w:rPr>
                <w:rFonts w:ascii="宋体" w:hAnsi="宋体"/>
                <w:sz w:val="18"/>
                <w:szCs w:val="18"/>
              </w:rPr>
            </w:pPr>
            <w:r>
              <w:rPr>
                <w:rFonts w:hint="eastAsia" w:ascii="宋体" w:hAnsi="宋体"/>
                <w:sz w:val="18"/>
                <w:szCs w:val="18"/>
              </w:rPr>
              <w:t>校外教师</w:t>
            </w:r>
          </w:p>
        </w:tc>
        <w:tc>
          <w:tcPr>
            <w:tcW w:w="709" w:type="dxa"/>
            <w:vMerge w:val="restart"/>
            <w:vAlign w:val="center"/>
          </w:tcPr>
          <w:p>
            <w:pPr>
              <w:widowControl/>
              <w:jc w:val="center"/>
              <w:rPr>
                <w:rFonts w:ascii="宋体" w:hAnsi="宋体"/>
                <w:sz w:val="18"/>
                <w:szCs w:val="18"/>
              </w:rPr>
            </w:pPr>
            <w:r>
              <w:rPr>
                <w:rFonts w:hint="eastAsia" w:ascii="宋体" w:hAnsi="宋体"/>
                <w:sz w:val="18"/>
                <w:szCs w:val="18"/>
              </w:rPr>
              <w:t>行业导师</w:t>
            </w:r>
          </w:p>
        </w:tc>
        <w:tc>
          <w:tcPr>
            <w:tcW w:w="709" w:type="dxa"/>
            <w:vMerge w:val="restart"/>
            <w:vAlign w:val="center"/>
          </w:tcPr>
          <w:p>
            <w:pPr>
              <w:widowControl/>
              <w:jc w:val="center"/>
              <w:rPr>
                <w:rFonts w:ascii="宋体" w:hAnsi="宋体"/>
                <w:sz w:val="18"/>
                <w:szCs w:val="18"/>
              </w:rPr>
            </w:pPr>
            <w:r>
              <w:rPr>
                <w:rFonts w:hint="eastAsia" w:ascii="宋体" w:hAnsi="宋体"/>
                <w:sz w:val="18"/>
                <w:szCs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269" w:type="dxa"/>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433" w:type="dxa"/>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709" w:type="dxa"/>
            <w:vMerge w:val="continue"/>
            <w:tcBorders>
              <w:top w:val="single" w:color="auto" w:sz="2" w:space="0"/>
            </w:tcBorders>
          </w:tcPr>
          <w:p>
            <w:pPr>
              <w:tabs>
                <w:tab w:val="left" w:pos="6117"/>
              </w:tabs>
              <w:autoSpaceDE w:val="0"/>
              <w:autoSpaceDN w:val="0"/>
              <w:adjustRightInd w:val="0"/>
              <w:spacing w:line="240" w:lineRule="exact"/>
              <w:rPr>
                <w:rFonts w:ascii="宋体" w:hAnsi="宋体"/>
                <w:sz w:val="18"/>
                <w:szCs w:val="18"/>
              </w:rPr>
            </w:pPr>
          </w:p>
        </w:tc>
        <w:tc>
          <w:tcPr>
            <w:tcW w:w="841"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专任教师</w:t>
            </w:r>
          </w:p>
        </w:tc>
        <w:tc>
          <w:tcPr>
            <w:tcW w:w="842"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行政人员</w:t>
            </w:r>
          </w:p>
        </w:tc>
        <w:tc>
          <w:tcPr>
            <w:tcW w:w="842"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教辅人员</w:t>
            </w:r>
          </w:p>
        </w:tc>
        <w:tc>
          <w:tcPr>
            <w:tcW w:w="842" w:type="dxa"/>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工勤人员</w:t>
            </w:r>
          </w:p>
        </w:tc>
        <w:tc>
          <w:tcPr>
            <w:tcW w:w="842" w:type="dxa"/>
            <w:tcBorders>
              <w:top w:val="single" w:color="auto" w:sz="2" w:space="0"/>
            </w:tcBorders>
            <w:vAlign w:val="center"/>
          </w:tcPr>
          <w:p>
            <w:pPr>
              <w:widowControl/>
              <w:jc w:val="center"/>
              <w:rPr>
                <w:rFonts w:ascii="宋体" w:hAnsi="宋体"/>
                <w:sz w:val="18"/>
                <w:szCs w:val="18"/>
              </w:rPr>
            </w:pPr>
            <w:r>
              <w:rPr>
                <w:rFonts w:hint="eastAsia" w:ascii="宋体" w:hAnsi="宋体"/>
                <w:sz w:val="18"/>
                <w:szCs w:val="18"/>
              </w:rPr>
              <w:t>其他附设机构人员</w:t>
            </w:r>
          </w:p>
        </w:tc>
        <w:tc>
          <w:tcPr>
            <w:tcW w:w="752" w:type="dxa"/>
            <w:vMerge w:val="continue"/>
            <w:vAlign w:val="center"/>
          </w:tcPr>
          <w:p>
            <w:pPr>
              <w:widowControl/>
              <w:jc w:val="left"/>
              <w:rPr>
                <w:rFonts w:ascii="宋体" w:hAnsi="宋体"/>
                <w:sz w:val="18"/>
                <w:szCs w:val="18"/>
              </w:rPr>
            </w:pPr>
          </w:p>
        </w:tc>
        <w:tc>
          <w:tcPr>
            <w:tcW w:w="709" w:type="dxa"/>
            <w:vMerge w:val="continue"/>
          </w:tcPr>
          <w:p>
            <w:pPr>
              <w:widowControl/>
              <w:jc w:val="left"/>
              <w:rPr>
                <w:rFonts w:ascii="宋体" w:hAnsi="宋体"/>
                <w:sz w:val="18"/>
                <w:szCs w:val="18"/>
              </w:rPr>
            </w:pPr>
          </w:p>
        </w:tc>
        <w:tc>
          <w:tcPr>
            <w:tcW w:w="709" w:type="dxa"/>
            <w:vMerge w:val="continue"/>
          </w:tcPr>
          <w:p>
            <w:pPr>
              <w:widowControl/>
              <w:jc w:val="lef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269" w:type="dxa"/>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甲</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乙</w:t>
            </w:r>
          </w:p>
        </w:tc>
        <w:tc>
          <w:tcPr>
            <w:tcW w:w="709"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1</w:t>
            </w:r>
          </w:p>
        </w:tc>
        <w:tc>
          <w:tcPr>
            <w:tcW w:w="841"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2</w:t>
            </w:r>
          </w:p>
        </w:tc>
        <w:tc>
          <w:tcPr>
            <w:tcW w:w="842"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3</w:t>
            </w:r>
          </w:p>
        </w:tc>
        <w:tc>
          <w:tcPr>
            <w:tcW w:w="842"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4</w:t>
            </w:r>
          </w:p>
        </w:tc>
        <w:tc>
          <w:tcPr>
            <w:tcW w:w="842" w:type="dxa"/>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5</w:t>
            </w:r>
          </w:p>
        </w:tc>
        <w:tc>
          <w:tcPr>
            <w:tcW w:w="842"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6</w:t>
            </w:r>
          </w:p>
        </w:tc>
        <w:tc>
          <w:tcPr>
            <w:tcW w:w="752"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7</w:t>
            </w:r>
          </w:p>
        </w:tc>
        <w:tc>
          <w:tcPr>
            <w:tcW w:w="709"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8</w:t>
            </w:r>
          </w:p>
        </w:tc>
        <w:tc>
          <w:tcPr>
            <w:tcW w:w="709" w:type="dxa"/>
            <w:tcBorders>
              <w:bottom w:val="single" w:color="auto" w:sz="2" w:space="0"/>
            </w:tcBorders>
            <w:vAlign w:val="center"/>
          </w:tcPr>
          <w:p>
            <w:pPr>
              <w:widowControl/>
              <w:jc w:val="center"/>
              <w:rPr>
                <w:rFonts w:ascii="宋体" w:hAnsi="宋体"/>
                <w:sz w:val="18"/>
                <w:szCs w:val="18"/>
              </w:rPr>
            </w:pPr>
            <w:r>
              <w:rPr>
                <w:rFonts w:ascii="宋体" w:hAnsi="宋体"/>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1269" w:type="dxa"/>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bCs/>
                <w:sz w:val="18"/>
                <w:szCs w:val="18"/>
              </w:rPr>
              <w:t>总计</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01</w:t>
            </w:r>
          </w:p>
        </w:tc>
        <w:tc>
          <w:tcPr>
            <w:tcW w:w="709" w:type="dxa"/>
            <w:tcBorders>
              <w:top w:val="single" w:color="auto" w:sz="2" w:space="0"/>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1"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single" w:color="auto" w:sz="2" w:space="0"/>
              <w:left w:val="nil"/>
              <w:bottom w:val="nil"/>
              <w:right w:val="nil"/>
            </w:tcBorders>
            <w:vAlign w:val="center"/>
          </w:tcPr>
          <w:p>
            <w:pPr>
              <w:widowControl/>
              <w:jc w:val="center"/>
              <w:rPr>
                <w:rFonts w:ascii="宋体" w:hAnsi="宋体"/>
                <w:sz w:val="18"/>
                <w:szCs w:val="18"/>
              </w:rPr>
            </w:pPr>
          </w:p>
        </w:tc>
        <w:tc>
          <w:tcPr>
            <w:tcW w:w="752" w:type="dxa"/>
            <w:tcBorders>
              <w:top w:val="single" w:color="auto" w:sz="2" w:space="0"/>
              <w:left w:val="nil"/>
              <w:bottom w:val="nil"/>
              <w:right w:val="nil"/>
            </w:tcBorders>
            <w:vAlign w:val="center"/>
          </w:tcPr>
          <w:p>
            <w:pPr>
              <w:widowControl/>
              <w:jc w:val="center"/>
              <w:rPr>
                <w:rFonts w:ascii="宋体" w:hAnsi="宋体"/>
                <w:sz w:val="18"/>
                <w:szCs w:val="18"/>
              </w:rPr>
            </w:pPr>
          </w:p>
        </w:tc>
        <w:tc>
          <w:tcPr>
            <w:tcW w:w="709" w:type="dxa"/>
            <w:tcBorders>
              <w:top w:val="single" w:color="auto" w:sz="2" w:space="0"/>
              <w:left w:val="nil"/>
              <w:bottom w:val="nil"/>
              <w:right w:val="nil"/>
            </w:tcBorders>
            <w:vAlign w:val="center"/>
          </w:tcPr>
          <w:p>
            <w:pPr>
              <w:widowControl/>
              <w:jc w:val="center"/>
              <w:rPr>
                <w:rFonts w:ascii="宋体" w:hAnsi="宋体"/>
                <w:sz w:val="18"/>
                <w:szCs w:val="18"/>
              </w:rPr>
            </w:pPr>
          </w:p>
        </w:tc>
        <w:tc>
          <w:tcPr>
            <w:tcW w:w="709" w:type="dxa"/>
            <w:tcBorders>
              <w:top w:val="single" w:color="auto" w:sz="2" w:space="0"/>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1269" w:type="dxa"/>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02</w:t>
            </w:r>
          </w:p>
        </w:tc>
        <w:tc>
          <w:tcPr>
            <w:tcW w:w="709" w:type="dxa"/>
            <w:tcBorders>
              <w:top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1"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nil"/>
              <w:right w:val="nil"/>
            </w:tcBorders>
            <w:vAlign w:val="center"/>
          </w:tcPr>
          <w:p>
            <w:pPr>
              <w:widowControl/>
              <w:jc w:val="center"/>
              <w:rPr>
                <w:rFonts w:ascii="宋体" w:hAnsi="宋体"/>
                <w:sz w:val="18"/>
                <w:szCs w:val="18"/>
              </w:rPr>
            </w:pPr>
          </w:p>
        </w:tc>
        <w:tc>
          <w:tcPr>
            <w:tcW w:w="752" w:type="dxa"/>
            <w:tcBorders>
              <w:top w:val="nil"/>
              <w:left w:val="nil"/>
              <w:bottom w:val="nil"/>
              <w:right w:val="nil"/>
            </w:tcBorders>
            <w:vAlign w:val="center"/>
          </w:tcPr>
          <w:p>
            <w:pPr>
              <w:widowControl/>
              <w:jc w:val="center"/>
              <w:rPr>
                <w:rFonts w:ascii="宋体" w:hAnsi="宋体"/>
                <w:sz w:val="18"/>
                <w:szCs w:val="18"/>
              </w:rPr>
            </w:pPr>
          </w:p>
        </w:tc>
        <w:tc>
          <w:tcPr>
            <w:tcW w:w="709" w:type="dxa"/>
            <w:tcBorders>
              <w:top w:val="nil"/>
              <w:left w:val="nil"/>
              <w:bottom w:val="nil"/>
              <w:right w:val="nil"/>
            </w:tcBorders>
            <w:vAlign w:val="center"/>
          </w:tcPr>
          <w:p>
            <w:pPr>
              <w:widowControl/>
              <w:jc w:val="center"/>
              <w:rPr>
                <w:rFonts w:ascii="宋体" w:hAnsi="宋体"/>
                <w:sz w:val="18"/>
                <w:szCs w:val="18"/>
              </w:rPr>
            </w:pPr>
          </w:p>
        </w:tc>
        <w:tc>
          <w:tcPr>
            <w:tcW w:w="709" w:type="dxa"/>
            <w:tcBorders>
              <w:top w:val="nil"/>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1269" w:type="dxa"/>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r>
              <w:rPr>
                <w:rFonts w:ascii="宋体" w:hAnsi="宋体"/>
                <w:sz w:val="18"/>
                <w:szCs w:val="18"/>
              </w:rPr>
              <w:t xml:space="preserve">    </w:t>
            </w:r>
          </w:p>
        </w:tc>
        <w:tc>
          <w:tcPr>
            <w:tcW w:w="433" w:type="dxa"/>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03</w:t>
            </w:r>
          </w:p>
        </w:tc>
        <w:tc>
          <w:tcPr>
            <w:tcW w:w="709" w:type="dxa"/>
            <w:tcBorders>
              <w:top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1"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842" w:type="dxa"/>
            <w:tcBorders>
              <w:top w:val="nil"/>
              <w:left w:val="nil"/>
              <w:bottom w:val="single" w:color="auto" w:sz="8" w:space="0"/>
              <w:right w:val="nil"/>
            </w:tcBorders>
            <w:vAlign w:val="center"/>
          </w:tcPr>
          <w:p>
            <w:pPr>
              <w:widowControl/>
              <w:jc w:val="center"/>
              <w:rPr>
                <w:rFonts w:ascii="宋体" w:hAnsi="宋体"/>
                <w:sz w:val="18"/>
                <w:szCs w:val="18"/>
              </w:rPr>
            </w:pPr>
          </w:p>
        </w:tc>
        <w:tc>
          <w:tcPr>
            <w:tcW w:w="752" w:type="dxa"/>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709" w:type="dxa"/>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709" w:type="dxa"/>
            <w:tcBorders>
              <w:top w:val="nil"/>
              <w:left w:val="nil"/>
              <w:bottom w:val="single" w:color="auto" w:sz="8" w:space="0"/>
            </w:tcBorders>
            <w:vAlign w:val="center"/>
          </w:tcPr>
          <w:p>
            <w:pPr>
              <w:widowControl/>
              <w:jc w:val="center"/>
              <w:rPr>
                <w:rFonts w:ascii="宋体" w:hAnsi="宋体"/>
                <w:sz w:val="18"/>
                <w:szCs w:val="18"/>
              </w:rPr>
            </w:pPr>
            <w:r>
              <w:rPr>
                <w:rFonts w:hint="eastAsia" w:ascii="宋体" w:hAnsi="宋体"/>
                <w:sz w:val="18"/>
              </w:rPr>
              <w:t>—</w:t>
            </w:r>
          </w:p>
        </w:tc>
      </w:tr>
    </w:tbl>
    <w:p>
      <w:pPr>
        <w:spacing w:line="240" w:lineRule="exact"/>
        <w:rPr>
          <w:rFonts w:ascii="宋体" w:hAnsi="宋体"/>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w:t>
      </w:r>
      <w:r>
        <w:rPr>
          <w:rFonts w:hint="eastAsia" w:ascii="宋体" w:hAnsi="宋体"/>
          <w:sz w:val="18"/>
        </w:rPr>
        <w:t>由</w:t>
      </w:r>
      <w:r>
        <w:rPr>
          <w:rFonts w:hint="eastAsia" w:ascii="宋体" w:hAnsi="宋体"/>
          <w:sz w:val="18"/>
          <w:szCs w:val="18"/>
        </w:rPr>
        <w:t>中等职业学校</w:t>
      </w:r>
      <w:r>
        <w:rPr>
          <w:rFonts w:hint="eastAsia" w:ascii="宋体" w:hAnsi="宋体"/>
          <w:sz w:val="18"/>
        </w:rPr>
        <w:t>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专任教师是指具有《中华人民共和国教师法》《教师资格条例》规定的中等职业学校教师资格，学校根据《关于中等职业学校、普通高中、幼儿园岗位设置管理的指导意见》，聘用的专职从事教学工作的教师岗位人员。</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）行政人员是指学校根据《关于中等职业学校、普通高中、幼儿园岗位设置管理的指导意见》，聘用的管理岗位人员。包括具有行政、党群等管理工作职责的岗位。</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教辅人员是指学校根据《关于中等职业学校、普通高中、幼儿园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）工勤人员是指学校根据《关于中等职业学校、普通高中、幼儿园岗位设置管理的指导意见》，聘用的工勤技能岗位人员。</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其他附设机构人员是指在学校附属的印刷厂、出版社等校办企业或非独立建制的医务室等机构中，人事关系在学校并由教育经费支付工资的人员。不包括附属中学、小学、幼儿园和独立建制的附属教学医院人员。</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）校外教师是指聘请</w:t>
      </w:r>
      <w:r>
        <w:rPr>
          <w:rFonts w:hint="eastAsia" w:ascii="宋体" w:hAnsi="宋体"/>
          <w:sz w:val="18"/>
          <w:szCs w:val="18"/>
        </w:rPr>
        <w:t>外校或外单位</w:t>
      </w:r>
      <w:r>
        <w:rPr>
          <w:rFonts w:hint="eastAsia"/>
          <w:sz w:val="18"/>
          <w:szCs w:val="18"/>
        </w:rPr>
        <w:t>具有《中华人民共和国教师法》《教师资格条例》规定的中等职业学校教师资格，聘期在一学期以上，从事教学工作的人员。包括其他学校退休教师和本校退休教师。</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）在编人员是指本校教职工中纳入事业单位编制管理的人员。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（2）行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（3）行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rFonts w:ascii="宋体" w:hAnsi="宋体"/>
          <w:sz w:val="18"/>
          <w:szCs w:val="18"/>
        </w:rPr>
      </w:pPr>
      <w:r>
        <w:rPr>
          <w:rFonts w:hint="eastAsia"/>
          <w:sz w:val="18"/>
          <w:szCs w:val="18"/>
        </w:rPr>
        <w:t>。</w:t>
      </w:r>
    </w:p>
    <w:p>
      <w:r>
        <w:rPr>
          <w:rFonts w:ascii="宋体" w:hAnsi="宋体"/>
          <w:sz w:val="18"/>
          <w:szCs w:val="18"/>
        </w:rPr>
        <w:br w:type="page"/>
      </w:r>
    </w:p>
    <w:p>
      <w:pPr>
        <w:pStyle w:val="12"/>
        <w:rPr>
          <w:sz w:val="28"/>
        </w:rPr>
      </w:pPr>
      <w:bookmarkStart w:id="94" w:name="_Toc19858"/>
      <w:bookmarkStart w:id="95" w:name="_Hlk76740282"/>
      <w:r>
        <w:rPr>
          <w:rFonts w:hint="eastAsia" w:ascii="宋体" w:hAnsi="宋体"/>
        </w:rPr>
        <w:t>（五十二）高等教育学校教职工情况</w:t>
      </w:r>
      <w:bookmarkEnd w:id="9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教基4352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125"/>
        <w:gridCol w:w="422"/>
        <w:gridCol w:w="587"/>
        <w:gridCol w:w="586"/>
        <w:gridCol w:w="586"/>
        <w:gridCol w:w="586"/>
        <w:gridCol w:w="586"/>
        <w:gridCol w:w="579"/>
        <w:gridCol w:w="586"/>
        <w:gridCol w:w="584"/>
        <w:gridCol w:w="584"/>
        <w:gridCol w:w="584"/>
        <w:gridCol w:w="58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1" w:hRule="atLeast"/>
        </w:trPr>
        <w:tc>
          <w:tcPr>
            <w:tcW w:w="657" w:type="pct"/>
            <w:vMerge w:val="restart"/>
            <w:tcBorders>
              <w:top w:val="single" w:color="auto" w:sz="8" w:space="0"/>
              <w:lef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4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343"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38"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校外教师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行业导师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外籍教师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离退休人员</w:t>
            </w:r>
          </w:p>
        </w:tc>
        <w:tc>
          <w:tcPr>
            <w:tcW w:w="340"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附属中小学幼儿园教职工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0" w:hRule="atLeast"/>
        </w:trPr>
        <w:tc>
          <w:tcPr>
            <w:tcW w:w="657" w:type="pct"/>
            <w:vMerge w:val="continue"/>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247" w:type="pct"/>
            <w:vMerge w:val="continue"/>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3" w:type="pct"/>
            <w:vMerge w:val="continue"/>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行政人员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教辅人员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工勤人员</w:t>
            </w:r>
          </w:p>
        </w:tc>
        <w:tc>
          <w:tcPr>
            <w:tcW w:w="338"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专职科研人员</w:t>
            </w:r>
          </w:p>
        </w:tc>
        <w:tc>
          <w:tcPr>
            <w:tcW w:w="342" w:type="pct"/>
            <w:tcBorders>
              <w:bottom w:val="single" w:color="auto" w:sz="4"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其他附设机构人员</w:t>
            </w: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0" w:type="pct"/>
            <w:vMerge w:val="continue"/>
            <w:tcBorders>
              <w:top w:val="nil"/>
              <w:left w:val="single" w:color="auto" w:sz="2" w:space="0"/>
              <w:bottom w:val="single" w:color="auto" w:sz="4" w:space="0"/>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57" w:type="pct"/>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4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343" w:type="pct"/>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338"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342" w:type="pct"/>
            <w:tcBorders>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8</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9</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c>
          <w:tcPr>
            <w:tcW w:w="340" w:type="pct"/>
            <w:tcBorders>
              <w:bottom w:val="single" w:color="auto" w:sz="4" w:space="0"/>
              <w:right w:val="nil"/>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6" w:hRule="atLeast"/>
        </w:trPr>
        <w:tc>
          <w:tcPr>
            <w:tcW w:w="657" w:type="pc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4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343" w:type="pct"/>
            <w:tcBorders>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6"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343" w:type="pct"/>
            <w:tcBorders>
              <w:top w:val="nil"/>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1"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r>
              <w:rPr>
                <w:rFonts w:ascii="宋体" w:hAnsi="宋体"/>
                <w:sz w:val="18"/>
                <w:szCs w:val="18"/>
              </w:rPr>
              <w:t xml:space="preserve">    </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43" w:type="pct"/>
            <w:tcBorders>
              <w:top w:val="nil"/>
              <w:left w:val="single" w:color="auto" w:sz="2" w:space="0"/>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tbl>
            <w:tblPr>
              <w:tblStyle w:val="15"/>
              <w:tblW w:w="52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5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00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bl>
          <w:p>
            <w:pPr>
              <w:autoSpaceDE w:val="0"/>
              <w:autoSpaceDN w:val="0"/>
              <w:adjustRightInd w:val="0"/>
              <w:spacing w:line="280" w:lineRule="exact"/>
              <w:jc w:val="center"/>
              <w:rPr>
                <w:rFonts w:ascii="宋体" w:hAnsi="宋体"/>
                <w:sz w:val="18"/>
                <w:szCs w:val="18"/>
              </w:rPr>
            </w:pPr>
          </w:p>
        </w:tc>
        <w:tc>
          <w:tcPr>
            <w:tcW w:w="340"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r>
    </w:tbl>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bookmarkStart w:id="96" w:name="_Hlk77078747"/>
      <w:r>
        <w:rPr>
          <w:rFonts w:ascii="宋体" w:hAnsi="宋体"/>
          <w:sz w:val="18"/>
          <w:szCs w:val="18"/>
        </w:rPr>
        <w:t>本表</w:t>
      </w:r>
      <w:r>
        <w:rPr>
          <w:rFonts w:hint="eastAsia" w:ascii="宋体" w:hAnsi="宋体"/>
          <w:sz w:val="18"/>
          <w:szCs w:val="18"/>
        </w:rPr>
        <w:t>由大学、学院、独立学院、本科层次职业学校、高等专科学校、高等职业学校、其他普通高教机构、成人高校填报。</w:t>
      </w:r>
    </w:p>
    <w:bookmarkEnd w:id="96"/>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高等教育学校教师资格，学校根据《关于高等学校岗位设置管理的指导意见》，聘用的专职从事教学工作的教学为主型岗位和教学科研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）行政人员是指学校根据《关于高等学校岗位设置管理的指导意见》，聘用的管理岗位人员。包括具有行政、党群等管理工作职责的岗位。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）教辅人员是指学校根据《关于高等学校岗位设置管理的指导意见》，聘用的其他专业技术岗位人员。主要包括工程实验、图书资料、编辑出版、会计统计、医疗卫生等具有教学辅助工作职责的专业技术岗位。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）工勤人员是指学校根据《关于高等学校岗位设置管理的指导意见》，聘用的工勤技能岗位人员。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）专职科研人员是指学校根据《关于高等学校岗位设置管理的指导意见》，聘用的专职从事科学研究工作的科研为主型岗位人员。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其他附设机构人员是指在学校附属的印刷厂、出版社等校办企业或非独立建制的医务室等机构中，人事关系在本校并由教育经费支付工资的人员。不包括附属中学、小学、幼儿园和独立建制的附属教学医院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）校外教师是指聘请外校或外单位具有《中华人民共和国教师法》《教师资格条例》规定的高等教育学校教师资格，聘期在一学期以上，从事教学工作的人员。</w:t>
      </w:r>
      <w:bookmarkStart w:id="97" w:name="_Hlk77685031"/>
      <w:r>
        <w:rPr>
          <w:rFonts w:hint="eastAsia" w:ascii="宋体" w:hAnsi="宋体"/>
          <w:sz w:val="18"/>
        </w:rPr>
        <w:t>包括其他学校退休教师和本校退休教师。</w:t>
      </w:r>
      <w:bookmarkEnd w:id="97"/>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）离退休人员是指人事关系在本校的离休人员和退休人员。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）附属中小学幼儿园教职工是指人事关系在本校并由教育经费支付工资的专任教师和职工等人员。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）在编人员是指本校教职工中纳入事业单位编制管理的人员。</w:t>
      </w:r>
    </w:p>
    <w:bookmarkEnd w:id="95"/>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+列7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（3</w:t>
      </w:r>
      <w:r>
        <w:rPr>
          <w:rFonts w:ascii="宋体" w:hAnsi="宋体"/>
          <w:sz w:val="18"/>
          <w:szCs w:val="18"/>
        </w:rPr>
        <w:t>）行01&gt;=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pStyle w:val="12"/>
      </w:pPr>
      <w:r>
        <w:rPr>
          <w:rFonts w:ascii="宋体" w:hAnsi="宋体"/>
        </w:rPr>
        <w:br w:type="page"/>
      </w:r>
      <w:bookmarkEnd w:id="93"/>
      <w:bookmarkStart w:id="98" w:name="_Toc322"/>
      <w:r>
        <w:rPr>
          <w:rFonts w:hint="eastAsia"/>
        </w:rPr>
        <w:t>（五十三）基础教育学校专任教师分年龄情况</w:t>
      </w:r>
      <w:bookmarkEnd w:id="9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07"/>
        <w:gridCol w:w="536"/>
        <w:gridCol w:w="1303"/>
        <w:gridCol w:w="1305"/>
        <w:gridCol w:w="1305"/>
        <w:gridCol w:w="1305"/>
        <w:gridCol w:w="13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80"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61"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24岁</w:t>
            </w:r>
            <w:r>
              <w:rPr>
                <w:rFonts w:hint="eastAsia" w:ascii="宋体" w:hAnsi="宋体"/>
                <w:sz w:val="18"/>
              </w:rPr>
              <w:t>以下</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25-29岁</w:t>
            </w:r>
          </w:p>
        </w:tc>
        <w:tc>
          <w:tcPr>
            <w:tcW w:w="760"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30-34岁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8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6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6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61"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w w:val="90"/>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普通高中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45</w:t>
            </w:r>
          </w:p>
        </w:tc>
        <w:tc>
          <w:tcPr>
            <w:tcW w:w="761"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28"/>
        <w:gridCol w:w="1428"/>
        <w:gridCol w:w="1427"/>
        <w:gridCol w:w="1427"/>
        <w:gridCol w:w="1427"/>
        <w:gridCol w:w="14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35-39岁</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40-44岁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45-49岁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50-54岁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55-59岁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60岁</w:t>
            </w:r>
            <w:r>
              <w:rPr>
                <w:rFonts w:hint="eastAsia" w:ascii="宋体" w:hAnsi="宋体"/>
                <w:sz w:val="18"/>
              </w:rPr>
              <w:t>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6</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tabs>
          <w:tab w:val="left" w:pos="567"/>
        </w:tabs>
        <w:spacing w:line="240" w:lineRule="exact"/>
        <w:ind w:left="1638" w:hanging="1638" w:hangingChars="91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本表由幼儿园、小学、小学教学点、九年一贯制学校、十二年一贯制学校、初级中学、职业初中、完全中学、高级中学、特殊教育学校、附设小学班、附设初中班、附设职业初中班、附设高中班填报。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1）幼儿园</w:t>
      </w:r>
      <w:r>
        <w:rPr>
          <w:rFonts w:hint="eastAsia"/>
          <w:sz w:val="18"/>
          <w:szCs w:val="18"/>
        </w:rPr>
        <w:t>、特殊教育学校教师专业技术职务参照《关于深化中小学教师职称制度改革的指导意见》职称等级填报。</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）中小学教师专业技术职务，根据人力资源社会保障部</w:t>
      </w:r>
      <w:r>
        <w:rPr>
          <w:sz w:val="18"/>
          <w:szCs w:val="18"/>
        </w:rPr>
        <w:t xml:space="preserve"> </w:t>
      </w:r>
      <w:r>
        <w:rPr>
          <w:rFonts w:hint="eastAsia"/>
          <w:sz w:val="18"/>
          <w:szCs w:val="18"/>
        </w:rPr>
        <w:t>教育部关于印发《关于深化中小学教师职称制度改革的指导意见》的通知要求</w:t>
      </w:r>
      <w:r>
        <w:rPr>
          <w:sz w:val="18"/>
          <w:szCs w:val="18"/>
        </w:rPr>
        <w:t xml:space="preserve">, </w:t>
      </w:r>
      <w:r>
        <w:rPr>
          <w:rFonts w:hint="eastAsia"/>
          <w:sz w:val="18"/>
          <w:szCs w:val="18"/>
        </w:rPr>
        <w:t>统一职称（职务）等级和名称，分别为：正高级、副高级、中级、助理级、员级</w:t>
      </w:r>
      <w:r>
        <w:rPr>
          <w:sz w:val="18"/>
          <w:szCs w:val="18"/>
        </w:rPr>
        <w:t xml:space="preserve">, </w:t>
      </w:r>
      <w:r>
        <w:rPr>
          <w:rFonts w:hint="eastAsia"/>
          <w:sz w:val="18"/>
          <w:szCs w:val="18"/>
        </w:rPr>
        <w:t>其对应的职称（职务）名称依次为正高级教师、高级教师、一级教师、二级教师和三级教师。“未定职级”是指无教师专业技术职务。</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）职称等级按照学校聘任实际岗位填报。</w:t>
      </w:r>
    </w:p>
    <w:p>
      <w:pPr>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ascii="宋体" w:hAnsi="宋体"/>
          <w:sz w:val="18"/>
          <w:szCs w:val="18"/>
        </w:rPr>
        <w:t>+列6+列7+列8+列9+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（2）列1&gt;</w:t>
      </w:r>
      <w:r>
        <w:rPr>
          <w:sz w:val="18"/>
          <w:szCs w:val="18"/>
        </w:rPr>
        <w:t>=</w:t>
      </w:r>
      <w:r>
        <w:rPr>
          <w:rFonts w:hint="eastAsia"/>
          <w:sz w:val="18"/>
          <w:szCs w:val="18"/>
        </w:rPr>
        <w:t>列2；</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hint="eastAsia"/>
          <w:sz w:val="18"/>
          <w:szCs w:val="18"/>
        </w:rPr>
        <w:t>行</w:t>
      </w:r>
      <w:r>
        <w:rPr>
          <w:sz w:val="18"/>
          <w:szCs w:val="18"/>
        </w:rPr>
        <w:t>07+</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10=</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行</w:t>
      </w:r>
      <w:r>
        <w:rPr>
          <w:sz w:val="18"/>
          <w:szCs w:val="18"/>
        </w:rPr>
        <w:t>16+</w:t>
      </w:r>
      <w:r>
        <w:rPr>
          <w:rFonts w:hint="eastAsia"/>
          <w:sz w:val="18"/>
          <w:szCs w:val="18"/>
        </w:rPr>
        <w:t>行</w:t>
      </w:r>
      <w:r>
        <w:rPr>
          <w:sz w:val="18"/>
          <w:szCs w:val="18"/>
        </w:rPr>
        <w:t>17+</w:t>
      </w:r>
      <w:r>
        <w:rPr>
          <w:rFonts w:hint="eastAsia"/>
          <w:sz w:val="18"/>
          <w:szCs w:val="18"/>
        </w:rPr>
        <w:t>行</w:t>
      </w:r>
      <w:r>
        <w:rPr>
          <w:sz w:val="18"/>
          <w:szCs w:val="18"/>
        </w:rPr>
        <w:t>18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19=</w:t>
      </w:r>
      <w:r>
        <w:rPr>
          <w:rFonts w:hint="eastAsia"/>
          <w:sz w:val="18"/>
          <w:szCs w:val="18"/>
        </w:rPr>
        <w:t>行</w:t>
      </w:r>
      <w:r>
        <w:rPr>
          <w:sz w:val="18"/>
          <w:szCs w:val="18"/>
        </w:rPr>
        <w:t>22+</w:t>
      </w:r>
      <w:r>
        <w:rPr>
          <w:rFonts w:hint="eastAsia"/>
          <w:sz w:val="18"/>
          <w:szCs w:val="18"/>
        </w:rPr>
        <w:t>行</w:t>
      </w:r>
      <w:r>
        <w:rPr>
          <w:sz w:val="18"/>
          <w:szCs w:val="18"/>
        </w:rPr>
        <w:t>23+</w:t>
      </w:r>
      <w:r>
        <w:rPr>
          <w:rFonts w:hint="eastAsia"/>
          <w:sz w:val="18"/>
          <w:szCs w:val="18"/>
        </w:rPr>
        <w:t>行</w:t>
      </w:r>
      <w:r>
        <w:rPr>
          <w:sz w:val="18"/>
          <w:szCs w:val="18"/>
        </w:rPr>
        <w:t>24+</w:t>
      </w:r>
      <w:r>
        <w:rPr>
          <w:rFonts w:hint="eastAsia"/>
          <w:sz w:val="18"/>
          <w:szCs w:val="18"/>
        </w:rPr>
        <w:t>行</w:t>
      </w:r>
      <w:r>
        <w:rPr>
          <w:sz w:val="18"/>
          <w:szCs w:val="18"/>
        </w:rPr>
        <w:t>25+</w:t>
      </w:r>
      <w:r>
        <w:rPr>
          <w:rFonts w:hint="eastAsia"/>
          <w:sz w:val="18"/>
          <w:szCs w:val="18"/>
        </w:rPr>
        <w:t>行</w:t>
      </w:r>
      <w:r>
        <w:rPr>
          <w:sz w:val="18"/>
          <w:szCs w:val="18"/>
        </w:rPr>
        <w:t>26+</w:t>
      </w:r>
      <w:r>
        <w:rPr>
          <w:rFonts w:hint="eastAsia"/>
          <w:sz w:val="18"/>
          <w:szCs w:val="18"/>
        </w:rPr>
        <w:t>行</w:t>
      </w:r>
      <w:r>
        <w:rPr>
          <w:sz w:val="18"/>
          <w:szCs w:val="18"/>
        </w:rPr>
        <w:t>27</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28=</w:t>
      </w:r>
      <w:r>
        <w:rPr>
          <w:rFonts w:hint="eastAsia"/>
          <w:sz w:val="18"/>
          <w:szCs w:val="18"/>
        </w:rPr>
        <w:t>行</w:t>
      </w:r>
      <w:r>
        <w:rPr>
          <w:sz w:val="18"/>
          <w:szCs w:val="18"/>
        </w:rPr>
        <w:t>31+</w:t>
      </w:r>
      <w:r>
        <w:rPr>
          <w:rFonts w:hint="eastAsia"/>
          <w:sz w:val="18"/>
          <w:szCs w:val="18"/>
        </w:rPr>
        <w:t>行</w:t>
      </w:r>
      <w:r>
        <w:rPr>
          <w:sz w:val="18"/>
          <w:szCs w:val="18"/>
        </w:rPr>
        <w:t>32+</w:t>
      </w:r>
      <w:r>
        <w:rPr>
          <w:rFonts w:hint="eastAsia"/>
          <w:sz w:val="18"/>
          <w:szCs w:val="18"/>
        </w:rPr>
        <w:t>行</w:t>
      </w:r>
      <w:r>
        <w:rPr>
          <w:sz w:val="18"/>
          <w:szCs w:val="18"/>
        </w:rPr>
        <w:t>33+</w:t>
      </w:r>
      <w:r>
        <w:rPr>
          <w:rFonts w:hint="eastAsia"/>
          <w:sz w:val="18"/>
          <w:szCs w:val="18"/>
        </w:rPr>
        <w:t>行</w:t>
      </w:r>
      <w:r>
        <w:rPr>
          <w:sz w:val="18"/>
          <w:szCs w:val="18"/>
        </w:rPr>
        <w:t>34+</w:t>
      </w:r>
      <w:r>
        <w:rPr>
          <w:rFonts w:hint="eastAsia"/>
          <w:sz w:val="18"/>
          <w:szCs w:val="18"/>
        </w:rPr>
        <w:t>行</w:t>
      </w:r>
      <w:r>
        <w:rPr>
          <w:sz w:val="18"/>
          <w:szCs w:val="18"/>
        </w:rPr>
        <w:t>35+</w:t>
      </w:r>
      <w:r>
        <w:rPr>
          <w:rFonts w:hint="eastAsia"/>
          <w:sz w:val="18"/>
          <w:szCs w:val="18"/>
        </w:rPr>
        <w:t>行</w:t>
      </w:r>
      <w:r>
        <w:rPr>
          <w:sz w:val="18"/>
          <w:szCs w:val="18"/>
        </w:rPr>
        <w:t>36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37=</w:t>
      </w:r>
      <w:r>
        <w:rPr>
          <w:rFonts w:hint="eastAsia"/>
          <w:sz w:val="18"/>
          <w:szCs w:val="18"/>
        </w:rPr>
        <w:t>行</w:t>
      </w:r>
      <w:r>
        <w:rPr>
          <w:sz w:val="18"/>
          <w:szCs w:val="18"/>
        </w:rPr>
        <w:t>40+</w:t>
      </w:r>
      <w:r>
        <w:rPr>
          <w:rFonts w:hint="eastAsia"/>
          <w:sz w:val="18"/>
          <w:szCs w:val="18"/>
        </w:rPr>
        <w:t>行</w:t>
      </w:r>
      <w:r>
        <w:rPr>
          <w:sz w:val="18"/>
          <w:szCs w:val="18"/>
        </w:rPr>
        <w:t>41+</w:t>
      </w:r>
      <w:r>
        <w:rPr>
          <w:rFonts w:hint="eastAsia"/>
          <w:sz w:val="18"/>
          <w:szCs w:val="18"/>
        </w:rPr>
        <w:t>行</w:t>
      </w:r>
      <w:r>
        <w:rPr>
          <w:sz w:val="18"/>
          <w:szCs w:val="18"/>
        </w:rPr>
        <w:t>42+</w:t>
      </w:r>
      <w:r>
        <w:rPr>
          <w:rFonts w:hint="eastAsia"/>
          <w:sz w:val="18"/>
          <w:szCs w:val="18"/>
        </w:rPr>
        <w:t>行</w:t>
      </w:r>
      <w:r>
        <w:rPr>
          <w:sz w:val="18"/>
          <w:szCs w:val="18"/>
        </w:rPr>
        <w:t>43+</w:t>
      </w:r>
      <w:r>
        <w:rPr>
          <w:rFonts w:hint="eastAsia"/>
          <w:sz w:val="18"/>
          <w:szCs w:val="18"/>
        </w:rPr>
        <w:t>行</w:t>
      </w:r>
      <w:r>
        <w:rPr>
          <w:sz w:val="18"/>
          <w:szCs w:val="18"/>
        </w:rPr>
        <w:t>44+</w:t>
      </w:r>
      <w:r>
        <w:rPr>
          <w:rFonts w:hint="eastAsia"/>
          <w:sz w:val="18"/>
          <w:szCs w:val="18"/>
        </w:rPr>
        <w:t>行</w:t>
      </w:r>
      <w:r>
        <w:rPr>
          <w:sz w:val="18"/>
          <w:szCs w:val="18"/>
        </w:rPr>
        <w:t>45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）行</w:t>
      </w:r>
      <w:r>
        <w:rPr>
          <w:sz w:val="18"/>
          <w:szCs w:val="18"/>
        </w:rPr>
        <w:t>10&gt;=</w:t>
      </w:r>
      <w:r>
        <w:rPr>
          <w:rFonts w:hint="eastAsia"/>
          <w:sz w:val="18"/>
          <w:szCs w:val="18"/>
        </w:rPr>
        <w:t>行</w:t>
      </w:r>
      <w:r>
        <w:rPr>
          <w:sz w:val="18"/>
          <w:szCs w:val="18"/>
        </w:rPr>
        <w:t>11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）行</w:t>
      </w:r>
      <w:r>
        <w:rPr>
          <w:sz w:val="18"/>
          <w:szCs w:val="18"/>
        </w:rPr>
        <w:t>10&gt;=</w:t>
      </w:r>
      <w:r>
        <w:rPr>
          <w:rFonts w:hint="eastAsia"/>
          <w:sz w:val="18"/>
          <w:szCs w:val="18"/>
        </w:rPr>
        <w:t>行</w:t>
      </w:r>
      <w:r>
        <w:rPr>
          <w:sz w:val="18"/>
          <w:szCs w:val="18"/>
        </w:rPr>
        <w:t>12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）行</w:t>
      </w:r>
      <w:r>
        <w:rPr>
          <w:sz w:val="18"/>
          <w:szCs w:val="18"/>
        </w:rPr>
        <w:t>19&gt;=</w:t>
      </w:r>
      <w:r>
        <w:rPr>
          <w:rFonts w:hint="eastAsia"/>
          <w:sz w:val="18"/>
          <w:szCs w:val="18"/>
        </w:rPr>
        <w:t>行</w:t>
      </w:r>
      <w:r>
        <w:rPr>
          <w:sz w:val="18"/>
          <w:szCs w:val="18"/>
        </w:rPr>
        <w:t>20</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）行</w:t>
      </w:r>
      <w:r>
        <w:rPr>
          <w:sz w:val="18"/>
          <w:szCs w:val="18"/>
        </w:rPr>
        <w:t>19&gt;=</w:t>
      </w:r>
      <w:r>
        <w:rPr>
          <w:rFonts w:hint="eastAsia"/>
          <w:sz w:val="18"/>
          <w:szCs w:val="18"/>
        </w:rPr>
        <w:t>行</w:t>
      </w:r>
      <w:r>
        <w:rPr>
          <w:sz w:val="18"/>
          <w:szCs w:val="18"/>
        </w:rPr>
        <w:t>21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）行</w:t>
      </w:r>
      <w:r>
        <w:rPr>
          <w:sz w:val="18"/>
          <w:szCs w:val="18"/>
        </w:rPr>
        <w:t>28&gt;=</w:t>
      </w:r>
      <w:r>
        <w:rPr>
          <w:rFonts w:hint="eastAsia"/>
          <w:sz w:val="18"/>
          <w:szCs w:val="18"/>
        </w:rPr>
        <w:t>行</w:t>
      </w:r>
      <w:r>
        <w:rPr>
          <w:sz w:val="18"/>
          <w:szCs w:val="18"/>
        </w:rPr>
        <w:t>29</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15</w:t>
      </w:r>
      <w:r>
        <w:rPr>
          <w:rFonts w:hint="eastAsia"/>
          <w:sz w:val="18"/>
          <w:szCs w:val="18"/>
        </w:rPr>
        <w:t>）行</w:t>
      </w:r>
      <w:r>
        <w:rPr>
          <w:sz w:val="18"/>
          <w:szCs w:val="18"/>
        </w:rPr>
        <w:t>28&gt;=</w:t>
      </w:r>
      <w:r>
        <w:rPr>
          <w:rFonts w:hint="eastAsia"/>
          <w:sz w:val="18"/>
          <w:szCs w:val="18"/>
        </w:rPr>
        <w:t>行</w:t>
      </w:r>
      <w:r>
        <w:rPr>
          <w:sz w:val="18"/>
          <w:szCs w:val="18"/>
        </w:rPr>
        <w:t>30</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）行</w:t>
      </w:r>
      <w:r>
        <w:rPr>
          <w:sz w:val="18"/>
          <w:szCs w:val="18"/>
        </w:rPr>
        <w:t>37&gt;=</w:t>
      </w:r>
      <w:r>
        <w:rPr>
          <w:rFonts w:hint="eastAsia"/>
          <w:sz w:val="18"/>
          <w:szCs w:val="18"/>
        </w:rPr>
        <w:t>行</w:t>
      </w:r>
      <w:r>
        <w:rPr>
          <w:sz w:val="18"/>
          <w:szCs w:val="18"/>
        </w:rPr>
        <w:t>38</w:t>
      </w:r>
      <w:r>
        <w:rPr>
          <w:rFonts w:hint="eastAsia"/>
          <w:sz w:val="18"/>
          <w:szCs w:val="18"/>
        </w:rPr>
        <w:t>；</w:t>
      </w:r>
    </w:p>
    <w:p>
      <w:pPr>
        <w:tabs>
          <w:tab w:val="left" w:pos="567"/>
        </w:tabs>
        <w:spacing w:line="240" w:lineRule="exact"/>
        <w:ind w:firstLine="360" w:firstLineChars="200"/>
        <w:rPr>
          <w:rFonts w:ascii="宋体" w:hAnsi="宋体"/>
          <w:sz w:val="18"/>
        </w:rPr>
      </w:pPr>
      <w:r>
        <w:rPr>
          <w:rFonts w:hint="eastAsia"/>
          <w:sz w:val="18"/>
          <w:szCs w:val="18"/>
        </w:rPr>
        <w:t>（</w:t>
      </w:r>
      <w:r>
        <w:rPr>
          <w:sz w:val="18"/>
          <w:szCs w:val="18"/>
        </w:rPr>
        <w:t>17</w:t>
      </w:r>
      <w:r>
        <w:rPr>
          <w:rFonts w:hint="eastAsia"/>
          <w:sz w:val="18"/>
          <w:szCs w:val="18"/>
        </w:rPr>
        <w:t>）行</w:t>
      </w:r>
      <w:r>
        <w:rPr>
          <w:sz w:val="18"/>
          <w:szCs w:val="18"/>
        </w:rPr>
        <w:t>37&gt;=</w:t>
      </w:r>
      <w:r>
        <w:rPr>
          <w:rFonts w:hint="eastAsia"/>
          <w:sz w:val="18"/>
          <w:szCs w:val="18"/>
        </w:rPr>
        <w:t>行</w:t>
      </w:r>
      <w:r>
        <w:rPr>
          <w:sz w:val="18"/>
          <w:szCs w:val="18"/>
        </w:rPr>
        <w:t>39</w:t>
      </w:r>
      <w:r>
        <w:rPr>
          <w:rFonts w:hint="eastAsia"/>
          <w:sz w:val="18"/>
          <w:szCs w:val="18"/>
        </w:rPr>
        <w:t>。</w:t>
      </w:r>
    </w:p>
    <w:p>
      <w:pPr>
        <w:spacing w:before="240" w:after="60" w:line="312" w:lineRule="auto"/>
        <w:ind w:firstLine="370"/>
        <w:jc w:val="center"/>
        <w:outlineLvl w:val="1"/>
        <w:rPr>
          <w:rFonts w:ascii="Cambria" w:hAnsi="Cambria"/>
          <w:kern w:val="28"/>
          <w:sz w:val="28"/>
        </w:rPr>
      </w:pPr>
      <w:r>
        <w:rPr>
          <w:rFonts w:ascii="宋体" w:hAnsi="宋体"/>
          <w:sz w:val="18"/>
        </w:rPr>
        <w:br w:type="page"/>
      </w:r>
      <w:bookmarkStart w:id="99" w:name="_Toc2248"/>
      <w:bookmarkStart w:id="100" w:name="_Toc427913575"/>
      <w:bookmarkStart w:id="101" w:name="_Toc497921950"/>
      <w:r>
        <w:rPr>
          <w:rFonts w:hint="eastAsia" w:ascii="Cambria" w:hAnsi="Cambria"/>
          <w:kern w:val="28"/>
          <w:sz w:val="32"/>
        </w:rPr>
        <w:t>（五十四）职业教育学校、高等教育学校专任教师分年龄情况</w:t>
      </w:r>
      <w:bookmarkEnd w:id="99"/>
      <w:bookmarkEnd w:id="100"/>
      <w:bookmarkEnd w:id="101"/>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54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697"/>
        <w:gridCol w:w="1821"/>
        <w:gridCol w:w="502"/>
        <w:gridCol w:w="1108"/>
        <w:gridCol w:w="1312"/>
        <w:gridCol w:w="1110"/>
        <w:gridCol w:w="1007"/>
        <w:gridCol w:w="1007"/>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1" w:hRule="atLeast"/>
        </w:trPr>
        <w:tc>
          <w:tcPr>
            <w:tcW w:w="1470" w:type="pct"/>
            <w:gridSpan w:val="2"/>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29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647"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合计</w:t>
            </w:r>
          </w:p>
        </w:tc>
        <w:tc>
          <w:tcPr>
            <w:tcW w:w="76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29</w:t>
            </w:r>
            <w:r>
              <w:rPr>
                <w:rFonts w:hint="eastAsia" w:ascii="宋体" w:hAnsi="宋体" w:cs="宋体"/>
                <w:sz w:val="18"/>
                <w:szCs w:val="18"/>
              </w:rPr>
              <w:t>岁以下</w:t>
            </w:r>
          </w:p>
        </w:tc>
        <w:tc>
          <w:tcPr>
            <w:tcW w:w="64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30-34</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35-39</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40-44</w:t>
            </w:r>
            <w:r>
              <w:rPr>
                <w:rFonts w:hint="eastAsia" w:ascii="宋体" w:hAnsi="宋体" w:cs="宋体"/>
                <w:sz w:val="18"/>
                <w:szCs w:val="18"/>
              </w:rPr>
              <w:t>岁</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6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76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6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3</w:t>
            </w:r>
          </w:p>
        </w:tc>
        <w:tc>
          <w:tcPr>
            <w:tcW w:w="5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4</w:t>
            </w:r>
          </w:p>
        </w:tc>
        <w:tc>
          <w:tcPr>
            <w:tcW w:w="588" w:type="pct"/>
            <w:tcBorders>
              <w:top w:val="single" w:color="auto" w:sz="2" w:space="0"/>
              <w:left w:val="single" w:color="auto" w:sz="2" w:space="0"/>
              <w:bottom w:val="single" w:color="auto" w:sz="2" w:space="0"/>
            </w:tcBorders>
            <w:vAlign w:val="center"/>
          </w:tcPr>
          <w:p>
            <w:pPr>
              <w:widowControl/>
              <w:spacing w:line="280" w:lineRule="exact"/>
              <w:jc w:val="center"/>
              <w:rPr>
                <w:rFonts w:ascii="宋体"/>
                <w:sz w:val="18"/>
              </w:rPr>
            </w:pPr>
            <w:r>
              <w:rPr>
                <w:rFonts w:ascii="宋体" w:hAnsi="宋体" w:cs="宋体"/>
                <w:sz w:val="18"/>
                <w:szCs w:val="18"/>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647"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cs="宋体"/>
                <w:sz w:val="18"/>
                <w:szCs w:val="18"/>
              </w:rPr>
              <w:t>#</w:t>
            </w:r>
            <w:r>
              <w:rPr>
                <w:rFonts w:hint="eastAsia" w:ascii="宋体" w:hAnsi="宋体" w:cs="宋体"/>
                <w:sz w:val="18"/>
                <w:szCs w:val="18"/>
              </w:rPr>
              <w:t>女</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cs="宋体"/>
                <w:sz w:val="18"/>
                <w:szCs w:val="18"/>
              </w:rPr>
              <w:t>#</w:t>
            </w: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ascii="宋体" w:hAnsi="宋体" w:cs="宋体"/>
                <w:sz w:val="18"/>
                <w:szCs w:val="18"/>
              </w:rPr>
              <w:t>#</w:t>
            </w: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按专业技术职务分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正高级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副高级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中级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初级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未定职级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09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按学历（学位）分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博士研究生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硕士研究生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本科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sz w:val="18"/>
              </w:rPr>
            </w:pPr>
            <w:r>
              <w:rPr>
                <w:rFonts w:hint="eastAsia" w:ascii="宋体" w:hAnsi="宋体" w:cs="宋体"/>
                <w:sz w:val="18"/>
                <w:szCs w:val="18"/>
              </w:rPr>
              <w:t>专科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19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sz w:val="18"/>
              </w:rPr>
            </w:pPr>
            <w:r>
              <w:rPr>
                <w:rFonts w:ascii="宋体" w:hAnsi="宋体" w:cs="宋体"/>
                <w:sz w:val="18"/>
                <w:szCs w:val="18"/>
              </w:rPr>
              <w:t>21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bottom w:val="single" w:color="auto" w:sz="8" w:space="0"/>
              <w:right w:val="single" w:color="auto" w:sz="2" w:space="0"/>
            </w:tcBorders>
            <w:vAlign w:val="center"/>
          </w:tcPr>
          <w:p>
            <w:pPr>
              <w:autoSpaceDE w:val="0"/>
              <w:autoSpaceDN w:val="0"/>
              <w:adjustRightInd w:val="0"/>
              <w:spacing w:line="280" w:lineRule="exact"/>
              <w:jc w:val="center"/>
              <w:rPr>
                <w:rFonts w:ascii="宋体"/>
                <w:sz w:val="18"/>
              </w:rPr>
            </w:pPr>
          </w:p>
        </w:tc>
        <w:tc>
          <w:tcPr>
            <w:tcW w:w="106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rPr>
                <w:rFonts w:ascii="宋体" w:hAnsi="宋体" w:cs="宋体"/>
                <w:sz w:val="18"/>
                <w:szCs w:val="18"/>
              </w:rPr>
            </w:pPr>
            <w:r>
              <w:rPr>
                <w:rFonts w:hint="eastAsia" w:ascii="宋体" w:hAnsi="宋体" w:cs="宋体"/>
                <w:sz w:val="18"/>
                <w:szCs w:val="18"/>
              </w:rPr>
              <w:t>高中阶段以下</w:t>
            </w:r>
          </w:p>
        </w:tc>
        <w:tc>
          <w:tcPr>
            <w:tcW w:w="29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647"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76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64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8" w:type="pct"/>
            <w:tcBorders>
              <w:top w:val="nil"/>
              <w:left w:val="nil"/>
              <w:bottom w:val="single" w:color="auto" w:sz="8" w:space="0"/>
            </w:tcBorders>
            <w:vAlign w:val="center"/>
          </w:tcPr>
          <w:p>
            <w:pPr>
              <w:autoSpaceDE w:val="0"/>
              <w:autoSpaceDN w:val="0"/>
              <w:adjustRightInd w:val="0"/>
              <w:spacing w:line="280" w:lineRule="exact"/>
              <w:jc w:val="center"/>
              <w:rPr>
                <w:rFonts w:asci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sz w:val="18"/>
        </w:rPr>
      </w:pPr>
      <w:r>
        <w:rPr>
          <w:rFonts w:hint="eastAsia" w:ascii="宋体" w:hAnsi="宋体" w:cs="宋体"/>
          <w:sz w:val="18"/>
          <w:szCs w:val="18"/>
        </w:rPr>
        <w:t>续表</w:t>
      </w:r>
    </w:p>
    <w:tbl>
      <w:tblPr>
        <w:tblStyle w:val="15"/>
        <w:tblW w:w="5000"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82"/>
        <w:gridCol w:w="1836"/>
        <w:gridCol w:w="1682"/>
        <w:gridCol w:w="1528"/>
        <w:gridCol w:w="1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91" w:hRule="atLeast"/>
        </w:trPr>
        <w:tc>
          <w:tcPr>
            <w:tcW w:w="982" w:type="pct"/>
            <w:vAlign w:val="center"/>
          </w:tcPr>
          <w:p>
            <w:pPr>
              <w:autoSpaceDE w:val="0"/>
              <w:autoSpaceDN w:val="0"/>
              <w:adjustRightInd w:val="0"/>
              <w:jc w:val="center"/>
              <w:rPr>
                <w:rFonts w:ascii="宋体"/>
                <w:sz w:val="18"/>
              </w:rPr>
            </w:pPr>
            <w:r>
              <w:rPr>
                <w:rFonts w:ascii="宋体" w:hAnsi="宋体" w:cs="宋体"/>
                <w:sz w:val="18"/>
                <w:szCs w:val="18"/>
              </w:rPr>
              <w:t>45-49</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50-54</w:t>
            </w:r>
            <w:r>
              <w:rPr>
                <w:rFonts w:hint="eastAsia" w:ascii="宋体" w:hAnsi="宋体" w:cs="宋体"/>
                <w:sz w:val="18"/>
                <w:szCs w:val="18"/>
              </w:rPr>
              <w:t>岁</w:t>
            </w:r>
          </w:p>
        </w:tc>
        <w:tc>
          <w:tcPr>
            <w:tcW w:w="982" w:type="pct"/>
            <w:vAlign w:val="center"/>
          </w:tcPr>
          <w:p>
            <w:pPr>
              <w:autoSpaceDE w:val="0"/>
              <w:autoSpaceDN w:val="0"/>
              <w:adjustRightInd w:val="0"/>
              <w:jc w:val="center"/>
              <w:rPr>
                <w:rFonts w:ascii="宋体"/>
                <w:sz w:val="18"/>
              </w:rPr>
            </w:pPr>
            <w:r>
              <w:rPr>
                <w:rFonts w:ascii="宋体" w:hAnsi="宋体" w:cs="宋体"/>
                <w:sz w:val="18"/>
                <w:szCs w:val="18"/>
              </w:rPr>
              <w:t>55-59</w:t>
            </w:r>
            <w:r>
              <w:rPr>
                <w:rFonts w:hint="eastAsia" w:ascii="宋体" w:hAnsi="宋体" w:cs="宋体"/>
                <w:sz w:val="18"/>
                <w:szCs w:val="18"/>
              </w:rPr>
              <w:t>岁</w:t>
            </w:r>
          </w:p>
        </w:tc>
        <w:tc>
          <w:tcPr>
            <w:tcW w:w="892" w:type="pct"/>
            <w:vAlign w:val="center"/>
          </w:tcPr>
          <w:p>
            <w:pPr>
              <w:autoSpaceDE w:val="0"/>
              <w:autoSpaceDN w:val="0"/>
              <w:adjustRightInd w:val="0"/>
              <w:jc w:val="center"/>
              <w:rPr>
                <w:rFonts w:ascii="宋体"/>
                <w:sz w:val="18"/>
              </w:rPr>
            </w:pPr>
            <w:r>
              <w:rPr>
                <w:rFonts w:ascii="宋体" w:hAnsi="宋体" w:cs="宋体"/>
                <w:sz w:val="18"/>
                <w:szCs w:val="18"/>
              </w:rPr>
              <w:t>60-64</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982" w:type="pct"/>
            <w:vAlign w:val="center"/>
          </w:tcPr>
          <w:p>
            <w:pPr>
              <w:autoSpaceDE w:val="0"/>
              <w:autoSpaceDN w:val="0"/>
              <w:adjustRightInd w:val="0"/>
              <w:jc w:val="center"/>
              <w:rPr>
                <w:rFonts w:ascii="宋体"/>
                <w:sz w:val="18"/>
              </w:rPr>
            </w:pPr>
            <w:r>
              <w:rPr>
                <w:rFonts w:ascii="宋体" w:hAnsi="宋体" w:cs="宋体"/>
                <w:sz w:val="18"/>
                <w:szCs w:val="18"/>
              </w:rPr>
              <w:t>6</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7</w:t>
            </w:r>
          </w:p>
        </w:tc>
        <w:tc>
          <w:tcPr>
            <w:tcW w:w="982" w:type="pct"/>
            <w:vAlign w:val="center"/>
          </w:tcPr>
          <w:p>
            <w:pPr>
              <w:autoSpaceDE w:val="0"/>
              <w:autoSpaceDN w:val="0"/>
              <w:adjustRightInd w:val="0"/>
              <w:jc w:val="center"/>
              <w:rPr>
                <w:rFonts w:ascii="宋体"/>
                <w:sz w:val="18"/>
              </w:rPr>
            </w:pPr>
            <w:r>
              <w:rPr>
                <w:rFonts w:ascii="宋体" w:hAnsi="宋体" w:cs="宋体"/>
                <w:sz w:val="18"/>
                <w:szCs w:val="18"/>
              </w:rPr>
              <w:t>8</w:t>
            </w:r>
          </w:p>
        </w:tc>
        <w:tc>
          <w:tcPr>
            <w:tcW w:w="892" w:type="pct"/>
            <w:vAlign w:val="center"/>
          </w:tcPr>
          <w:p>
            <w:pPr>
              <w:autoSpaceDE w:val="0"/>
              <w:autoSpaceDN w:val="0"/>
              <w:adjustRightInd w:val="0"/>
              <w:jc w:val="center"/>
              <w:rPr>
                <w:rFonts w:ascii="宋体"/>
                <w:sz w:val="18"/>
              </w:rPr>
            </w:pPr>
            <w:r>
              <w:rPr>
                <w:rFonts w:ascii="宋体" w:hAnsi="宋体" w:cs="宋体"/>
                <w:sz w:val="18"/>
                <w:szCs w:val="18"/>
              </w:rPr>
              <w:t>9</w:t>
            </w:r>
          </w:p>
        </w:tc>
        <w:tc>
          <w:tcPr>
            <w:tcW w:w="1072" w:type="pct"/>
            <w:vAlign w:val="center"/>
          </w:tcPr>
          <w:p>
            <w:pPr>
              <w:autoSpaceDE w:val="0"/>
              <w:autoSpaceDN w:val="0"/>
              <w:adjustRightInd w:val="0"/>
              <w:jc w:val="center"/>
              <w:rPr>
                <w:rFonts w:ascii="宋体"/>
                <w:sz w:val="18"/>
              </w:rPr>
            </w:pPr>
            <w:r>
              <w:rPr>
                <w:rFonts w:ascii="宋体" w:hAnsi="宋体" w:cs="宋体"/>
                <w:sz w:val="18"/>
                <w:szCs w:val="18"/>
              </w:rPr>
              <w:t>10</w:t>
            </w:r>
          </w:p>
        </w:tc>
      </w:tr>
    </w:tbl>
    <w:p>
      <w:pPr>
        <w:spacing w:line="240" w:lineRule="exact"/>
        <w:ind w:right="-800" w:rightChars="-381"/>
        <w:rPr>
          <w:rFonts w:ascii="宋体" w:hAns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本表由中等职业学校、大学、学院、独立学院、本科层次职业学校、高等专科学校、高等职业学校、其他普通高教机构、附设中职班填报。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w:t>
      </w:r>
      <w:r>
        <w:rPr>
          <w:rFonts w:hint="eastAsia"/>
          <w:sz w:val="18"/>
          <w:szCs w:val="18"/>
        </w:rPr>
        <w:t>中等职业学校教师专业技术职务，根据《人力资源社会保障部</w:t>
      </w:r>
      <w:r>
        <w:rPr>
          <w:sz w:val="18"/>
          <w:szCs w:val="18"/>
        </w:rPr>
        <w:t xml:space="preserve"> </w:t>
      </w:r>
      <w:r>
        <w:rPr>
          <w:rFonts w:hint="eastAsia"/>
          <w:sz w:val="18"/>
          <w:szCs w:val="18"/>
        </w:rPr>
        <w:t>教育部关于深化中等职业学校教师职称制度改革的指导意见》的通知要求</w:t>
      </w:r>
      <w:r>
        <w:rPr>
          <w:sz w:val="18"/>
          <w:szCs w:val="18"/>
        </w:rPr>
        <w:t>,</w:t>
      </w:r>
      <w:r>
        <w:rPr>
          <w:rFonts w:hint="eastAsia"/>
          <w:sz w:val="18"/>
          <w:szCs w:val="18"/>
        </w:rPr>
        <w:t>统一职称等级和名称。文化课、专业课教师职称设初级、中级、高级。初级只设助理级，高级分设副高级和正高级，助理级、中级、副高级和正高级职称名称依次为助理讲师、讲师、高级讲师、正高级讲师。实习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）高等学校教师专业技术职务，根据《人力资源社会保障部</w:t>
      </w:r>
      <w:r>
        <w:rPr>
          <w:sz w:val="18"/>
          <w:szCs w:val="18"/>
        </w:rPr>
        <w:t xml:space="preserve"> </w:t>
      </w:r>
      <w:r>
        <w:rPr>
          <w:rFonts w:hint="eastAsia"/>
          <w:sz w:val="18"/>
          <w:szCs w:val="18"/>
        </w:rPr>
        <w:t>教育部关于深化高等学校教师职称制度改革的指导意见》的通知要求，高校教师职称一般设置初级、中级、高级，其中高级分设副高级和正高级。初级、中级、副高级、正高级职称名称一般依次是助教、讲师、副教授、教授。</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本表填报时先要确定教师所获得的学历（博士研究生、硕士研究生、本科、专科是学历），再确定学历中所获得的学位（博士、硕士是学位），本表忽略学士学位；以最后所获得的学历、学位数填报，在读人员不计算。</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）职称等级按照学校聘用实际岗位填报。</w:t>
      </w:r>
    </w:p>
    <w:p>
      <w:pPr>
        <w:tabs>
          <w:tab w:val="left" w:pos="567"/>
        </w:tabs>
        <w:spacing w:line="240" w:lineRule="exact"/>
        <w:ind w:firstLine="360" w:firstLineChars="200"/>
        <w:rPr>
          <w:rFonts w:ascii="宋体" w:hAnsi="宋体"/>
          <w:sz w:val="18"/>
          <w:szCs w:val="18"/>
        </w:rPr>
      </w:pPr>
      <w:r>
        <w:rPr>
          <w:rFonts w:hint="eastAsia"/>
          <w:sz w:val="18"/>
          <w:szCs w:val="18"/>
        </w:rPr>
        <w:t>（</w:t>
      </w:r>
      <w:r>
        <w:rPr>
          <w:sz w:val="18"/>
          <w:szCs w:val="18"/>
        </w:rPr>
        <w:t>5</w:t>
      </w:r>
      <w:r>
        <w:rPr>
          <w:rFonts w:hint="eastAsia"/>
          <w:sz w:val="18"/>
          <w:szCs w:val="18"/>
        </w:rPr>
        <w:t>）</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2）行01=行05+行06+行07+行08+行09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3）行01=行10+行13+行16+行19+</w:t>
      </w:r>
      <w:r>
        <w:rPr>
          <w:rFonts w:hint="eastAsia" w:ascii="宋体" w:hAnsi="宋体"/>
          <w:sz w:val="18"/>
          <w:szCs w:val="18"/>
        </w:rPr>
        <w:t>行2</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行03=行11+行14+行17+行20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行04=行12+行15+行18+行21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w:t>
      </w:r>
      <w:r>
        <w:rPr>
          <w:rFonts w:ascii="宋体" w:hAnsi="宋体"/>
          <w:sz w:val="18"/>
          <w:szCs w:val="18"/>
        </w:rPr>
        <w:t xml:space="preserve"> </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）行10</w:t>
      </w:r>
      <w:r>
        <w:rPr>
          <w:rFonts w:ascii="宋体" w:hAnsi="宋体"/>
          <w:sz w:val="18"/>
          <w:szCs w:val="18"/>
        </w:rPr>
        <w:t>&gt;=</w:t>
      </w:r>
      <w:r>
        <w:rPr>
          <w:rFonts w:hint="eastAsia" w:ascii="宋体" w:hAnsi="宋体"/>
          <w:sz w:val="18"/>
          <w:szCs w:val="18"/>
        </w:rPr>
        <w:t>行11+行12；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（9）行13</w:t>
      </w:r>
      <w:r>
        <w:rPr>
          <w:rFonts w:ascii="宋体" w:hAnsi="宋体"/>
          <w:sz w:val="18"/>
          <w:szCs w:val="18"/>
        </w:rPr>
        <w:t>&gt;=</w:t>
      </w:r>
      <w:r>
        <w:rPr>
          <w:rFonts w:hint="eastAsia" w:ascii="宋体" w:hAnsi="宋体"/>
          <w:sz w:val="18"/>
          <w:szCs w:val="18"/>
        </w:rPr>
        <w:t>行1</w:t>
      </w:r>
      <w:r>
        <w:rPr>
          <w:rFonts w:ascii="宋体" w:hAnsi="宋体"/>
          <w:sz w:val="18"/>
          <w:szCs w:val="18"/>
        </w:rPr>
        <w:t>4</w:t>
      </w:r>
      <w:r>
        <w:rPr>
          <w:rFonts w:hint="eastAsia" w:ascii="宋体" w:hAnsi="宋体"/>
          <w:sz w:val="18"/>
          <w:szCs w:val="18"/>
        </w:rPr>
        <w:t>+行15；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）行16</w:t>
      </w:r>
      <w:r>
        <w:rPr>
          <w:rFonts w:ascii="宋体" w:hAnsi="宋体"/>
          <w:sz w:val="18"/>
          <w:szCs w:val="18"/>
        </w:rPr>
        <w:t>&gt;=</w:t>
      </w:r>
      <w:r>
        <w:rPr>
          <w:rFonts w:hint="eastAsia" w:ascii="宋体" w:hAnsi="宋体"/>
          <w:sz w:val="18"/>
          <w:szCs w:val="18"/>
        </w:rPr>
        <w:t>行17+行18；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）行19</w:t>
      </w:r>
      <w:r>
        <w:rPr>
          <w:rFonts w:ascii="宋体" w:hAnsi="宋体"/>
          <w:sz w:val="18"/>
          <w:szCs w:val="18"/>
        </w:rPr>
        <w:t>&gt;=</w:t>
      </w:r>
      <w:r>
        <w:rPr>
          <w:rFonts w:hint="eastAsia" w:ascii="宋体" w:hAnsi="宋体"/>
          <w:sz w:val="18"/>
          <w:szCs w:val="18"/>
        </w:rPr>
        <w:t>行20+行21；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p>
    <w:p>
      <w:pPr>
        <w:tabs>
          <w:tab w:val="left" w:pos="567"/>
        </w:tabs>
        <w:spacing w:line="240" w:lineRule="exact"/>
        <w:rPr>
          <w:rFonts w:ascii="宋体" w:hAnsi="宋体"/>
          <w:sz w:val="18"/>
          <w:szCs w:val="18"/>
        </w:r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694" w:firstLineChars="386"/>
        <w:jc w:val="left"/>
        <w:rPr>
          <w:rFonts w:ascii="宋体" w:hAnsi="宋体"/>
          <w:sz w:val="18"/>
        </w:rPr>
      </w:pPr>
    </w:p>
    <w:p>
      <w:pPr>
        <w:pStyle w:val="12"/>
      </w:pPr>
      <w:r>
        <w:rPr>
          <w:sz w:val="18"/>
        </w:rPr>
        <w:br w:type="page"/>
      </w:r>
      <w:bookmarkStart w:id="102" w:name="_Toc1769"/>
      <w:bookmarkStart w:id="103" w:name="_Toc508784703"/>
      <w:r>
        <w:rPr>
          <w:rFonts w:hint="eastAsia"/>
        </w:rPr>
        <w:t>（五十五）小学专任教师分课程、分学历情况</w:t>
      </w:r>
      <w:bookmarkEnd w:id="10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21"/>
        <w:gridCol w:w="433"/>
        <w:gridCol w:w="822"/>
        <w:gridCol w:w="756"/>
        <w:gridCol w:w="756"/>
        <w:gridCol w:w="749"/>
        <w:gridCol w:w="749"/>
        <w:gridCol w:w="644"/>
        <w:gridCol w:w="644"/>
        <w:gridCol w:w="644"/>
        <w:gridCol w:w="6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5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0"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4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44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道德与法治</w:t>
            </w:r>
          </w:p>
        </w:tc>
        <w:tc>
          <w:tcPr>
            <w:tcW w:w="43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43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76"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376"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77" w:hRule="atLeast"/>
        </w:trPr>
        <w:tc>
          <w:tcPr>
            <w:tcW w:w="1005"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25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8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4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4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3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3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76"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7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37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5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7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7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7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7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0"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博士研究生</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硕士研究生</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本科</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专科</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高中阶段</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1005"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高中阶段以下</w:t>
            </w:r>
          </w:p>
        </w:tc>
        <w:tc>
          <w:tcPr>
            <w:tcW w:w="25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0"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3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7"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39"/>
        <w:gridCol w:w="839"/>
        <w:gridCol w:w="834"/>
        <w:gridCol w:w="839"/>
        <w:gridCol w:w="839"/>
        <w:gridCol w:w="887"/>
        <w:gridCol w:w="887"/>
        <w:gridCol w:w="887"/>
        <w:gridCol w:w="859"/>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w:t>
            </w:r>
          </w:p>
        </w:tc>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科学</w:t>
            </w:r>
          </w:p>
        </w:tc>
        <w:tc>
          <w:tcPr>
            <w:tcW w:w="487"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音乐</w:t>
            </w:r>
          </w:p>
        </w:tc>
        <w:tc>
          <w:tcPr>
            <w:tcW w:w="49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美术</w:t>
            </w:r>
          </w:p>
        </w:tc>
        <w:tc>
          <w:tcPr>
            <w:tcW w:w="518"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518"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01"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498"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613" w:hRule="atLeast"/>
        </w:trPr>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487" w:type="pct"/>
            <w:vMerge w:val="continue"/>
            <w:shd w:val="clear" w:color="auto" w:fill="auto"/>
            <w:vAlign w:val="center"/>
          </w:tcPr>
          <w:p>
            <w:pPr>
              <w:autoSpaceDE w:val="0"/>
              <w:autoSpaceDN w:val="0"/>
              <w:adjustRightInd w:val="0"/>
              <w:jc w:val="center"/>
              <w:rPr>
                <w:rFonts w:ascii="宋体" w:hAnsi="宋体"/>
                <w:sz w:val="18"/>
              </w:rPr>
            </w:pPr>
          </w:p>
        </w:tc>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490" w:type="pct"/>
            <w:vMerge w:val="continue"/>
            <w:shd w:val="clear" w:color="auto" w:fill="auto"/>
            <w:vAlign w:val="center"/>
          </w:tcPr>
          <w:p>
            <w:pPr>
              <w:autoSpaceDE w:val="0"/>
              <w:autoSpaceDN w:val="0"/>
              <w:adjustRightInd w:val="0"/>
              <w:jc w:val="center"/>
              <w:rPr>
                <w:rFonts w:ascii="宋体" w:hAnsi="宋体"/>
                <w:sz w:val="18"/>
              </w:rPr>
            </w:pPr>
          </w:p>
        </w:tc>
        <w:tc>
          <w:tcPr>
            <w:tcW w:w="518" w:type="pct"/>
            <w:vMerge w:val="continue"/>
            <w:tcBorders>
              <w:top w:val="single" w:color="auto" w:sz="2" w:space="0"/>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#信息技术</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#劳动与技术</w:t>
            </w:r>
          </w:p>
        </w:tc>
        <w:tc>
          <w:tcPr>
            <w:tcW w:w="501" w:type="pct"/>
            <w:vMerge w:val="continue"/>
            <w:shd w:val="clear" w:color="auto" w:fill="auto"/>
            <w:vAlign w:val="center"/>
          </w:tcPr>
          <w:p>
            <w:pPr>
              <w:autoSpaceDE w:val="0"/>
              <w:autoSpaceDN w:val="0"/>
              <w:adjustRightInd w:val="0"/>
              <w:jc w:val="center"/>
              <w:rPr>
                <w:rFonts w:ascii="宋体" w:hAnsi="宋体"/>
                <w:sz w:val="18"/>
              </w:rPr>
            </w:pPr>
          </w:p>
        </w:tc>
        <w:tc>
          <w:tcPr>
            <w:tcW w:w="498"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87"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9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518"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518"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518"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501"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98" w:type="pct"/>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w:t>
      </w:r>
      <w:r>
        <w:rPr>
          <w:rFonts w:hint="eastAsia"/>
          <w:sz w:val="18"/>
          <w:szCs w:val="18"/>
        </w:rPr>
        <w:t>按照当年实际任课情况填报。</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sz w:val="18"/>
          <w:szCs w:val="18"/>
        </w:rPr>
        <w:t>（</w:t>
      </w:r>
      <w:r>
        <w:rPr>
          <w:sz w:val="18"/>
          <w:szCs w:val="18"/>
        </w:rPr>
        <w:t>3</w:t>
      </w:r>
      <w:r>
        <w:rPr>
          <w:rFonts w:hint="eastAsia"/>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1）列1=列3+列4+列5+列6+</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w:t>
      </w:r>
      <w:r>
        <w:rPr>
          <w:rFonts w:ascii="宋体" w:hAnsi="宋体"/>
          <w:sz w:val="18"/>
          <w:szCs w:val="18"/>
        </w:rPr>
        <w:t>8+</w:t>
      </w:r>
      <w:r>
        <w:rPr>
          <w:rFonts w:hint="eastAsia" w:ascii="宋体" w:hAnsi="宋体"/>
          <w:sz w:val="18"/>
          <w:szCs w:val="18"/>
        </w:rPr>
        <w:t>列1</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2）列6</w:t>
      </w:r>
      <w:r>
        <w:rPr>
          <w:rFonts w:hint="eastAsia" w:ascii="宋体" w:hAnsi="宋体"/>
          <w:sz w:val="18"/>
          <w:szCs w:val="18"/>
        </w:rPr>
        <w:t>&gt;</w:t>
      </w:r>
      <w:r>
        <w:rPr>
          <w:rFonts w:ascii="宋体" w:hAnsi="宋体"/>
          <w:sz w:val="18"/>
          <w:szCs w:val="18"/>
        </w:rPr>
        <w: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3）列1&gt;=</w:t>
      </w:r>
      <w:r>
        <w:rPr>
          <w:rFonts w:hint="eastAsia" w:ascii="宋体" w:hAnsi="宋体"/>
          <w:sz w:val="18"/>
          <w:szCs w:val="18"/>
        </w:rPr>
        <w:t>列</w:t>
      </w:r>
      <w:r>
        <w:rPr>
          <w:rFonts w:ascii="宋体" w:hAnsi="宋体"/>
          <w:sz w:val="18"/>
          <w:szCs w:val="18"/>
        </w:rPr>
        <w:t>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4）行01=行04+行05+行06+行07+行08+行09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w:t>
      </w:r>
      <w:r>
        <w:rPr>
          <w:rFonts w:ascii="宋体" w:hAnsi="宋体"/>
          <w:sz w:val="18"/>
          <w:szCs w:val="18"/>
        </w:rPr>
        <w:t>列</w:t>
      </w:r>
      <w:r>
        <w:rPr>
          <w:rFonts w:hint="eastAsia" w:ascii="宋体" w:hAnsi="宋体"/>
          <w:sz w:val="18"/>
          <w:szCs w:val="18"/>
        </w:rPr>
        <w:t>15&gt;</w:t>
      </w:r>
      <w:r>
        <w:rPr>
          <w:rFonts w:ascii="宋体" w:hAnsi="宋体"/>
          <w:sz w:val="18"/>
          <w:szCs w:val="18"/>
        </w:rPr>
        <w:t>=列</w:t>
      </w:r>
      <w:r>
        <w:rPr>
          <w:rFonts w:hint="eastAsia" w:ascii="宋体" w:hAnsi="宋体"/>
          <w:sz w:val="18"/>
          <w:szCs w:val="18"/>
        </w:rPr>
        <w:t>16</w:t>
      </w:r>
      <w:r>
        <w:rPr>
          <w:rFonts w:ascii="宋体" w:hAnsi="宋体"/>
          <w:sz w:val="18"/>
          <w:szCs w:val="18"/>
        </w:rPr>
        <w:t>+列</w:t>
      </w:r>
      <w:r>
        <w:rPr>
          <w:rFonts w:hint="eastAsia" w:ascii="宋体" w:hAnsi="宋体"/>
          <w:sz w:val="18"/>
          <w:szCs w:val="18"/>
        </w:rPr>
        <w:t>17。</w:t>
      </w:r>
    </w:p>
    <w:p>
      <w:pPr>
        <w:spacing w:line="440" w:lineRule="exact"/>
        <w:ind w:right="-800" w:rightChars="-381"/>
        <w:rPr>
          <w:rFonts w:ascii="宋体" w:hAnsi="宋体"/>
          <w:sz w:val="18"/>
          <w:szCs w:val="18"/>
        </w:rPr>
      </w:pPr>
    </w:p>
    <w:p>
      <w:pPr>
        <w:pStyle w:val="12"/>
        <w:rPr>
          <w:rFonts w:ascii="宋体" w:hAnsi="宋体"/>
          <w:sz w:val="28"/>
        </w:rPr>
      </w:pPr>
      <w:r>
        <w:rPr>
          <w:rFonts w:ascii="宋体" w:hAnsi="宋体"/>
          <w:sz w:val="18"/>
          <w:lang w:val="en-US"/>
        </w:rPr>
        <w:br w:type="page"/>
      </w:r>
      <w:bookmarkStart w:id="104" w:name="_Toc6428"/>
      <w:r>
        <w:rPr>
          <w:rFonts w:hint="eastAsia"/>
        </w:rPr>
        <w:t>（五十六）中学专任教师分课程、分学历</w:t>
      </w:r>
      <w:bookmarkEnd w:id="103"/>
      <w:r>
        <w:rPr>
          <w:rFonts w:hint="eastAsia"/>
        </w:rPr>
        <w:t>情况</w:t>
      </w:r>
      <w:bookmarkEnd w:id="10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1"/>
        <w:gridCol w:w="446"/>
        <w:gridCol w:w="610"/>
        <w:gridCol w:w="493"/>
        <w:gridCol w:w="528"/>
        <w:gridCol w:w="529"/>
        <w:gridCol w:w="528"/>
        <w:gridCol w:w="529"/>
        <w:gridCol w:w="528"/>
        <w:gridCol w:w="529"/>
        <w:gridCol w:w="528"/>
        <w:gridCol w:w="529"/>
        <w:gridCol w:w="528"/>
        <w:gridCol w:w="5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61"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5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28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30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道德与法治</w:t>
            </w:r>
          </w:p>
        </w:tc>
        <w:tc>
          <w:tcPr>
            <w:tcW w:w="30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30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0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30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科学</w:t>
            </w:r>
          </w:p>
        </w:tc>
        <w:tc>
          <w:tcPr>
            <w:tcW w:w="30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物理</w:t>
            </w:r>
          </w:p>
        </w:tc>
        <w:tc>
          <w:tcPr>
            <w:tcW w:w="30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化学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405" w:hRule="atLeast"/>
        </w:trPr>
        <w:tc>
          <w:tcPr>
            <w:tcW w:w="101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5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0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6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5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28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56"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初中</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博士研究生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硕士研究生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专科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高中阶段以下</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普通高中</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博士研究生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硕士研究生</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专科</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w:t>
            </w:r>
          </w:p>
        </w:tc>
        <w:tc>
          <w:tcPr>
            <w:tcW w:w="2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356"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高中阶段以下</w:t>
            </w:r>
          </w:p>
        </w:tc>
        <w:tc>
          <w:tcPr>
            <w:tcW w:w="26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356"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540"/>
        <w:gridCol w:w="545"/>
        <w:gridCol w:w="541"/>
        <w:gridCol w:w="541"/>
        <w:gridCol w:w="541"/>
        <w:gridCol w:w="545"/>
        <w:gridCol w:w="541"/>
        <w:gridCol w:w="541"/>
        <w:gridCol w:w="541"/>
        <w:gridCol w:w="545"/>
        <w:gridCol w:w="639"/>
        <w:gridCol w:w="641"/>
        <w:gridCol w:w="642"/>
        <w:gridCol w:w="524"/>
        <w:gridCol w:w="69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31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生物</w:t>
            </w:r>
          </w:p>
        </w:tc>
        <w:tc>
          <w:tcPr>
            <w:tcW w:w="318"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历史与社会</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地理</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历史</w:t>
            </w:r>
          </w:p>
        </w:tc>
        <w:tc>
          <w:tcPr>
            <w:tcW w:w="316"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信息技术</w:t>
            </w:r>
          </w:p>
        </w:tc>
        <w:tc>
          <w:tcPr>
            <w:tcW w:w="318"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通用技术</w:t>
            </w:r>
          </w:p>
          <w:p>
            <w:pPr>
              <w:autoSpaceDE w:val="0"/>
              <w:autoSpaceDN w:val="0"/>
              <w:adjustRightInd w:val="0"/>
              <w:jc w:val="center"/>
              <w:rPr>
                <w:rFonts w:ascii="宋体" w:hAnsi="宋体"/>
                <w:sz w:val="18"/>
              </w:rPr>
            </w:pP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体育与健康</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31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音乐</w:t>
            </w:r>
          </w:p>
        </w:tc>
        <w:tc>
          <w:tcPr>
            <w:tcW w:w="318"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美术</w:t>
            </w:r>
          </w:p>
        </w:tc>
        <w:tc>
          <w:tcPr>
            <w:tcW w:w="1122" w:type="pct"/>
            <w:gridSpan w:val="3"/>
            <w:tcBorders>
              <w:top w:val="single" w:color="auto" w:sz="8" w:space="0"/>
              <w:bottom w:val="nil"/>
            </w:tcBorders>
            <w:shd w:val="clear" w:color="auto" w:fill="auto"/>
            <w:vAlign w:val="center"/>
          </w:tcPr>
          <w:p>
            <w:pPr>
              <w:autoSpaceDE w:val="0"/>
              <w:autoSpaceDN w:val="0"/>
              <w:adjustRightInd w:val="0"/>
              <w:jc w:val="center"/>
              <w:rPr>
                <w:rFonts w:ascii="宋体" w:hAnsi="宋体"/>
                <w:sz w:val="18"/>
              </w:rPr>
            </w:pPr>
          </w:p>
        </w:tc>
        <w:tc>
          <w:tcPr>
            <w:tcW w:w="306"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407"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56" w:hRule="atLeast"/>
        </w:trPr>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18"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8"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6" w:type="pct"/>
            <w:vMerge w:val="continue"/>
            <w:shd w:val="clear" w:color="auto" w:fill="auto"/>
            <w:vAlign w:val="center"/>
          </w:tcPr>
          <w:p>
            <w:pPr>
              <w:autoSpaceDE w:val="0"/>
              <w:autoSpaceDN w:val="0"/>
              <w:adjustRightInd w:val="0"/>
              <w:jc w:val="center"/>
              <w:rPr>
                <w:rFonts w:ascii="宋体" w:hAnsi="宋体"/>
                <w:sz w:val="18"/>
              </w:rPr>
            </w:pPr>
          </w:p>
        </w:tc>
        <w:tc>
          <w:tcPr>
            <w:tcW w:w="318" w:type="pct"/>
            <w:vMerge w:val="continue"/>
            <w:shd w:val="clear" w:color="auto" w:fill="auto"/>
            <w:vAlign w:val="center"/>
          </w:tcPr>
          <w:p>
            <w:pPr>
              <w:autoSpaceDE w:val="0"/>
              <w:autoSpaceDN w:val="0"/>
              <w:adjustRightInd w:val="0"/>
              <w:spacing w:line="240" w:lineRule="exact"/>
              <w:jc w:val="center"/>
              <w:rPr>
                <w:rFonts w:ascii="宋体" w:hAnsi="宋体"/>
                <w:sz w:val="18"/>
              </w:rPr>
            </w:pPr>
          </w:p>
        </w:tc>
        <w:tc>
          <w:tcPr>
            <w:tcW w:w="373" w:type="pct"/>
            <w:tcBorders>
              <w:top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374"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#信息技术</w:t>
            </w:r>
          </w:p>
        </w:tc>
        <w:tc>
          <w:tcPr>
            <w:tcW w:w="375" w:type="pct"/>
            <w:tcBorders>
              <w:top w:val="single" w:color="auto" w:sz="2" w:space="0"/>
              <w:bottom w:val="single" w:color="auto" w:sz="2" w:space="0"/>
            </w:tcBorders>
            <w:shd w:val="clear" w:color="auto" w:fill="auto"/>
            <w:vAlign w:val="center"/>
          </w:tcPr>
          <w:p>
            <w:pPr>
              <w:jc w:val="center"/>
              <w:rPr>
                <w:rFonts w:ascii="宋体" w:hAnsi="宋体"/>
                <w:sz w:val="18"/>
              </w:rPr>
            </w:pPr>
            <w:r>
              <w:rPr>
                <w:rFonts w:hint="eastAsia" w:ascii="宋体" w:hAnsi="宋体"/>
                <w:sz w:val="18"/>
              </w:rPr>
              <w:t>#劳动与技术</w:t>
            </w:r>
          </w:p>
        </w:tc>
        <w:tc>
          <w:tcPr>
            <w:tcW w:w="306" w:type="pct"/>
            <w:vMerge w:val="continue"/>
            <w:shd w:val="clear" w:color="auto" w:fill="auto"/>
            <w:vAlign w:val="center"/>
          </w:tcPr>
          <w:p>
            <w:pPr>
              <w:autoSpaceDE w:val="0"/>
              <w:autoSpaceDN w:val="0"/>
              <w:adjustRightInd w:val="0"/>
              <w:jc w:val="center"/>
              <w:rPr>
                <w:rFonts w:ascii="宋体" w:hAnsi="宋体"/>
                <w:sz w:val="18"/>
              </w:rPr>
            </w:pPr>
          </w:p>
        </w:tc>
        <w:tc>
          <w:tcPr>
            <w:tcW w:w="407" w:type="pct"/>
            <w:vMerge w:val="continue"/>
            <w:shd w:val="clear" w:color="auto" w:fill="auto"/>
            <w:vAlign w:val="center"/>
          </w:tcPr>
          <w:p>
            <w:pPr>
              <w:autoSpaceDE w:val="0"/>
              <w:autoSpaceDN w:val="0"/>
              <w:adjustRightInd w:val="0"/>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315"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318"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318"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316" w:type="pct"/>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318" w:type="pct"/>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373" w:type="pct"/>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374" w:type="pct"/>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375" w:type="pct"/>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c>
          <w:tcPr>
            <w:tcW w:w="306" w:type="pct"/>
            <w:shd w:val="clear" w:color="auto" w:fill="auto"/>
            <w:vAlign w:val="center"/>
          </w:tcPr>
          <w:p>
            <w:pPr>
              <w:autoSpaceDE w:val="0"/>
              <w:autoSpaceDN w:val="0"/>
              <w:adjustRightInd w:val="0"/>
              <w:jc w:val="center"/>
              <w:rPr>
                <w:rFonts w:ascii="宋体" w:hAnsi="宋体"/>
                <w:sz w:val="18"/>
              </w:rPr>
            </w:pPr>
            <w:r>
              <w:rPr>
                <w:rFonts w:ascii="宋体" w:hAnsi="宋体"/>
                <w:sz w:val="18"/>
              </w:rPr>
              <w:t>26</w:t>
            </w:r>
          </w:p>
        </w:tc>
        <w:tc>
          <w:tcPr>
            <w:tcW w:w="407" w:type="pct"/>
            <w:shd w:val="clear" w:color="auto" w:fill="auto"/>
            <w:vAlign w:val="center"/>
          </w:tcPr>
          <w:p>
            <w:pPr>
              <w:autoSpaceDE w:val="0"/>
              <w:autoSpaceDN w:val="0"/>
              <w:adjustRightInd w:val="0"/>
              <w:jc w:val="center"/>
              <w:rPr>
                <w:rFonts w:ascii="宋体" w:hAnsi="宋体"/>
                <w:sz w:val="18"/>
              </w:rPr>
            </w:pPr>
            <w:r>
              <w:rPr>
                <w:rFonts w:ascii="宋体" w:hAnsi="宋体"/>
                <w:sz w:val="18"/>
              </w:rPr>
              <w:t>27</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本表由初级中学、九年一贯制学校、职业初级中学、完全中学、高级中学、十二年一贯制学校、附设初中班、附设职业初中班、附设普通高中班填报。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1）按照当年实际任课情况填报。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1）列1=列3+列4+列5+列6+列10+列11+……+列22+</w:t>
      </w:r>
      <w:r>
        <w:rPr>
          <w:rFonts w:hint="eastAsia" w:ascii="宋体" w:hAnsi="宋体"/>
          <w:sz w:val="18"/>
          <w:szCs w:val="18"/>
        </w:rPr>
        <w:t>列</w:t>
      </w:r>
      <w:r>
        <w:rPr>
          <w:rFonts w:ascii="宋体" w:hAnsi="宋体"/>
          <w:sz w:val="18"/>
          <w:szCs w:val="18"/>
        </w:rPr>
        <w:t>23+</w:t>
      </w:r>
      <w:r>
        <w:rPr>
          <w:rFonts w:hint="eastAsia" w:ascii="宋体" w:hAnsi="宋体"/>
          <w:sz w:val="18"/>
          <w:szCs w:val="18"/>
        </w:rPr>
        <w:t>列</w:t>
      </w:r>
      <w:r>
        <w:rPr>
          <w:rFonts w:ascii="宋体" w:hAnsi="宋体"/>
          <w:sz w:val="18"/>
          <w:szCs w:val="18"/>
        </w:rPr>
        <w:t>26+列27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3）列6</w:t>
      </w:r>
      <w:r>
        <w:rPr>
          <w:rFonts w:hint="eastAsia" w:ascii="宋体" w:hAnsi="宋体"/>
          <w:sz w:val="18"/>
          <w:szCs w:val="18"/>
        </w:rPr>
        <w:t>&gt;</w:t>
      </w:r>
      <w:r>
        <w:rPr>
          <w:rFonts w:ascii="宋体" w:hAnsi="宋体"/>
          <w:sz w:val="18"/>
          <w:szCs w:val="18"/>
        </w:rPr>
        <w: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4）列23</w:t>
      </w:r>
      <w:r>
        <w:rPr>
          <w:rFonts w:hint="eastAsia" w:ascii="宋体" w:hAnsi="宋体"/>
          <w:sz w:val="18"/>
          <w:szCs w:val="18"/>
        </w:rPr>
        <w:t>&gt;</w:t>
      </w:r>
      <w:r>
        <w:rPr>
          <w:rFonts w:ascii="宋体" w:hAnsi="宋体"/>
          <w:sz w:val="18"/>
          <w:szCs w:val="18"/>
        </w:rPr>
        <w:t>=</w:t>
      </w:r>
      <w:r>
        <w:rPr>
          <w:rFonts w:hint="eastAsia" w:ascii="宋体" w:hAnsi="宋体"/>
          <w:sz w:val="18"/>
          <w:szCs w:val="18"/>
        </w:rPr>
        <w:t>列</w:t>
      </w:r>
      <w:r>
        <w:rPr>
          <w:rFonts w:ascii="宋体" w:hAnsi="宋体"/>
          <w:sz w:val="18"/>
          <w:szCs w:val="18"/>
        </w:rPr>
        <w:t>24+</w:t>
      </w:r>
      <w:r>
        <w:rPr>
          <w:rFonts w:hint="eastAsia" w:ascii="宋体" w:hAnsi="宋体"/>
          <w:sz w:val="18"/>
          <w:szCs w:val="18"/>
        </w:rPr>
        <w:t>列</w:t>
      </w:r>
      <w:r>
        <w:rPr>
          <w:rFonts w:ascii="宋体" w:hAnsi="宋体"/>
          <w:sz w:val="18"/>
          <w:szCs w:val="18"/>
        </w:rPr>
        <w:t>25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5）行02=行05+行06+行07+行08+行09+</w:t>
      </w:r>
      <w:r>
        <w:rPr>
          <w:rFonts w:hint="eastAsia" w:ascii="宋体" w:hAnsi="宋体"/>
          <w:sz w:val="18"/>
          <w:szCs w:val="18"/>
        </w:rPr>
        <w:t>行1</w:t>
      </w:r>
      <w:r>
        <w:rPr>
          <w:rFonts w:ascii="宋体" w:hAnsi="宋体"/>
          <w:sz w:val="18"/>
          <w:szCs w:val="18"/>
        </w:rPr>
        <w:t>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行11=行14+行15+行16+行17+行18+行19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行0</w:t>
      </w:r>
      <w:r>
        <w:rPr>
          <w:rFonts w:hint="eastAsia" w:ascii="宋体" w:hAnsi="宋体"/>
          <w:sz w:val="18"/>
          <w:szCs w:val="18"/>
        </w:rPr>
        <w:t>2&gt;</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w:t>
      </w:r>
      <w:r>
        <w:rPr>
          <w:rFonts w:hint="eastAsia" w:ascii="宋体" w:hAnsi="宋体"/>
          <w:sz w:val="18"/>
          <w:szCs w:val="18"/>
        </w:rPr>
        <w:t>2&gt;</w:t>
      </w:r>
      <w:r>
        <w:rPr>
          <w:rFonts w:ascii="宋体" w:hAnsi="宋体"/>
          <w:sz w:val="18"/>
          <w:szCs w:val="18"/>
        </w:rPr>
        <w:t>=</w:t>
      </w:r>
      <w:r>
        <w:rPr>
          <w:rFonts w:hint="eastAsia" w:ascii="宋体" w:hAnsi="宋体"/>
          <w:sz w:val="18"/>
          <w:szCs w:val="18"/>
        </w:rPr>
        <w:t>行04；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行</w:t>
      </w:r>
      <w:r>
        <w:rPr>
          <w:rFonts w:hint="eastAsia" w:ascii="宋体" w:hAnsi="宋体"/>
          <w:sz w:val="18"/>
          <w:szCs w:val="18"/>
        </w:rPr>
        <w:t>11&gt;</w:t>
      </w:r>
      <w:r>
        <w:rPr>
          <w:rFonts w:ascii="宋体" w:hAnsi="宋体"/>
          <w:sz w:val="18"/>
          <w:szCs w:val="18"/>
        </w:rPr>
        <w:t>=</w:t>
      </w:r>
      <w:r>
        <w:rPr>
          <w:rFonts w:hint="eastAsia" w:ascii="宋体" w:hAnsi="宋体"/>
          <w:sz w:val="18"/>
          <w:szCs w:val="18"/>
        </w:rPr>
        <w:t>行12；</w:t>
      </w:r>
    </w:p>
    <w:p>
      <w:pPr>
        <w:tabs>
          <w:tab w:val="left" w:pos="567"/>
        </w:tabs>
        <w:spacing w:line="240" w:lineRule="exact"/>
        <w:ind w:firstLine="360" w:firstLineChars="200"/>
        <w:rPr>
          <w:rFonts w:ascii="宋体" w:hAnsi="宋体"/>
          <w:sz w:val="18"/>
        </w:rPr>
      </w:pPr>
      <w:r>
        <w:rPr>
          <w:rFonts w:hint="eastAsia" w:ascii="宋体" w:hAnsi="宋体"/>
          <w:sz w:val="18"/>
          <w:szCs w:val="18"/>
        </w:rPr>
        <w:t>（1</w:t>
      </w:r>
      <w:r>
        <w:rPr>
          <w:rFonts w:ascii="宋体" w:hAnsi="宋体"/>
          <w:sz w:val="18"/>
          <w:szCs w:val="18"/>
        </w:rPr>
        <w:t>1</w:t>
      </w:r>
      <w:r>
        <w:rPr>
          <w:rFonts w:hint="eastAsia" w:ascii="宋体" w:hAnsi="宋体"/>
          <w:sz w:val="18"/>
          <w:szCs w:val="18"/>
        </w:rPr>
        <w:t>）</w:t>
      </w:r>
      <w:r>
        <w:rPr>
          <w:rFonts w:ascii="宋体" w:hAnsi="宋体"/>
          <w:sz w:val="18"/>
          <w:szCs w:val="18"/>
        </w:rPr>
        <w:t>行</w:t>
      </w:r>
      <w:r>
        <w:rPr>
          <w:rFonts w:hint="eastAsia" w:ascii="宋体" w:hAnsi="宋体"/>
          <w:sz w:val="18"/>
          <w:szCs w:val="18"/>
        </w:rPr>
        <w:t>11&gt;</w:t>
      </w:r>
      <w:r>
        <w:rPr>
          <w:rFonts w:ascii="宋体" w:hAnsi="宋体"/>
          <w:sz w:val="18"/>
          <w:szCs w:val="18"/>
        </w:rPr>
        <w:t>=</w:t>
      </w:r>
      <w:r>
        <w:rPr>
          <w:rFonts w:hint="eastAsia" w:ascii="宋体" w:hAnsi="宋体"/>
          <w:sz w:val="18"/>
          <w:szCs w:val="18"/>
        </w:rPr>
        <w:t>行13。</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12"/>
        <w:rPr>
          <w:sz w:val="28"/>
        </w:rPr>
      </w:pPr>
      <w:r>
        <w:rPr>
          <w:rFonts w:ascii="宋体" w:hAnsi="宋体"/>
          <w:sz w:val="18"/>
        </w:rPr>
        <w:br w:type="page"/>
      </w:r>
      <w:bookmarkStart w:id="105" w:name="_Toc7341"/>
      <w:bookmarkStart w:id="106" w:name="_Toc497921852"/>
      <w:bookmarkStart w:id="107" w:name="_Toc508784704"/>
      <w:r>
        <w:rPr>
          <w:rStyle w:val="26"/>
          <w:rFonts w:hint="eastAsia"/>
          <w:bCs w:val="0"/>
        </w:rPr>
        <w:t>（五十七）职业教育学校</w:t>
      </w:r>
      <w:r>
        <w:rPr>
          <w:rFonts w:hint="eastAsia"/>
        </w:rPr>
        <w:t>专任教师教学领域所属大类情况</w:t>
      </w:r>
      <w:bookmarkEnd w:id="105"/>
      <w:bookmarkEnd w:id="10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教基4257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156"/>
        <w:gridCol w:w="566"/>
        <w:gridCol w:w="874"/>
        <w:gridCol w:w="876"/>
        <w:gridCol w:w="876"/>
        <w:gridCol w:w="876"/>
        <w:gridCol w:w="876"/>
        <w:gridCol w:w="876"/>
        <w:gridCol w:w="8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494"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女</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正高级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副高级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初级</w:t>
            </w:r>
          </w:p>
        </w:tc>
        <w:tc>
          <w:tcPr>
            <w:tcW w:w="49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9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95" w:type="pct"/>
            <w:tcBorders>
              <w:bottom w:val="single" w:color="auto" w:sz="2" w:space="0"/>
            </w:tcBorders>
            <w:shd w:val="clear" w:color="auto" w:fill="auto"/>
            <w:vAlign w:val="center"/>
          </w:tcPr>
          <w:p>
            <w:pPr>
              <w:widowControl/>
              <w:spacing w:line="280" w:lineRule="exact"/>
              <w:jc w:val="center"/>
              <w:rPr>
                <w:rFonts w:ascii="宋体" w:hAnsi="宋体"/>
                <w:sz w:val="18"/>
                <w:szCs w:val="18"/>
              </w:rPr>
            </w:pPr>
            <w:r>
              <w:rPr>
                <w:rFonts w:ascii="宋体" w:hAnsi="宋体"/>
                <w:sz w:val="18"/>
                <w:szCs w:val="18"/>
              </w:rPr>
              <w:t>6</w:t>
            </w:r>
          </w:p>
        </w:tc>
        <w:tc>
          <w:tcPr>
            <w:tcW w:w="492" w:type="pct"/>
            <w:tcBorders>
              <w:bottom w:val="single" w:color="auto" w:sz="2" w:space="0"/>
            </w:tcBorders>
            <w:shd w:val="clear" w:color="auto" w:fill="auto"/>
          </w:tcPr>
          <w:p>
            <w:pPr>
              <w:widowControl/>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94"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single" w:color="auto" w:sz="2" w:space="0"/>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#实习指导课</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农林牧渔大类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资源环境与安全大类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能源动力与材料大类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土木建筑大类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水利大类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装备制造大类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生物与化工大类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轻工纺织大类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食品药品与粮食大类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交通运输大类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电子与信息大类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医药卫生大类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财经商贸大类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旅游大类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文化艺术大类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新闻传播大类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教育与体育大类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公安与司法大类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公共管理与服务大类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494"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r>
    </w:tbl>
    <w:p>
      <w:pPr>
        <w:spacing w:line="240" w:lineRule="exact"/>
        <w:rPr>
          <w:rFonts w:ascii="宋体" w:hAnsi="宋体"/>
          <w:sz w:val="18"/>
          <w:szCs w:val="18"/>
        </w:rPr>
      </w:pPr>
      <w:bookmarkStart w:id="108" w:name="_Hlk73628884"/>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本表由中等职业学校、本科层次职业学校、高等专科学校、高等职业学校、附设中职班</w:t>
      </w:r>
      <w:r>
        <w:rPr>
          <w:rFonts w:hint="eastAsia"/>
          <w:sz w:val="18"/>
          <w:szCs w:val="18"/>
        </w:rPr>
        <w:t>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sz w:val="18"/>
          <w:szCs w:val="18"/>
        </w:rPr>
      </w:pPr>
      <w:r>
        <w:rPr>
          <w:rFonts w:hint="eastAsia"/>
          <w:sz w:val="18"/>
          <w:szCs w:val="18"/>
        </w:rPr>
        <w:t>按照专任教师从事教学工作所属领域分大类情况进行填报。对于跨大类专业任课教师，根据其工作量选择一个大类填报，不得重复填报。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）列</w:t>
      </w:r>
      <w:r>
        <w:rPr>
          <w:sz w:val="18"/>
          <w:szCs w:val="18"/>
        </w:rPr>
        <w:t>1&gt;=</w:t>
      </w:r>
      <w:r>
        <w:rPr>
          <w:rFonts w:hint="eastAsia"/>
          <w:sz w:val="18"/>
          <w:szCs w:val="18"/>
        </w:rPr>
        <w:t>列</w:t>
      </w:r>
      <w:r>
        <w:rPr>
          <w:sz w:val="18"/>
          <w:szCs w:val="18"/>
        </w:rPr>
        <w:t>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ascii="宋体" w:hAnsi="宋体"/>
          <w:sz w:val="18"/>
          <w:szCs w:val="18"/>
        </w:rPr>
        <w:t>……</w:t>
      </w:r>
      <w:r>
        <w:rPr>
          <w:sz w:val="18"/>
          <w:szCs w:val="18"/>
        </w:rPr>
        <w:t>+</w:t>
      </w:r>
      <w:r>
        <w:rPr>
          <w:rFonts w:hint="eastAsia"/>
          <w:sz w:val="18"/>
          <w:szCs w:val="18"/>
        </w:rPr>
        <w:t>行</w:t>
      </w:r>
      <w:r>
        <w:rPr>
          <w:sz w:val="18"/>
          <w:szCs w:val="18"/>
        </w:rPr>
        <w:t>19+</w:t>
      </w:r>
      <w:r>
        <w:rPr>
          <w:rFonts w:hint="eastAsia"/>
          <w:sz w:val="18"/>
          <w:szCs w:val="18"/>
        </w:rPr>
        <w:t>行</w:t>
      </w:r>
      <w:r>
        <w:rPr>
          <w:sz w:val="18"/>
          <w:szCs w:val="18"/>
        </w:rPr>
        <w:t>20+</w:t>
      </w:r>
      <w:r>
        <w:rPr>
          <w:rFonts w:hint="eastAsia"/>
          <w:sz w:val="18"/>
          <w:szCs w:val="18"/>
        </w:rPr>
        <w:t>行</w:t>
      </w:r>
      <w:r>
        <w:rPr>
          <w:sz w:val="18"/>
          <w:szCs w:val="18"/>
        </w:rPr>
        <w:t>21</w:t>
      </w:r>
      <w:r>
        <w:rPr>
          <w:rFonts w:hint="eastAsia"/>
          <w:sz w:val="18"/>
          <w:szCs w:val="18"/>
        </w:rPr>
        <w:t>。</w:t>
      </w:r>
      <w:r>
        <w:rPr>
          <w:sz w:val="18"/>
          <w:szCs w:val="18"/>
        </w:rPr>
        <w:t xml:space="preserve"> </w:t>
      </w:r>
    </w:p>
    <w:bookmarkEnd w:id="108"/>
    <w:p>
      <w:pPr>
        <w:rPr>
          <w:rFonts w:ascii="宋体" w:hAnsi="宋体"/>
          <w:sz w:val="18"/>
          <w:szCs w:val="18"/>
        </w:rPr>
      </w:pPr>
    </w:p>
    <w:p>
      <w:pPr>
        <w:spacing w:before="240" w:after="60" w:line="312" w:lineRule="auto"/>
        <w:jc w:val="center"/>
        <w:outlineLvl w:val="1"/>
        <w:rPr>
          <w:rFonts w:ascii="Cambria" w:hAnsi="Cambria"/>
          <w:kern w:val="28"/>
          <w:sz w:val="28"/>
        </w:rPr>
      </w:pPr>
      <w:r>
        <w:rPr>
          <w:rFonts w:ascii="宋体" w:hAnsi="宋体"/>
          <w:sz w:val="18"/>
          <w:szCs w:val="18"/>
        </w:rPr>
        <w:br w:type="page"/>
      </w:r>
      <w:bookmarkStart w:id="109" w:name="_Toc497921951"/>
      <w:bookmarkStart w:id="110" w:name="_Toc427913576"/>
      <w:bookmarkStart w:id="111" w:name="_Toc939"/>
      <w:r>
        <w:rPr>
          <w:rFonts w:hint="eastAsia" w:ascii="Cambria" w:hAnsi="Cambria"/>
          <w:kern w:val="28"/>
          <w:sz w:val="32"/>
        </w:rPr>
        <w:t>（五十八）高等教育学校专任教师教学领域分学科门类情况</w:t>
      </w:r>
      <w:bookmarkEnd w:id="109"/>
      <w:bookmarkEnd w:id="110"/>
      <w:bookmarkEnd w:id="111"/>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教基4358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214"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96"/>
        <w:gridCol w:w="815"/>
        <w:gridCol w:w="1036"/>
        <w:gridCol w:w="1036"/>
        <w:gridCol w:w="1038"/>
        <w:gridCol w:w="1036"/>
        <w:gridCol w:w="1036"/>
        <w:gridCol w:w="1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062"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指标名称</w:t>
            </w:r>
          </w:p>
        </w:tc>
        <w:tc>
          <w:tcPr>
            <w:tcW w:w="456"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代码</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合计</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正高级</w:t>
            </w:r>
          </w:p>
        </w:tc>
        <w:tc>
          <w:tcPr>
            <w:tcW w:w="581"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副高级</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中级</w:t>
            </w:r>
          </w:p>
        </w:tc>
        <w:tc>
          <w:tcPr>
            <w:tcW w:w="580"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初级</w:t>
            </w:r>
          </w:p>
        </w:tc>
        <w:tc>
          <w:tcPr>
            <w:tcW w:w="581"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甲</w:t>
            </w:r>
          </w:p>
        </w:tc>
        <w:tc>
          <w:tcPr>
            <w:tcW w:w="456" w:type="pct"/>
            <w:vAlign w:val="center"/>
          </w:tcPr>
          <w:p>
            <w:pPr>
              <w:autoSpaceDE w:val="0"/>
              <w:autoSpaceDN w:val="0"/>
              <w:adjustRightInd w:val="0"/>
              <w:spacing w:line="280" w:lineRule="exact"/>
              <w:jc w:val="center"/>
              <w:rPr>
                <w:rFonts w:ascii="宋体"/>
                <w:sz w:val="18"/>
              </w:rPr>
            </w:pPr>
            <w:r>
              <w:rPr>
                <w:rFonts w:hint="eastAsia" w:ascii="宋体" w:hAnsi="宋体" w:cs="宋体"/>
                <w:sz w:val="18"/>
                <w:szCs w:val="18"/>
              </w:rPr>
              <w:t>乙</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581"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581" w:type="pct"/>
            <w:tcBorders>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rPr>
                <w:rFonts w:ascii="宋体"/>
                <w:w w:val="90"/>
                <w:sz w:val="18"/>
              </w:rPr>
            </w:pPr>
            <w:r>
              <w:rPr>
                <w:rFonts w:hint="eastAsia" w:ascii="宋体" w:hAnsi="宋体" w:cs="宋体"/>
                <w:sz w:val="18"/>
                <w:szCs w:val="18"/>
              </w:rPr>
              <w:t>总计</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580"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02</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哲学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03</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hAnsi="宋体" w:cs="宋体"/>
                <w:sz w:val="18"/>
                <w:szCs w:val="18"/>
              </w:rPr>
            </w:pPr>
            <w:r>
              <w:rPr>
                <w:rFonts w:ascii="宋体" w:hAnsi="宋体" w:cs="宋体"/>
                <w:sz w:val="18"/>
                <w:szCs w:val="18"/>
              </w:rPr>
              <w:t>#马克思主义哲学</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经济学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05</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法学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06</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教育学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07</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文学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08</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历史学</w:t>
            </w:r>
          </w:p>
        </w:tc>
        <w:tc>
          <w:tcPr>
            <w:tcW w:w="456" w:type="pct"/>
            <w:vAlign w:val="center"/>
          </w:tcPr>
          <w:p>
            <w:pPr>
              <w:autoSpaceDE w:val="0"/>
              <w:autoSpaceDN w:val="0"/>
              <w:adjustRightInd w:val="0"/>
              <w:spacing w:line="280" w:lineRule="exact"/>
              <w:jc w:val="center"/>
              <w:rPr>
                <w:rFonts w:ascii="宋体"/>
                <w:sz w:val="18"/>
              </w:rPr>
            </w:pPr>
            <w:r>
              <w:rPr>
                <w:rFonts w:hint="eastAsia" w:ascii="宋体"/>
                <w:sz w:val="18"/>
              </w:rPr>
              <w:t>0</w:t>
            </w:r>
            <w:r>
              <w:rPr>
                <w:rFonts w:ascii="宋体"/>
                <w:sz w:val="18"/>
              </w:rPr>
              <w:t>9</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理学</w:t>
            </w:r>
          </w:p>
        </w:tc>
        <w:tc>
          <w:tcPr>
            <w:tcW w:w="456" w:type="pct"/>
            <w:vAlign w:val="center"/>
          </w:tcPr>
          <w:p>
            <w:pPr>
              <w:autoSpaceDE w:val="0"/>
              <w:autoSpaceDN w:val="0"/>
              <w:adjustRightInd w:val="0"/>
              <w:spacing w:line="280" w:lineRule="exact"/>
              <w:jc w:val="center"/>
              <w:rPr>
                <w:rFonts w:ascii="宋体"/>
                <w:sz w:val="18"/>
              </w:rPr>
            </w:pPr>
            <w:r>
              <w:rPr>
                <w:rFonts w:hint="eastAsia" w:ascii="宋体"/>
                <w:sz w:val="18"/>
              </w:rPr>
              <w:t>1</w:t>
            </w:r>
            <w:r>
              <w:rPr>
                <w:rFonts w:ascii="宋体"/>
                <w:sz w:val="18"/>
              </w:rPr>
              <w:t>0</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工学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11</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农学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12</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医学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13</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管理学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14</w:t>
            </w:r>
          </w:p>
        </w:tc>
        <w:tc>
          <w:tcPr>
            <w:tcW w:w="580" w:type="pct"/>
            <w:tcBorders>
              <w:top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sz w:val="18"/>
              </w:rPr>
            </w:pPr>
            <w:r>
              <w:rPr>
                <w:rFonts w:hint="eastAsia" w:ascii="宋体" w:hAnsi="宋体" w:cs="宋体"/>
                <w:sz w:val="18"/>
                <w:szCs w:val="18"/>
              </w:rPr>
              <w:t>艺术学</w:t>
            </w:r>
          </w:p>
        </w:tc>
        <w:tc>
          <w:tcPr>
            <w:tcW w:w="456" w:type="pct"/>
            <w:vAlign w:val="center"/>
          </w:tcPr>
          <w:p>
            <w:pPr>
              <w:autoSpaceDE w:val="0"/>
              <w:autoSpaceDN w:val="0"/>
              <w:adjustRightInd w:val="0"/>
              <w:spacing w:line="280" w:lineRule="exact"/>
              <w:jc w:val="center"/>
              <w:rPr>
                <w:rFonts w:ascii="宋体"/>
                <w:sz w:val="18"/>
              </w:rPr>
            </w:pPr>
            <w:r>
              <w:rPr>
                <w:rFonts w:ascii="宋体" w:hAnsi="宋体" w:cs="宋体"/>
                <w:sz w:val="18"/>
                <w:szCs w:val="18"/>
              </w:rPr>
              <w:t>15</w:t>
            </w:r>
          </w:p>
        </w:tc>
        <w:tc>
          <w:tcPr>
            <w:tcW w:w="580" w:type="pct"/>
            <w:tcBorders>
              <w:top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sz w:val="18"/>
              </w:rPr>
            </w:pPr>
          </w:p>
        </w:tc>
        <w:tc>
          <w:tcPr>
            <w:tcW w:w="581" w:type="pct"/>
            <w:tcBorders>
              <w:top w:val="nil"/>
              <w:left w:val="nil"/>
              <w:bottom w:val="single" w:color="auto" w:sz="8" w:space="0"/>
            </w:tcBorders>
            <w:vAlign w:val="center"/>
          </w:tcPr>
          <w:p>
            <w:pPr>
              <w:autoSpaceDE w:val="0"/>
              <w:autoSpaceDN w:val="0"/>
              <w:adjustRightInd w:val="0"/>
              <w:spacing w:line="280" w:lineRule="exact"/>
              <w:jc w:val="center"/>
              <w:rPr>
                <w:rFonts w:ascii="宋体"/>
                <w:sz w:val="18"/>
              </w:rPr>
            </w:pP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本表由大学、学院、独立学院、成人高校、其他普通高教机构填报。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sz w:val="18"/>
          <w:szCs w:val="18"/>
        </w:rPr>
        <w:t>按照专任教师从事教学工作所属领域分学科门类进行填报。对于跨学科门类专业任课教师，根据其工作量选择一个学科门类填报，不得重复填报。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列</w:t>
      </w:r>
      <w:r>
        <w:rPr>
          <w:sz w:val="18"/>
          <w:szCs w:val="18"/>
        </w:rPr>
        <w:t>4+</w:t>
      </w:r>
      <w:r>
        <w:rPr>
          <w:rFonts w:hint="eastAsia"/>
          <w:sz w:val="18"/>
          <w:szCs w:val="18"/>
        </w:rPr>
        <w:t>列</w:t>
      </w:r>
      <w:r>
        <w:rPr>
          <w:sz w:val="18"/>
          <w:szCs w:val="18"/>
        </w:rPr>
        <w:t>5+</w:t>
      </w:r>
      <w:r>
        <w:rPr>
          <w:rFonts w:hint="eastAsia"/>
          <w:sz w:val="18"/>
          <w:szCs w:val="18"/>
        </w:rPr>
        <w:t>列</w:t>
      </w:r>
      <w:r>
        <w:rPr>
          <w:sz w:val="18"/>
          <w:szCs w:val="18"/>
        </w:rPr>
        <w:t>6</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03&gt;=</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w:t>
      </w:r>
      <w:r>
        <w:rPr>
          <w:rFonts w:hint="eastAsia"/>
          <w:sz w:val="18"/>
          <w:szCs w:val="18"/>
        </w:rPr>
        <w:t>行</w:t>
      </w:r>
      <w:r>
        <w:rPr>
          <w:sz w:val="18"/>
          <w:szCs w:val="18"/>
        </w:rPr>
        <w:t>03+</w:t>
      </w:r>
      <w:r>
        <w:rPr>
          <w:rFonts w:hint="eastAsia"/>
          <w:sz w:val="18"/>
          <w:szCs w:val="18"/>
        </w:rPr>
        <w:t>行0</w:t>
      </w:r>
      <w:r>
        <w:rPr>
          <w:sz w:val="18"/>
          <w:szCs w:val="18"/>
        </w:rPr>
        <w:t>5+</w:t>
      </w:r>
      <w:r>
        <w:rPr>
          <w:rFonts w:hint="eastAsia"/>
          <w:sz w:val="18"/>
          <w:szCs w:val="18"/>
        </w:rPr>
        <w:t>行0</w:t>
      </w:r>
      <w:r>
        <w:rPr>
          <w:sz w:val="18"/>
          <w:szCs w:val="18"/>
        </w:rPr>
        <w:t>6+</w:t>
      </w:r>
      <w:r>
        <w:rPr>
          <w:rFonts w:hint="eastAsia"/>
          <w:sz w:val="18"/>
          <w:szCs w:val="18"/>
        </w:rPr>
        <w:t>行</w:t>
      </w:r>
      <w:r>
        <w:rPr>
          <w:sz w:val="18"/>
          <w:szCs w:val="18"/>
        </w:rPr>
        <w:t>07+</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行10</w:t>
      </w:r>
      <w:r>
        <w:rPr>
          <w:sz w:val="18"/>
          <w:szCs w:val="18"/>
        </w:rPr>
        <w:t>+</w:t>
      </w:r>
      <w:r>
        <w:rPr>
          <w:rFonts w:hint="eastAsia"/>
          <w:sz w:val="18"/>
          <w:szCs w:val="18"/>
        </w:rPr>
        <w:t>行</w:t>
      </w:r>
      <w:r>
        <w:rPr>
          <w:sz w:val="18"/>
          <w:szCs w:val="18"/>
        </w:rPr>
        <w:t>11+</w:t>
      </w:r>
      <w:r>
        <w:rPr>
          <w:rFonts w:hint="eastAsia"/>
          <w:sz w:val="18"/>
          <w:szCs w:val="18"/>
        </w:rPr>
        <w:t>行1</w:t>
      </w:r>
      <w:r>
        <w:rPr>
          <w:sz w:val="18"/>
          <w:szCs w:val="18"/>
        </w:rPr>
        <w:t>2+</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w:t>
      </w:r>
    </w:p>
    <w:p>
      <w:pPr>
        <w:rPr>
          <w:rFonts w:ascii="宋体" w:hAnsi="宋体"/>
          <w:sz w:val="18"/>
        </w:rPr>
      </w:pPr>
    </w:p>
    <w:p>
      <w:pPr>
        <w:pStyle w:val="12"/>
      </w:pPr>
      <w:r>
        <w:rPr>
          <w:sz w:val="18"/>
          <w:szCs w:val="18"/>
          <w:lang w:val="en-US"/>
        </w:rPr>
        <w:br w:type="page"/>
      </w:r>
      <w:bookmarkStart w:id="112" w:name="_Toc22798"/>
      <w:bookmarkStart w:id="113" w:name="_Hlk76561795"/>
      <w:r>
        <w:rPr>
          <w:rFonts w:hint="eastAsia"/>
        </w:rPr>
        <w:t>（五十九）幼儿园、特殊教育学校教师分学历情况</w:t>
      </w:r>
      <w:bookmarkEnd w:id="11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30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50"/>
        <w:gridCol w:w="520"/>
        <w:gridCol w:w="932"/>
        <w:gridCol w:w="932"/>
        <w:gridCol w:w="932"/>
        <w:gridCol w:w="932"/>
        <w:gridCol w:w="932"/>
        <w:gridCol w:w="932"/>
        <w:gridCol w:w="92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8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13" w:type="pct"/>
            <w:vMerge w:val="restart"/>
            <w:tcBorders>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16" w:hRule="atLeast"/>
        </w:trPr>
        <w:tc>
          <w:tcPr>
            <w:tcW w:w="112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博士研究生</w:t>
            </w:r>
          </w:p>
        </w:tc>
        <w:tc>
          <w:tcPr>
            <w:tcW w:w="513" w:type="pct"/>
            <w:tcBorders>
              <w:top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硕士研究生</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本科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tc>
        <w:tc>
          <w:tcPr>
            <w:tcW w:w="509"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p>
            <w:pPr>
              <w:autoSpaceDE w:val="0"/>
              <w:autoSpaceDN w:val="0"/>
              <w:adjustRightInd w:val="0"/>
              <w:spacing w:line="280" w:lineRule="exact"/>
              <w:jc w:val="center"/>
              <w:rPr>
                <w:rFonts w:ascii="宋体" w:hAnsi="宋体"/>
                <w:sz w:val="18"/>
              </w:rPr>
            </w:pPr>
            <w:r>
              <w:rPr>
                <w:rFonts w:hint="eastAsia" w:ascii="宋体" w:hAnsi="宋体"/>
                <w:sz w:val="18"/>
              </w:rPr>
              <w:t>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112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8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13"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ascii="宋体" w:hAnsi="宋体"/>
                <w:sz w:val="18"/>
              </w:rPr>
              <w:t xml:space="preserve">  </w:t>
            </w:r>
            <w:r>
              <w:rPr>
                <w:rFonts w:hint="eastAsia" w:ascii="宋体" w:hAnsi="宋体"/>
                <w:sz w:val="18"/>
              </w:rPr>
              <w:t>园长</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ascii="宋体" w:hAnsi="宋体"/>
                <w:sz w:val="18"/>
              </w:rPr>
              <w:t xml:space="preserve">  </w:t>
            </w:r>
            <w:r>
              <w:rPr>
                <w:rFonts w:hint="eastAsia" w:ascii="宋体" w:hAnsi="宋体"/>
                <w:sz w:val="18"/>
              </w:rPr>
              <w:t>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bookmarkStart w:id="114" w:name="_Hlk73691099"/>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本表由幼儿园、特殊教育学校、附设幼儿班、附设特教班填报。</w:t>
      </w:r>
    </w:p>
    <w:p>
      <w:pPr>
        <w:tabs>
          <w:tab w:val="left" w:pos="574"/>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1）按照教师所获得的最高学历填报。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）高中</w:t>
      </w:r>
      <w:r>
        <w:rPr>
          <w:rFonts w:hint="eastAsia"/>
          <w:sz w:val="18"/>
          <w:szCs w:val="18"/>
        </w:rPr>
        <w:t>阶段毕业是指获得普通高中、成人高中、职业高中、普通中等专业学校、成人中等专业学校和技工学校毕业文凭。</w:t>
      </w:r>
    </w:p>
    <w:bookmarkEnd w:id="113"/>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（5）行01=行02+行04。</w:t>
      </w:r>
    </w:p>
    <w:p>
      <w:pPr>
        <w:tabs>
          <w:tab w:val="left" w:pos="574"/>
        </w:tabs>
        <w:spacing w:line="240" w:lineRule="exact"/>
        <w:ind w:firstLine="360" w:firstLineChars="200"/>
        <w:rPr>
          <w:rFonts w:ascii="宋体" w:hAnsi="宋体"/>
          <w:sz w:val="18"/>
          <w:szCs w:val="18"/>
        </w:rPr>
      </w:pPr>
    </w:p>
    <w:bookmarkEnd w:id="114"/>
    <w:p>
      <w:pPr>
        <w:jc w:val="left"/>
        <w:rPr>
          <w:rFonts w:ascii="宋体" w:hAnsi="宋体"/>
          <w:sz w:val="18"/>
          <w:szCs w:val="18"/>
        </w:rPr>
        <w:sectPr>
          <w:pgSz w:w="11906" w:h="16838"/>
          <w:pgMar w:top="1474" w:right="1701" w:bottom="1474" w:left="1701" w:header="851" w:footer="992" w:gutter="0"/>
          <w:cols w:space="425" w:num="1"/>
          <w:docGrid w:type="lines" w:linePitch="312" w:charSpace="0"/>
        </w:sectPr>
      </w:pPr>
    </w:p>
    <w:bookmarkEnd w:id="107"/>
    <w:p>
      <w:pPr>
        <w:pStyle w:val="12"/>
        <w:spacing w:line="240" w:lineRule="exact"/>
        <w:rPr>
          <w:rFonts w:ascii="宋体" w:hAnsi="宋体"/>
        </w:rPr>
      </w:pPr>
      <w:bookmarkStart w:id="115" w:name="_Toc23422"/>
      <w:bookmarkStart w:id="116" w:name="_Toc497921849"/>
      <w:bookmarkStart w:id="117" w:name="_Hlk73691929"/>
      <w:r>
        <w:rPr>
          <w:rFonts w:hint="eastAsia" w:ascii="宋体" w:hAnsi="宋体"/>
        </w:rPr>
        <w:t>（六十）</w:t>
      </w:r>
      <w:r>
        <w:rPr>
          <w:rStyle w:val="26"/>
          <w:rFonts w:hint="eastAsia"/>
          <w:bCs w:val="0"/>
        </w:rPr>
        <w:t>职业教育学校</w:t>
      </w:r>
      <w:r>
        <w:rPr>
          <w:rFonts w:hint="eastAsia" w:ascii="宋体" w:hAnsi="宋体"/>
        </w:rPr>
        <w:t>、高等学校教师分学历（位）情况</w:t>
      </w:r>
      <w:bookmarkEnd w:id="115"/>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60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45"/>
        <w:gridCol w:w="725"/>
        <w:gridCol w:w="893"/>
        <w:gridCol w:w="893"/>
        <w:gridCol w:w="893"/>
        <w:gridCol w:w="893"/>
        <w:gridCol w:w="893"/>
        <w:gridCol w:w="893"/>
        <w:gridCol w:w="8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416"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代码</w:t>
            </w:r>
          </w:p>
        </w:tc>
        <w:tc>
          <w:tcPr>
            <w:tcW w:w="512"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博士研究生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2"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硕士研究生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1"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4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2</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3</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4</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5</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6</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专任教师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01</w:t>
            </w:r>
          </w:p>
        </w:tc>
        <w:tc>
          <w:tcPr>
            <w:tcW w:w="512" w:type="pct"/>
            <w:tcBorders>
              <w:top w:val="single" w:color="auto" w:sz="2" w:space="0"/>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1" w:type="pct"/>
            <w:tcBorders>
              <w:top w:val="single" w:color="auto" w:sz="2" w:space="0"/>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07</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校外教师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08</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09</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两年以上</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10</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11</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行业导师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8"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外籍教师</w:t>
            </w:r>
          </w:p>
        </w:tc>
        <w:tc>
          <w:tcPr>
            <w:tcW w:w="416" w:type="pct"/>
            <w:tcBorders>
              <w:top w:val="single" w:color="auto" w:sz="2" w:space="0"/>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17</w:t>
            </w:r>
          </w:p>
        </w:tc>
        <w:tc>
          <w:tcPr>
            <w:tcW w:w="512" w:type="pct"/>
            <w:tcBorders>
              <w:top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1" w:type="pct"/>
            <w:tcBorders>
              <w:top w:val="nil"/>
              <w:left w:val="nil"/>
              <w:bottom w:val="single" w:color="auto" w:sz="8" w:space="0"/>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49"/>
        <w:gridCol w:w="1245"/>
        <w:gridCol w:w="1247"/>
        <w:gridCol w:w="1244"/>
        <w:gridCol w:w="1247"/>
        <w:gridCol w:w="1245"/>
        <w:gridCol w:w="12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5"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3"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4"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4"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高中阶段以下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4"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3"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3"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4"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8</w:t>
            </w:r>
          </w:p>
        </w:tc>
        <w:tc>
          <w:tcPr>
            <w:tcW w:w="714"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713"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11</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713"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714"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由中等职业学校、大学、学院、独立学院、本科层次职业学校、高等专科学校、高等职业学校、其他普通高教机构、成人高校填报。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）校外教师是指聘请的外校或外单位具有《中华人民共和国教师法》《教师资格条例》规定的高等教育学校教师资格，聘期在一学期以上，从事教学工作的人员。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sz w:val="18"/>
          <w:szCs w:val="18"/>
        </w:rPr>
        <w:t>按照</w:t>
      </w:r>
      <w:r>
        <w:rPr>
          <w:rFonts w:hint="eastAsia" w:ascii="宋体" w:hAnsi="宋体"/>
          <w:sz w:val="18"/>
          <w:szCs w:val="18"/>
        </w:rPr>
        <w:t>教师所获得的最高学历、学位填报。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bookmarkStart w:id="118" w:name="_Hlk77087547"/>
      <w:r>
        <w:rPr>
          <w:rFonts w:ascii="宋体" w:hAnsi="宋体"/>
          <w:sz w:val="18"/>
          <w:szCs w:val="18"/>
        </w:rPr>
        <w:t>校外教师两年以上是指</w:t>
      </w:r>
      <w:r>
        <w:rPr>
          <w:rFonts w:hint="eastAsia" w:ascii="宋体" w:hAnsi="宋体"/>
          <w:sz w:val="18"/>
          <w:szCs w:val="18"/>
        </w:rPr>
        <w:t>学校按照聘用流程，聘请的外校或外单位具有《教师资格条例》规定的教师资格，聘期在两年以上或已在本校工作两年以上，从事教学工作的人员。</w:t>
      </w:r>
    </w:p>
    <w:bookmarkEnd w:id="118"/>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3）行08&gt;=行10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5）行08=行11+行12+行13+行14+行15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6）列1=列2+列5+列8+列11+列14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7）列2&gt;=</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8）列5&gt;=</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9）列8&gt;=</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10）列11&gt;=</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br w:type="page"/>
      </w:r>
    </w:p>
    <w:p>
      <w:pPr>
        <w:tabs>
          <w:tab w:val="left" w:pos="567"/>
        </w:tabs>
        <w:spacing w:line="240" w:lineRule="exact"/>
        <w:ind w:firstLine="360" w:firstLineChars="200"/>
        <w:rPr>
          <w:rFonts w:ascii="宋体" w:hAnsi="宋体"/>
          <w:sz w:val="18"/>
          <w:szCs w:val="18"/>
        </w:rPr>
      </w:pPr>
    </w:p>
    <w:p>
      <w:pPr>
        <w:pStyle w:val="12"/>
        <w:rPr>
          <w:sz w:val="28"/>
        </w:rPr>
      </w:pPr>
      <w:bookmarkStart w:id="119" w:name="_Toc10066"/>
      <w:r>
        <w:rPr>
          <w:rFonts w:hint="eastAsia"/>
        </w:rPr>
        <w:t>（六十一）</w:t>
      </w:r>
      <w:r>
        <w:rPr>
          <w:rStyle w:val="26"/>
          <w:rFonts w:hint="eastAsia"/>
          <w:bCs w:val="0"/>
        </w:rPr>
        <w:t>职业教育学校</w:t>
      </w:r>
      <w:r>
        <w:rPr>
          <w:rFonts w:hint="eastAsia"/>
        </w:rPr>
        <w:t>教师授课分类情况</w:t>
      </w:r>
      <w:bookmarkEnd w:id="116"/>
      <w:bookmarkEnd w:id="11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教基4261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5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15"/>
        <w:gridCol w:w="455"/>
        <w:gridCol w:w="712"/>
        <w:gridCol w:w="712"/>
        <w:gridCol w:w="712"/>
        <w:gridCol w:w="712"/>
        <w:gridCol w:w="708"/>
        <w:gridCol w:w="708"/>
        <w:gridCol w:w="708"/>
        <w:gridCol w:w="708"/>
        <w:gridCol w:w="708"/>
        <w:gridCol w:w="7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411"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本学年授课专任教师</w:t>
            </w: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本学年授课校外教师</w:t>
            </w: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11" w:type="pct"/>
            <w:tcBorders>
              <w:left w:val="nil"/>
            </w:tcBorders>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9" w:type="pct"/>
            <w:tcBorders>
              <w:left w:val="nil"/>
            </w:tcBorders>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09" w:type="pct"/>
            <w:tcBorders>
              <w:top w:val="single" w:color="auto" w:sz="4" w:space="0"/>
              <w:left w:val="nil"/>
            </w:tcBorders>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4" w:type="pct"/>
            <w:tcBorders>
              <w:top w:val="single" w:color="auto" w:sz="4"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798"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思政课</w:t>
            </w: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#思政课</w:t>
            </w:r>
          </w:p>
        </w:tc>
        <w:tc>
          <w:tcPr>
            <w:tcW w:w="409"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09" w:type="pct"/>
            <w:tcBorders>
              <w:bottom w:val="single" w:color="auto" w:sz="4" w:space="0"/>
            </w:tcBorders>
            <w:shd w:val="clear" w:color="auto" w:fill="auto"/>
            <w:vAlign w:val="center"/>
          </w:tcPr>
          <w:p>
            <w:pPr>
              <w:autoSpaceDE w:val="0"/>
              <w:autoSpaceDN w:val="0"/>
              <w:adjustRightInd w:val="0"/>
              <w:spacing w:line="280" w:lineRule="exact"/>
              <w:ind w:left="-487" w:leftChars="-232" w:firstLine="487" w:firstLineChars="271"/>
              <w:jc w:val="center"/>
              <w:rPr>
                <w:rFonts w:ascii="宋体" w:hAnsi="宋体"/>
                <w:sz w:val="18"/>
                <w:szCs w:val="18"/>
              </w:rPr>
            </w:pPr>
            <w:r>
              <w:rPr>
                <w:rFonts w:ascii="宋体" w:hAnsi="宋体"/>
                <w:sz w:val="18"/>
                <w:szCs w:val="18"/>
              </w:rPr>
              <w:t>6</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40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44"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63"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11" w:type="pct"/>
            <w:tcBorders>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正高级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副高级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初级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未定职级</w:t>
            </w:r>
          </w:p>
        </w:tc>
        <w:tc>
          <w:tcPr>
            <w:tcW w:w="2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11"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44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951"/>
        <w:gridCol w:w="952"/>
        <w:gridCol w:w="952"/>
        <w:gridCol w:w="952"/>
        <w:gridCol w:w="952"/>
        <w:gridCol w:w="952"/>
        <w:gridCol w:w="952"/>
        <w:gridCol w:w="953"/>
        <w:gridCol w:w="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vMerge w:val="restart"/>
            <w:tcBorders>
              <w:top w:val="single" w:color="auto" w:sz="8" w:space="0"/>
              <w:right w:val="nil"/>
            </w:tcBorders>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本学年授课外籍教师</w:t>
            </w:r>
          </w:p>
        </w:tc>
        <w:tc>
          <w:tcPr>
            <w:tcW w:w="556"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55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11</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14</w:t>
            </w:r>
          </w:p>
        </w:tc>
        <w:tc>
          <w:tcPr>
            <w:tcW w:w="556"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15</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由中等职业学校、本科层次职业学校、高等专科学校、高等职业学校填报。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中等职业学校、高等教育学校教师资格，聘期在一学期以上，从事教学工作的人员。包括其他学校退休教师和本校退休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）双师型教师是指经省级教育行政部门认定或备案，由学校按照聘任程序聘用的同时具有教师资格证书和国家职业技能等级证书（或职业资格证书或专业技术职务或五年企业实践时长6个月以上）的教师。</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1）根据《教育部关于职业院校专业人才培养方案制订与实施工作的指导意见》，职业院校课程设置分为公共基础课程和专业（技能）课程两类。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教育部关于职业院校专业人才培养方案制订与实施工作的指导意见》，中等职业学校应当将思想政治、语文、历史、数学、外语（英语等）、信息技术、体育与健康、艺术等列为公共基础必修课程，并将物理、化学、中华优秀传统文化、职业素养等课程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根据《教育部关于职业院校专业人才培养方案制订与实施工作的指导意见》，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）教师授课情况根据学校教务部门按当年教学计划安排公共基础课、专业（技能）课程情况填报。</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列</w:t>
      </w:r>
      <w:r>
        <w:rPr>
          <w:rFonts w:hint="eastAsia" w:ascii="宋体" w:hAnsi="宋体"/>
          <w:sz w:val="18"/>
          <w:szCs w:val="18"/>
        </w:rPr>
        <w:t>4</w:t>
      </w:r>
      <w:r>
        <w:rPr>
          <w:rFonts w:ascii="宋体" w:hAnsi="宋体"/>
          <w:sz w:val="18"/>
          <w:szCs w:val="18"/>
        </w:rPr>
        <w:t>&gt;=</w:t>
      </w:r>
      <w:r>
        <w:rPr>
          <w:rFonts w:hint="eastAsia" w:ascii="宋体" w:hAnsi="宋体"/>
          <w:sz w:val="18"/>
          <w:szCs w:val="18"/>
        </w:rPr>
        <w:t>列5</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）列6=列7+列9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）列7&gt;=</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）列9</w:t>
      </w:r>
      <w:r>
        <w:rPr>
          <w:rFonts w:hint="eastAsia" w:ascii="宋体" w:hAnsi="宋体"/>
          <w:sz w:val="18"/>
          <w:szCs w:val="18"/>
        </w:rPr>
        <w:t>&gt;</w:t>
      </w:r>
      <w:r>
        <w:rPr>
          <w:rFonts w:ascii="宋体" w:hAnsi="宋体"/>
          <w:sz w:val="18"/>
          <w:szCs w:val="18"/>
        </w:rPr>
        <w:t>=列10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w:t>
      </w:r>
      <w:r>
        <w:rPr>
          <w:rFonts w:ascii="宋体" w:hAnsi="宋体"/>
          <w:sz w:val="18"/>
          <w:szCs w:val="18"/>
        </w:rPr>
        <w:t>1&gt;=</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）列13=列14+列15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）列16=列17+列18+</w:t>
      </w:r>
      <w:r>
        <w:rPr>
          <w:rFonts w:hint="eastAsia" w:ascii="宋体" w:hAnsi="宋体"/>
          <w:sz w:val="18"/>
          <w:szCs w:val="18"/>
        </w:rPr>
        <w:t>列1</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bookmarkEnd w:id="117"/>
    <w:p>
      <w:pPr>
        <w:pStyle w:val="12"/>
        <w:rPr>
          <w:sz w:val="28"/>
        </w:rPr>
      </w:pPr>
      <w:bookmarkStart w:id="120" w:name="_Toc31136"/>
      <w:bookmarkStart w:id="121" w:name="_Hlk77057747"/>
      <w:bookmarkStart w:id="122" w:name="_Toc508784705"/>
      <w:r>
        <w:rPr>
          <w:rFonts w:hint="eastAsia"/>
          <w:sz w:val="28"/>
        </w:rPr>
        <w:t>（</w:t>
      </w:r>
      <w:r>
        <w:rPr>
          <w:rFonts w:hint="eastAsia"/>
        </w:rPr>
        <w:t>六十二</w:t>
      </w:r>
      <w:r>
        <w:rPr>
          <w:rFonts w:hint="eastAsia"/>
          <w:sz w:val="28"/>
        </w:rPr>
        <w:t>）</w:t>
      </w:r>
      <w:r>
        <w:rPr>
          <w:rFonts w:hint="eastAsia"/>
        </w:rPr>
        <w:t>高等教育学校教师授课分类情况</w:t>
      </w:r>
      <w:bookmarkEnd w:id="120"/>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教基4362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720"/>
        <w:gridCol w:w="366"/>
        <w:gridCol w:w="620"/>
        <w:gridCol w:w="620"/>
        <w:gridCol w:w="620"/>
        <w:gridCol w:w="620"/>
        <w:gridCol w:w="713"/>
        <w:gridCol w:w="526"/>
        <w:gridCol w:w="620"/>
        <w:gridCol w:w="620"/>
        <w:gridCol w:w="620"/>
        <w:gridCol w:w="620"/>
        <w:gridCol w:w="6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96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20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rPr>
              <w:t>代码</w:t>
            </w: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本学年授课专任教师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本学年授课校外教师</w:t>
            </w:r>
          </w:p>
        </w:tc>
        <w:tc>
          <w:tcPr>
            <w:tcW w:w="295"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58" w:hRule="atLeast"/>
        </w:trPr>
        <w:tc>
          <w:tcPr>
            <w:tcW w:w="966" w:type="pct"/>
            <w:vMerge w:val="continue"/>
            <w:shd w:val="clear" w:color="auto" w:fill="auto"/>
            <w:vAlign w:val="center"/>
          </w:tcPr>
          <w:p>
            <w:pPr>
              <w:autoSpaceDE w:val="0"/>
              <w:autoSpaceDN w:val="0"/>
              <w:adjustRightInd w:val="0"/>
              <w:jc w:val="center"/>
              <w:rPr>
                <w:rFonts w:ascii="宋体" w:hAnsi="宋体"/>
                <w:sz w:val="18"/>
                <w:szCs w:val="18"/>
              </w:rPr>
            </w:pPr>
          </w:p>
        </w:tc>
        <w:tc>
          <w:tcPr>
            <w:tcW w:w="206" w:type="pct"/>
            <w:vMerge w:val="continue"/>
            <w:shd w:val="clear" w:color="auto" w:fill="auto"/>
            <w:vAlign w:val="center"/>
          </w:tcPr>
          <w:p>
            <w:pPr>
              <w:autoSpaceDE w:val="0"/>
              <w:autoSpaceDN w:val="0"/>
              <w:adjustRightInd w:val="0"/>
              <w:jc w:val="center"/>
              <w:rPr>
                <w:rFonts w:ascii="宋体" w:hAnsi="宋体"/>
                <w:sz w:val="18"/>
                <w:szCs w:val="18"/>
              </w:rPr>
            </w:pP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ascii="宋体" w:hAnsi="宋体"/>
                <w:sz w:val="18"/>
                <w:szCs w:val="18"/>
              </w:rPr>
              <w:t>专业课程</w:t>
            </w:r>
          </w:p>
        </w:tc>
        <w:tc>
          <w:tcPr>
            <w:tcW w:w="400" w:type="pct"/>
            <w:vMerge w:val="continue"/>
            <w:shd w:val="clear" w:color="auto" w:fill="auto"/>
            <w:vAlign w:val="center"/>
          </w:tcPr>
          <w:p>
            <w:pPr>
              <w:autoSpaceDE w:val="0"/>
              <w:autoSpaceDN w:val="0"/>
              <w:adjustRightInd w:val="0"/>
              <w:jc w:val="center"/>
              <w:rPr>
                <w:rFonts w:ascii="宋体" w:hAnsi="宋体"/>
                <w:sz w:val="18"/>
                <w:szCs w:val="18"/>
              </w:rPr>
            </w:pPr>
          </w:p>
        </w:tc>
        <w:tc>
          <w:tcPr>
            <w:tcW w:w="295"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top w:val="single" w:color="auto" w:sz="4" w:space="0"/>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586" w:hRule="atLeast"/>
        </w:trPr>
        <w:tc>
          <w:tcPr>
            <w:tcW w:w="96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0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tcBorders>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9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4" w:space="0"/>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966" w:type="pct"/>
            <w:tcBorders>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206"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400"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ind w:left="-487" w:leftChars="-232" w:firstLine="487" w:firstLineChars="271"/>
              <w:jc w:val="center"/>
              <w:rPr>
                <w:rFonts w:ascii="宋体" w:hAnsi="宋体"/>
                <w:sz w:val="18"/>
                <w:szCs w:val="18"/>
              </w:rPr>
            </w:pPr>
            <w:r>
              <w:rPr>
                <w:rFonts w:ascii="宋体" w:hAnsi="宋体"/>
                <w:sz w:val="18"/>
                <w:szCs w:val="18"/>
              </w:rPr>
              <w:t>5</w:t>
            </w:r>
          </w:p>
        </w:tc>
        <w:tc>
          <w:tcPr>
            <w:tcW w:w="295"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6</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c>
          <w:tcPr>
            <w:tcW w:w="348" w:type="pct"/>
            <w:tcBorders>
              <w:left w:val="single" w:color="auto" w:sz="2" w:space="0"/>
              <w:bottom w:val="single" w:color="auto" w:sz="2" w:space="0"/>
              <w:right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8</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348" w:type="pct"/>
            <w:tcBorders>
              <w:left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bCs/>
                <w:w w:val="90"/>
                <w:sz w:val="18"/>
                <w:szCs w:val="18"/>
              </w:rPr>
            </w:pPr>
            <w:r>
              <w:rPr>
                <w:rFonts w:hint="eastAsia" w:ascii="宋体" w:hAnsi="宋体"/>
                <w:bCs/>
                <w:sz w:val="18"/>
                <w:szCs w:val="18"/>
              </w:rPr>
              <w:t>总计</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348" w:type="pct"/>
            <w:tcBorders>
              <w:top w:val="single" w:color="auto" w:sz="2" w:space="0"/>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40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540" w:firstLineChars="300"/>
              <w:rPr>
                <w:rFonts w:ascii="宋体" w:hAnsi="宋体"/>
                <w:sz w:val="18"/>
                <w:szCs w:val="18"/>
              </w:rPr>
            </w:pPr>
            <w:r>
              <w:rPr>
                <w:rFonts w:ascii="宋体" w:hAnsi="宋体"/>
                <w:sz w:val="18"/>
                <w:szCs w:val="18"/>
              </w:rPr>
              <w:t>#</w:t>
            </w:r>
            <w:r>
              <w:rPr>
                <w:rFonts w:hint="eastAsia" w:ascii="宋体" w:hAnsi="宋体"/>
                <w:sz w:val="18"/>
                <w:szCs w:val="18"/>
              </w:rPr>
              <w:t>女</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正高级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副高级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06</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中级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07</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初级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未定职级</w:t>
            </w:r>
          </w:p>
        </w:tc>
        <w:tc>
          <w:tcPr>
            <w:tcW w:w="20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348" w:type="pct"/>
            <w:tcBorders>
              <w:top w:val="nil"/>
              <w:left w:val="single" w:color="auto" w:sz="2" w:space="0"/>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40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15"/>
        <w:tblW w:w="5251"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24"/>
        <w:gridCol w:w="1124"/>
        <w:gridCol w:w="1124"/>
        <w:gridCol w:w="1124"/>
        <w:gridCol w:w="1124"/>
        <w:gridCol w:w="1124"/>
        <w:gridCol w:w="1125"/>
        <w:gridCol w:w="11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本学年外籍教师</w:t>
            </w: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625"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62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62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科研</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13</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14</w:t>
            </w:r>
          </w:p>
        </w:tc>
        <w:tc>
          <w:tcPr>
            <w:tcW w:w="625" w:type="pct"/>
            <w:tcBorders>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大学、学院、独立学院、其他普通高教机构、成人高校填报。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）校外教师是指聘请外校或外单位具有《中华人民共和国教师法》《教师资格条例》规定的高等教育学校教师资格，聘期在一学期以上，从事教学工作的人员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对于学校按照聘用流程聘请的人事关系不在学校开展教学活动的临床教师，如果有教师资格证填报到聘请校外教师，无教师资格证填报到聘请行业导师。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公共基础课是指全部专业或部分同类专业的学生都必须学习的课程，如思政类、公共外语类、数学类、体育类、国防教育类等课程。</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（3）专业课与公共基础课相对，是指根据培养目标所开设的专业知识和专门技能的课程。</w:t>
      </w:r>
    </w:p>
    <w:bookmarkEnd w:id="121"/>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）教师授课情况根据学校教务部门按当年教学计划安排公共基础课、专业课程情况填报。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01=行03+行05+行07+行08+行09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5=列6+列8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9=列10+列11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列</w:t>
      </w:r>
      <w:r>
        <w:rPr>
          <w:rFonts w:ascii="宋体" w:hAnsi="宋体"/>
          <w:sz w:val="18"/>
          <w:szCs w:val="18"/>
        </w:rPr>
        <w:t>15=列16+列17+列18+列19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）列2&gt;</w:t>
      </w:r>
      <w:r>
        <w:rPr>
          <w:rFonts w:ascii="宋体" w:hAnsi="宋体"/>
          <w:sz w:val="18"/>
          <w:szCs w:val="18"/>
        </w:rPr>
        <w:t>=</w:t>
      </w:r>
      <w:r>
        <w:rPr>
          <w:rFonts w:hint="eastAsia" w:ascii="宋体" w:hAnsi="宋体"/>
          <w:sz w:val="18"/>
          <w:szCs w:val="18"/>
        </w:rPr>
        <w: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widowControl/>
        <w:jc w:val="left"/>
        <w:rPr>
          <w:rFonts w:ascii="宋体" w:hAnsi="宋体"/>
          <w:sz w:val="18"/>
          <w:szCs w:val="18"/>
        </w:rPr>
      </w:pPr>
    </w:p>
    <w:p>
      <w:pPr>
        <w:widowControl/>
        <w:jc w:val="left"/>
        <w:sectPr>
          <w:pgSz w:w="11906" w:h="16838"/>
          <w:pgMar w:top="1474" w:right="1701" w:bottom="1474" w:left="1701" w:header="851" w:footer="992" w:gutter="0"/>
          <w:cols w:space="425" w:num="1"/>
          <w:docGrid w:type="lines" w:linePitch="312" w:charSpace="0"/>
        </w:sectPr>
      </w:pPr>
      <w:bookmarkStart w:id="123" w:name="_Hlk73695351"/>
    </w:p>
    <w:p>
      <w:pPr>
        <w:pStyle w:val="12"/>
      </w:pPr>
      <w:bookmarkStart w:id="124" w:name="_Toc5063"/>
      <w:r>
        <w:rPr>
          <w:rFonts w:hint="eastAsia"/>
        </w:rPr>
        <w:t>（六十三）专任教师变动情况</w:t>
      </w:r>
      <w:bookmarkEnd w:id="122"/>
      <w:bookmarkEnd w:id="124"/>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27"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73"/>
        <w:gridCol w:w="554"/>
        <w:gridCol w:w="638"/>
        <w:gridCol w:w="638"/>
        <w:gridCol w:w="626"/>
        <w:gridCol w:w="633"/>
        <w:gridCol w:w="633"/>
        <w:gridCol w:w="637"/>
        <w:gridCol w:w="638"/>
        <w:gridCol w:w="644"/>
        <w:gridCol w:w="641"/>
        <w:gridCol w:w="6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1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代码</w:t>
            </w:r>
          </w:p>
        </w:tc>
        <w:tc>
          <w:tcPr>
            <w:tcW w:w="3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上学年初专任教师数</w:t>
            </w:r>
          </w:p>
        </w:tc>
        <w:tc>
          <w:tcPr>
            <w:tcW w:w="363"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增加教师数</w:t>
            </w:r>
          </w:p>
        </w:tc>
        <w:tc>
          <w:tcPr>
            <w:tcW w:w="35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2"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4"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56"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招聘</w:t>
            </w:r>
          </w:p>
        </w:tc>
        <w:tc>
          <w:tcPr>
            <w:tcW w:w="360" w:type="pct"/>
            <w:tcBorders>
              <w:top w:val="single" w:color="auto" w:sz="2"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调入</w:t>
            </w:r>
          </w:p>
        </w:tc>
        <w:tc>
          <w:tcPr>
            <w:tcW w:w="363"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364"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56" w:type="pct"/>
            <w:vMerge w:val="restar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continue"/>
            <w:shd w:val="clear" w:color="auto" w:fill="auto"/>
            <w:vAlign w:val="center"/>
          </w:tcPr>
          <w:p>
            <w:pPr>
              <w:autoSpaceDE w:val="0"/>
              <w:autoSpaceDN w:val="0"/>
              <w:adjustRightInd w:val="0"/>
              <w:jc w:val="center"/>
              <w:rPr>
                <w:rFonts w:ascii="宋体" w:hAnsi="宋体"/>
                <w:sz w:val="18"/>
              </w:rPr>
            </w:pPr>
          </w:p>
        </w:tc>
        <w:tc>
          <w:tcPr>
            <w:tcW w:w="36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应届毕业生</w:t>
            </w: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外校</w:t>
            </w:r>
          </w:p>
        </w:tc>
        <w:tc>
          <w:tcPr>
            <w:tcW w:w="366" w:type="pct"/>
            <w:vMerge w:val="continue"/>
            <w:shd w:val="clear" w:color="auto" w:fill="auto"/>
            <w:vAlign w:val="center"/>
          </w:tcPr>
          <w:p>
            <w:pPr>
              <w:autoSpaceDE w:val="0"/>
              <w:autoSpaceDN w:val="0"/>
              <w:adjustRightInd w:val="0"/>
              <w:jc w:val="center"/>
              <w:rPr>
                <w:rFonts w:ascii="宋体" w:hAnsi="宋体"/>
                <w:sz w:val="18"/>
              </w:rPr>
            </w:pPr>
          </w:p>
        </w:tc>
        <w:tc>
          <w:tcPr>
            <w:tcW w:w="364"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356"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1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师范生</w:t>
            </w:r>
          </w:p>
        </w:tc>
        <w:tc>
          <w:tcPr>
            <w:tcW w:w="36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6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4"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1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36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36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6</w:t>
            </w:r>
          </w:p>
        </w:tc>
        <w:tc>
          <w:tcPr>
            <w:tcW w:w="363"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36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8</w:t>
            </w:r>
          </w:p>
        </w:tc>
        <w:tc>
          <w:tcPr>
            <w:tcW w:w="364"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9</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w w:val="90"/>
                <w:sz w:val="18"/>
              </w:rPr>
            </w:pPr>
            <w:r>
              <w:rPr>
                <w:rFonts w:hint="eastAsia" w:ascii="宋体" w:hAnsi="宋体"/>
                <w:sz w:val="18"/>
              </w:rPr>
              <w:t>学前教育</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36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2"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4"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single" w:color="auto" w:sz="2" w:space="0"/>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中等职业学校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高等教育学校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36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2"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4"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single" w:color="auto" w:sz="8" w:space="0"/>
            </w:tcBorders>
            <w:shd w:val="clear" w:color="auto" w:fill="auto"/>
            <w:vAlign w:val="center"/>
          </w:tcPr>
          <w:p>
            <w:pPr>
              <w:autoSpaceDE w:val="0"/>
              <w:autoSpaceDN w:val="0"/>
              <w:adjustRightInd w:val="0"/>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28"/>
        <w:gridCol w:w="925"/>
        <w:gridCol w:w="928"/>
        <w:gridCol w:w="925"/>
        <w:gridCol w:w="925"/>
        <w:gridCol w:w="925"/>
        <w:gridCol w:w="928"/>
        <w:gridCol w:w="928"/>
        <w:gridCol w:w="11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vMerge w:val="restart"/>
            <w:tcBorders>
              <w:top w:val="single" w:color="auto" w:sz="8" w:space="0"/>
              <w:right w:val="nil"/>
            </w:tcBorders>
            <w:vAlign w:val="center"/>
          </w:tcPr>
          <w:p>
            <w:pPr>
              <w:autoSpaceDE w:val="0"/>
              <w:autoSpaceDN w:val="0"/>
              <w:adjustRightInd w:val="0"/>
              <w:jc w:val="center"/>
              <w:rPr>
                <w:rFonts w:ascii="宋体" w:hAnsi="宋体"/>
                <w:sz w:val="18"/>
              </w:rPr>
            </w:pPr>
            <w:r>
              <w:rPr>
                <w:rFonts w:hint="eastAsia" w:ascii="宋体" w:hAnsi="宋体"/>
                <w:sz w:val="18"/>
              </w:rPr>
              <w:t>减少教师数</w:t>
            </w:r>
          </w:p>
        </w:tc>
        <w:tc>
          <w:tcPr>
            <w:tcW w:w="540"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542"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2703" w:type="pct"/>
            <w:gridSpan w:val="5"/>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67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本学年初专任</w:t>
            </w:r>
          </w:p>
          <w:p>
            <w:pPr>
              <w:autoSpaceDE w:val="0"/>
              <w:autoSpaceDN w:val="0"/>
              <w:adjustRightInd w:val="0"/>
              <w:jc w:val="center"/>
              <w:rPr>
                <w:rFonts w:ascii="宋体" w:hAnsi="宋体"/>
                <w:sz w:val="18"/>
              </w:rPr>
            </w:pPr>
            <w:r>
              <w:rPr>
                <w:rFonts w:hint="eastAsia" w:ascii="宋体" w:hAnsi="宋体"/>
                <w:sz w:val="18"/>
              </w:rPr>
              <w:t>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退休</w:t>
            </w:r>
          </w:p>
        </w:tc>
        <w:tc>
          <w:tcPr>
            <w:tcW w:w="542"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死亡</w:t>
            </w: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调出</w:t>
            </w:r>
          </w:p>
        </w:tc>
        <w:tc>
          <w:tcPr>
            <w:tcW w:w="540"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辞职</w:t>
            </w:r>
          </w:p>
        </w:tc>
        <w:tc>
          <w:tcPr>
            <w:tcW w:w="54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542" w:type="pct"/>
            <w:tcBorders>
              <w:top w:val="single" w:color="auto" w:sz="2" w:space="0"/>
              <w:left w:val="nil"/>
              <w:bottom w:val="single" w:color="auto" w:sz="2" w:space="0"/>
            </w:tcBorders>
          </w:tcPr>
          <w:p>
            <w:pPr>
              <w:autoSpaceDE w:val="0"/>
              <w:autoSpaceDN w:val="0"/>
              <w:adjustRightInd w:val="0"/>
              <w:jc w:val="center"/>
              <w:rPr>
                <w:rFonts w:ascii="宋体" w:hAnsi="宋体"/>
                <w:sz w:val="18"/>
              </w:rPr>
            </w:pPr>
          </w:p>
        </w:tc>
        <w:tc>
          <w:tcPr>
            <w:tcW w:w="542"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0"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54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11</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12</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13</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14</w:t>
            </w:r>
          </w:p>
        </w:tc>
        <w:tc>
          <w:tcPr>
            <w:tcW w:w="540"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15</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16</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17</w:t>
            </w:r>
          </w:p>
        </w:tc>
        <w:tc>
          <w:tcPr>
            <w:tcW w:w="542"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18</w:t>
            </w:r>
          </w:p>
        </w:tc>
        <w:tc>
          <w:tcPr>
            <w:tcW w:w="673"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bookmarkEnd w:id="123"/>
    <w:p>
      <w:pPr>
        <w:tabs>
          <w:tab w:val="left" w:pos="567"/>
        </w:tabs>
        <w:spacing w:line="240" w:lineRule="exact"/>
        <w:ind w:left="1650" w:leftChars="1" w:hanging="1648" w:hangingChars="916"/>
        <w:rPr>
          <w:rFonts w:ascii="宋体" w:hAnsi="宋体"/>
          <w:sz w:val="18"/>
          <w:szCs w:val="18"/>
        </w:rPr>
      </w:pPr>
      <w:bookmarkStart w:id="125" w:name="_Hlk74173173"/>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74"/>
        </w:tabs>
        <w:spacing w:line="240" w:lineRule="exact"/>
        <w:ind w:left="31" w:hanging="31"/>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招聘是指教育行政部门或学校按照公开招聘流程，并签订一年以上聘用合同的专任教师。</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（2）师范生是指按照师范类专业培养方案，在毕业前修完教师教育课程标准规定有关课程，且完成累计不少于1</w:t>
      </w:r>
      <w:r>
        <w:rPr>
          <w:rFonts w:ascii="宋体" w:hAnsi="宋体"/>
          <w:sz w:val="18"/>
          <w:szCs w:val="18"/>
        </w:rPr>
        <w:t>8</w:t>
      </w:r>
      <w:r>
        <w:rPr>
          <w:rFonts w:hint="eastAsia" w:ascii="宋体" w:hAnsi="宋体"/>
          <w:sz w:val="18"/>
          <w:szCs w:val="18"/>
        </w:rPr>
        <w:t>周教育实践的学生，包括在师范专业以及在兼招专业中按照上述标准进行培养的学生。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调入是指外校或外单位具有教师资格的人员通过调入流程到本校专任教师岗位。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增加教师中“校内变动”是指校内具有教师资格的非专任教师调整为专任教师；减少教师中“校内变动”是指校内专任教师调整为非专任教师。还包括同一所学校内不同学段之间专任教师的调整，如：九年一贯制学校的小学段和初中段之间的调整。</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5）辞职</w:t>
      </w:r>
      <w:r>
        <w:rPr>
          <w:rFonts w:hint="eastAsia" w:ascii="宋体" w:hAnsi="宋体"/>
          <w:sz w:val="18"/>
          <w:szCs w:val="18"/>
        </w:rPr>
        <w:t>是指专任教师主动与学校解除劳动合同或劳动关系的行为。</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09&gt;=行10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11&gt;=行12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7）行13&gt;=行14</w:t>
      </w:r>
      <w:r>
        <w:rPr>
          <w:rFonts w:hint="eastAsia" w:ascii="宋体" w:hAnsi="宋体"/>
          <w:sz w:val="18"/>
          <w:szCs w:val="18"/>
        </w:rPr>
        <w:t>；</w:t>
      </w:r>
    </w:p>
    <w:bookmarkEnd w:id="125"/>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8）列2=列3+列6+列8+列10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9）列11=列12+列13+列14+列15+列16+列18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1</w:t>
      </w:r>
      <w:r>
        <w:rPr>
          <w:rFonts w:hint="eastAsia" w:ascii="宋体" w:hAnsi="宋体"/>
          <w:sz w:val="18"/>
          <w:szCs w:val="18"/>
        </w:rPr>
        <w:t>9</w:t>
      </w:r>
      <w:r>
        <w:rPr>
          <w:rFonts w:ascii="宋体" w:hAnsi="宋体"/>
          <w:sz w:val="18"/>
          <w:szCs w:val="18"/>
        </w:rPr>
        <w:t>=列1+列2-列11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（12）列4&gt;=列5；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4</w:t>
      </w:r>
      <w:r>
        <w:rPr>
          <w:rFonts w:hint="eastAsia" w:ascii="宋体" w:hAnsi="宋体"/>
          <w:sz w:val="18"/>
          <w:szCs w:val="18"/>
        </w:rPr>
        <w:t>）列8&gt;=列9；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）列16&gt;=列17。</w:t>
      </w:r>
    </w:p>
    <w:p>
      <w:pPr>
        <w:pStyle w:val="12"/>
      </w:pPr>
      <w:r>
        <w:rPr>
          <w:rFonts w:ascii="宋体" w:hAnsi="宋体"/>
          <w:lang w:val="en-US"/>
        </w:rPr>
        <w:br w:type="page"/>
      </w:r>
      <w:bookmarkStart w:id="126" w:name="_Toc427913587"/>
      <w:bookmarkStart w:id="127" w:name="_Toc497921962"/>
      <w:bookmarkStart w:id="128" w:name="_Toc15050"/>
      <w:bookmarkStart w:id="129" w:name="_Toc497921954"/>
      <w:bookmarkStart w:id="130" w:name="_Toc427913579"/>
      <w:r>
        <w:rPr>
          <w:rFonts w:hint="eastAsia"/>
        </w:rPr>
        <w:t>（</w:t>
      </w:r>
      <w:r>
        <w:rPr>
          <w:rFonts w:hint="eastAsia" w:ascii="宋体" w:hAnsi="宋体"/>
        </w:rPr>
        <w:t>六十四</w:t>
      </w:r>
      <w:r>
        <w:rPr>
          <w:rFonts w:hint="eastAsia"/>
        </w:rPr>
        <w:t>）心理咨询工作人员（心理健康教育教师）情况</w:t>
      </w:r>
      <w:bookmarkEnd w:id="126"/>
      <w:bookmarkEnd w:id="127"/>
      <w:bookmarkEnd w:id="128"/>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133"/>
        <w:gridCol w:w="849"/>
        <w:gridCol w:w="706"/>
        <w:gridCol w:w="84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vMerge w:val="restart"/>
            <w:tcBorders>
              <w:top w:val="single" w:color="auto" w:sz="8" w:space="0"/>
              <w:left w:val="nil"/>
            </w:tcBorders>
            <w:noWrap/>
            <w:vAlign w:val="center"/>
          </w:tcPr>
          <w:p>
            <w:pPr>
              <w:widowControl/>
              <w:jc w:val="center"/>
              <w:rPr>
                <w:rFonts w:ascii="宋体"/>
                <w:kern w:val="0"/>
                <w:sz w:val="18"/>
              </w:rPr>
            </w:pPr>
            <w:r>
              <w:rPr>
                <w:rFonts w:hint="eastAsia" w:ascii="宋体" w:hAnsi="宋体" w:cs="宋体"/>
                <w:kern w:val="0"/>
                <w:sz w:val="18"/>
                <w:szCs w:val="18"/>
              </w:rPr>
              <w:t>指标名称</w:t>
            </w:r>
          </w:p>
        </w:tc>
        <w:tc>
          <w:tcPr>
            <w:tcW w:w="487" w:type="pct"/>
            <w:vMerge w:val="restart"/>
            <w:tcBorders>
              <w:top w:val="single" w:color="auto" w:sz="8" w:space="0"/>
            </w:tcBorders>
            <w:vAlign w:val="center"/>
          </w:tcPr>
          <w:p>
            <w:pPr>
              <w:widowControl/>
              <w:jc w:val="center"/>
              <w:rPr>
                <w:rFonts w:ascii="宋体"/>
                <w:kern w:val="0"/>
                <w:sz w:val="18"/>
              </w:rPr>
            </w:pPr>
            <w:r>
              <w:rPr>
                <w:rFonts w:hint="eastAsia" w:ascii="宋体" w:hAnsi="宋体" w:cs="宋体"/>
                <w:kern w:val="0"/>
                <w:sz w:val="18"/>
                <w:szCs w:val="18"/>
              </w:rPr>
              <w:t>代码</w:t>
            </w:r>
          </w:p>
        </w:tc>
        <w:tc>
          <w:tcPr>
            <w:tcW w:w="405" w:type="pct"/>
            <w:vMerge w:val="restart"/>
            <w:tcBorders>
              <w:top w:val="single" w:color="auto" w:sz="8" w:space="0"/>
            </w:tcBorders>
            <w:noWrap/>
            <w:vAlign w:val="center"/>
          </w:tcPr>
          <w:p>
            <w:pPr>
              <w:jc w:val="center"/>
              <w:rPr>
                <w:rFonts w:ascii="宋体"/>
                <w:kern w:val="0"/>
                <w:sz w:val="18"/>
              </w:rPr>
            </w:pPr>
            <w:r>
              <w:rPr>
                <w:rFonts w:hint="eastAsia" w:ascii="宋体" w:hAnsi="宋体" w:cs="宋体"/>
                <w:kern w:val="0"/>
                <w:sz w:val="18"/>
                <w:szCs w:val="18"/>
              </w:rPr>
              <w:t>合计</w:t>
            </w:r>
          </w:p>
        </w:tc>
        <w:tc>
          <w:tcPr>
            <w:tcW w:w="487" w:type="pct"/>
            <w:vMerge w:val="restart"/>
            <w:tcBorders>
              <w:top w:val="single" w:color="auto" w:sz="8" w:space="0"/>
            </w:tcBorders>
            <w:vAlign w:val="center"/>
          </w:tcPr>
          <w:p>
            <w:pPr>
              <w:jc w:val="center"/>
              <w:rPr>
                <w:rFonts w:asci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1037" w:type="pct"/>
            <w:vMerge w:val="restart"/>
            <w:tcBorders>
              <w:top w:val="single" w:color="auto" w:sz="8" w:space="0"/>
              <w:right w:val="nil"/>
            </w:tcBorders>
            <w:vAlign w:val="center"/>
          </w:tcPr>
          <w:p>
            <w:pPr>
              <w:jc w:val="center"/>
              <w:rPr>
                <w:rFonts w:ascii="宋体"/>
                <w:kern w:val="0"/>
                <w:sz w:val="18"/>
              </w:rPr>
            </w:pPr>
            <w:r>
              <w:rPr>
                <w:rFonts w:ascii="宋体" w:hAnsi="宋体" w:cs="宋体"/>
                <w:kern w:val="0"/>
                <w:sz w:val="18"/>
                <w:szCs w:val="18"/>
              </w:rPr>
              <w:t>#</w:t>
            </w:r>
            <w:r>
              <w:rPr>
                <w:rFonts w:hint="eastAsia" w:ascii="宋体" w:hAnsi="宋体" w:cs="宋体"/>
                <w:kern w:val="0"/>
                <w:sz w:val="18"/>
                <w:szCs w:val="18"/>
              </w:rPr>
              <w:t>接受过专业教育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84" w:type="pct"/>
            <w:gridSpan w:val="2"/>
            <w:vMerge w:val="continue"/>
            <w:tcBorders>
              <w:left w:val="nil"/>
              <w:bottom w:val="single" w:color="auto" w:sz="4" w:space="0"/>
            </w:tcBorders>
            <w:vAlign w:val="center"/>
          </w:tcPr>
          <w:p>
            <w:pPr>
              <w:widowControl/>
              <w:jc w:val="left"/>
              <w:rPr>
                <w:rFonts w:ascii="宋体"/>
                <w:kern w:val="0"/>
                <w:sz w:val="18"/>
              </w:rPr>
            </w:pPr>
          </w:p>
        </w:tc>
        <w:tc>
          <w:tcPr>
            <w:tcW w:w="487" w:type="pct"/>
            <w:vMerge w:val="continue"/>
            <w:tcBorders>
              <w:bottom w:val="single" w:color="auto" w:sz="4" w:space="0"/>
            </w:tcBorders>
            <w:vAlign w:val="center"/>
          </w:tcPr>
          <w:p>
            <w:pPr>
              <w:widowControl/>
              <w:jc w:val="left"/>
              <w:rPr>
                <w:rFonts w:ascii="宋体"/>
                <w:kern w:val="0"/>
                <w:sz w:val="18"/>
              </w:rPr>
            </w:pPr>
          </w:p>
        </w:tc>
        <w:tc>
          <w:tcPr>
            <w:tcW w:w="405" w:type="pct"/>
            <w:vMerge w:val="continue"/>
            <w:tcBorders>
              <w:bottom w:val="single" w:color="auto" w:sz="4" w:space="0"/>
            </w:tcBorders>
            <w:vAlign w:val="center"/>
          </w:tcPr>
          <w:p>
            <w:pPr>
              <w:jc w:val="center"/>
              <w:rPr>
                <w:rFonts w:ascii="宋体"/>
                <w:kern w:val="0"/>
                <w:sz w:val="18"/>
              </w:rPr>
            </w:pPr>
          </w:p>
        </w:tc>
        <w:tc>
          <w:tcPr>
            <w:tcW w:w="487" w:type="pct"/>
            <w:vMerge w:val="continue"/>
            <w:tcBorders>
              <w:bottom w:val="single" w:color="auto" w:sz="4" w:space="0"/>
            </w:tcBorders>
            <w:vAlign w:val="center"/>
          </w:tcPr>
          <w:p>
            <w:pPr>
              <w:jc w:val="center"/>
              <w:rPr>
                <w:rFonts w:ascii="宋体"/>
                <w:kern w:val="0"/>
                <w:sz w:val="18"/>
              </w:rPr>
            </w:pPr>
          </w:p>
        </w:tc>
        <w:tc>
          <w:tcPr>
            <w:tcW w:w="1037" w:type="pct"/>
            <w:vMerge w:val="continue"/>
            <w:tcBorders>
              <w:bottom w:val="single" w:color="auto" w:sz="4" w:space="0"/>
              <w:right w:val="nil"/>
            </w:tcBorders>
            <w:vAlign w:val="center"/>
          </w:tcPr>
          <w:p>
            <w:pPr>
              <w:widowControl/>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left w:val="nil"/>
              <w:bottom w:val="single" w:color="auto" w:sz="2" w:space="0"/>
              <w:right w:val="single" w:color="auto" w:sz="2" w:space="0"/>
            </w:tcBorders>
            <w:noWrap/>
            <w:vAlign w:val="center"/>
          </w:tcPr>
          <w:p>
            <w:pPr>
              <w:widowControl/>
              <w:jc w:val="center"/>
              <w:rPr>
                <w:rFonts w:ascii="宋体"/>
                <w:kern w:val="0"/>
                <w:sz w:val="18"/>
              </w:rPr>
            </w:pPr>
            <w:r>
              <w:rPr>
                <w:rFonts w:hint="eastAsia" w:ascii="宋体" w:hAnsi="宋体" w:cs="宋体"/>
                <w:kern w:val="0"/>
                <w:sz w:val="18"/>
                <w:szCs w:val="18"/>
              </w:rPr>
              <w:t>甲</w:t>
            </w:r>
          </w:p>
        </w:tc>
        <w:tc>
          <w:tcPr>
            <w:tcW w:w="487" w:type="pct"/>
            <w:tcBorders>
              <w:left w:val="single" w:color="auto" w:sz="2" w:space="0"/>
              <w:bottom w:val="single" w:color="auto" w:sz="2" w:space="0"/>
              <w:right w:val="single" w:color="auto" w:sz="2" w:space="0"/>
            </w:tcBorders>
            <w:vAlign w:val="center"/>
          </w:tcPr>
          <w:p>
            <w:pPr>
              <w:widowControl/>
              <w:jc w:val="center"/>
              <w:rPr>
                <w:rFonts w:ascii="宋体"/>
                <w:kern w:val="0"/>
                <w:sz w:val="18"/>
              </w:rPr>
            </w:pPr>
            <w:r>
              <w:rPr>
                <w:rFonts w:hint="eastAsia" w:ascii="宋体" w:hAnsi="宋体" w:cs="宋体"/>
                <w:kern w:val="0"/>
                <w:sz w:val="18"/>
                <w:szCs w:val="18"/>
              </w:rPr>
              <w:t>乙</w:t>
            </w:r>
          </w:p>
        </w:tc>
        <w:tc>
          <w:tcPr>
            <w:tcW w:w="405" w:type="pct"/>
            <w:tcBorders>
              <w:left w:val="single" w:color="auto" w:sz="2" w:space="0"/>
              <w:bottom w:val="single" w:color="auto" w:sz="2" w:space="0"/>
              <w:right w:val="single" w:color="auto" w:sz="2" w:space="0"/>
            </w:tcBorders>
            <w:vAlign w:val="center"/>
          </w:tcPr>
          <w:p>
            <w:pPr>
              <w:widowControl/>
              <w:jc w:val="center"/>
              <w:rPr>
                <w:rFonts w:ascii="宋体"/>
                <w:kern w:val="0"/>
                <w:sz w:val="18"/>
              </w:rPr>
            </w:pPr>
            <w:r>
              <w:rPr>
                <w:rFonts w:ascii="宋体" w:hAnsi="宋体" w:cs="宋体"/>
                <w:kern w:val="0"/>
                <w:sz w:val="18"/>
                <w:szCs w:val="18"/>
              </w:rPr>
              <w:t>1</w:t>
            </w:r>
          </w:p>
        </w:tc>
        <w:tc>
          <w:tcPr>
            <w:tcW w:w="487" w:type="pct"/>
            <w:tcBorders>
              <w:left w:val="single" w:color="auto" w:sz="2" w:space="0"/>
              <w:bottom w:val="single" w:color="auto" w:sz="2" w:space="0"/>
              <w:right w:val="single" w:color="auto" w:sz="2" w:space="0"/>
            </w:tcBorders>
            <w:vAlign w:val="center"/>
          </w:tcPr>
          <w:p>
            <w:pPr>
              <w:jc w:val="center"/>
              <w:rPr>
                <w:rFonts w:ascii="宋体"/>
                <w:kern w:val="0"/>
                <w:sz w:val="18"/>
              </w:rPr>
            </w:pPr>
            <w:r>
              <w:rPr>
                <w:rFonts w:ascii="宋体" w:hAnsi="宋体" w:cs="宋体"/>
                <w:kern w:val="0"/>
                <w:sz w:val="18"/>
                <w:szCs w:val="18"/>
              </w:rPr>
              <w:t>2</w:t>
            </w:r>
          </w:p>
        </w:tc>
        <w:tc>
          <w:tcPr>
            <w:tcW w:w="1037" w:type="pct"/>
            <w:tcBorders>
              <w:left w:val="single" w:color="auto" w:sz="2" w:space="0"/>
              <w:bottom w:val="single" w:color="auto" w:sz="2" w:space="0"/>
              <w:right w:val="nil"/>
            </w:tcBorders>
            <w:vAlign w:val="center"/>
          </w:tcPr>
          <w:p>
            <w:pPr>
              <w:widowControl/>
              <w:jc w:val="center"/>
              <w:rPr>
                <w:rFonts w:ascii="宋体"/>
                <w:kern w:val="0"/>
                <w:sz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rPr>
                <w:rFonts w:ascii="宋体"/>
                <w:kern w:val="0"/>
                <w:sz w:val="18"/>
              </w:rPr>
            </w:pPr>
            <w:r>
              <w:rPr>
                <w:rFonts w:hint="eastAsia" w:ascii="宋体" w:hAnsi="宋体" w:cs="宋体"/>
                <w:kern w:val="0"/>
                <w:sz w:val="18"/>
                <w:szCs w:val="18"/>
              </w:rPr>
              <w:t>总计</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01</w:t>
            </w:r>
          </w:p>
        </w:tc>
        <w:tc>
          <w:tcPr>
            <w:tcW w:w="405" w:type="pct"/>
            <w:tcBorders>
              <w:top w:val="single" w:color="auto" w:sz="2" w:space="0"/>
              <w:left w:val="single" w:color="auto" w:sz="2" w:space="0"/>
              <w:bottom w:val="nil"/>
              <w:right w:val="nil"/>
            </w:tcBorders>
            <w:noWrap/>
            <w:vAlign w:val="center"/>
          </w:tcPr>
          <w:p>
            <w:pPr>
              <w:widowControl/>
              <w:jc w:val="center"/>
              <w:rPr>
                <w:rFonts w:ascii="宋体"/>
                <w:kern w:val="0"/>
                <w:sz w:val="18"/>
              </w:rPr>
            </w:pPr>
          </w:p>
        </w:tc>
        <w:tc>
          <w:tcPr>
            <w:tcW w:w="487" w:type="pct"/>
            <w:tcBorders>
              <w:top w:val="single" w:color="auto" w:sz="2" w:space="0"/>
              <w:left w:val="nil"/>
              <w:bottom w:val="nil"/>
              <w:right w:val="nil"/>
            </w:tcBorders>
            <w:noWrap/>
            <w:vAlign w:val="center"/>
          </w:tcPr>
          <w:p>
            <w:pPr>
              <w:widowControl/>
              <w:jc w:val="center"/>
              <w:rPr>
                <w:rFonts w:ascii="宋体"/>
                <w:kern w:val="0"/>
                <w:sz w:val="18"/>
              </w:rPr>
            </w:pPr>
          </w:p>
        </w:tc>
        <w:tc>
          <w:tcPr>
            <w:tcW w:w="1037" w:type="pct"/>
            <w:tcBorders>
              <w:top w:val="single" w:color="auto" w:sz="2" w:space="0"/>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ind w:firstLine="180" w:firstLineChars="100"/>
              <w:rPr>
                <w:rFonts w:asci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02</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tcPr>
          <w:p>
            <w:pPr>
              <w:jc w:val="center"/>
            </w:pPr>
            <w:r>
              <w:rPr>
                <w:rFonts w:ascii="宋体" w:hAnsi="宋体" w:cs="宋体"/>
                <w:sz w:val="18"/>
                <w:szCs w:val="18"/>
              </w:rPr>
              <w:t>—</w:t>
            </w:r>
          </w:p>
        </w:tc>
        <w:tc>
          <w:tcPr>
            <w:tcW w:w="1037" w:type="pct"/>
            <w:tcBorders>
              <w:top w:val="nil"/>
              <w:left w:val="nil"/>
              <w:bottom w:val="nil"/>
              <w:right w:val="nil"/>
            </w:tcBorders>
            <w:vAlign w:val="center"/>
          </w:tcPr>
          <w:p>
            <w:pPr>
              <w:widowControl/>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kern w:val="0"/>
                <w:sz w:val="18"/>
              </w:rPr>
            </w:pPr>
            <w:r>
              <w:rPr>
                <w:rFonts w:hint="eastAsia" w:ascii="宋体" w:hAnsi="宋体" w:cs="宋体"/>
                <w:kern w:val="0"/>
                <w:sz w:val="18"/>
                <w:szCs w:val="18"/>
              </w:rPr>
              <w:t>按专业技术职务分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正高级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03</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副高级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04</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中级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05</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初级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06</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未定职级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07</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kern w:val="0"/>
                <w:sz w:val="18"/>
              </w:rPr>
            </w:pPr>
            <w:r>
              <w:rPr>
                <w:rFonts w:hint="eastAsia" w:ascii="宋体" w:hAnsi="宋体" w:cs="宋体"/>
                <w:kern w:val="0"/>
                <w:sz w:val="18"/>
                <w:szCs w:val="18"/>
              </w:rPr>
              <w:t>按学历分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博士研究生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08</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硕士研究生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09</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本科</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10</w:t>
            </w:r>
          </w:p>
        </w:tc>
        <w:tc>
          <w:tcPr>
            <w:tcW w:w="405" w:type="pct"/>
            <w:tcBorders>
              <w:top w:val="nil"/>
              <w:left w:val="single" w:color="auto" w:sz="2" w:space="0"/>
              <w:bottom w:val="nil"/>
              <w:right w:val="nil"/>
            </w:tcBorders>
            <w:noWrap/>
            <w:vAlign w:val="center"/>
          </w:tcPr>
          <w:p>
            <w:pPr>
              <w:widowControl/>
              <w:jc w:val="center"/>
              <w:rPr>
                <w:rFonts w:ascii="宋体"/>
                <w:kern w:val="0"/>
                <w:sz w:val="18"/>
              </w:rPr>
            </w:pPr>
          </w:p>
        </w:tc>
        <w:tc>
          <w:tcPr>
            <w:tcW w:w="487" w:type="pct"/>
            <w:tcBorders>
              <w:top w:val="nil"/>
              <w:left w:val="nil"/>
              <w:bottom w:val="nil"/>
              <w:right w:val="nil"/>
            </w:tcBorders>
            <w:noWrap/>
            <w:vAlign w:val="center"/>
          </w:tcPr>
          <w:p>
            <w:pPr>
              <w:widowControl/>
              <w:jc w:val="center"/>
              <w:rPr>
                <w:rFonts w:ascii="宋体"/>
                <w:kern w:val="0"/>
                <w:sz w:val="18"/>
              </w:rPr>
            </w:pPr>
          </w:p>
        </w:tc>
        <w:tc>
          <w:tcPr>
            <w:tcW w:w="1037" w:type="pct"/>
            <w:tcBorders>
              <w:top w:val="nil"/>
              <w:left w:val="nil"/>
              <w:bottom w:val="nil"/>
              <w:right w:val="nil"/>
            </w:tcBorders>
            <w:vAlign w:val="center"/>
          </w:tcPr>
          <w:p>
            <w:pPr>
              <w:jc w:val="center"/>
              <w:rPr>
                <w:rFonts w:asci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8" w:space="0"/>
              <w:right w:val="single" w:color="auto" w:sz="2" w:space="0"/>
            </w:tcBorders>
            <w:vAlign w:val="center"/>
          </w:tcPr>
          <w:p>
            <w:pPr>
              <w:widowControl/>
              <w:jc w:val="left"/>
              <w:rPr>
                <w:rFonts w:ascii="宋体"/>
                <w:kern w:val="0"/>
                <w:sz w:val="18"/>
              </w:rPr>
            </w:pPr>
          </w:p>
        </w:tc>
        <w:tc>
          <w:tcPr>
            <w:tcW w:w="1223" w:type="pct"/>
            <w:tcBorders>
              <w:top w:val="single" w:color="auto" w:sz="2" w:space="0"/>
              <w:left w:val="single" w:color="auto" w:sz="2" w:space="0"/>
              <w:bottom w:val="single" w:color="auto" w:sz="8" w:space="0"/>
              <w:right w:val="single" w:color="auto" w:sz="2" w:space="0"/>
            </w:tcBorders>
            <w:noWrap/>
            <w:vAlign w:val="center"/>
          </w:tcPr>
          <w:p>
            <w:pPr>
              <w:widowControl/>
              <w:jc w:val="left"/>
              <w:rPr>
                <w:rFonts w:ascii="宋体"/>
                <w:kern w:val="0"/>
                <w:sz w:val="18"/>
              </w:rPr>
            </w:pPr>
            <w:r>
              <w:rPr>
                <w:rFonts w:hint="eastAsia" w:ascii="宋体" w:hAnsi="宋体" w:cs="宋体"/>
                <w:kern w:val="0"/>
                <w:sz w:val="18"/>
                <w:szCs w:val="18"/>
              </w:rPr>
              <w:t>专科以下</w:t>
            </w:r>
          </w:p>
        </w:tc>
        <w:tc>
          <w:tcPr>
            <w:tcW w:w="487"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kern w:val="0"/>
                <w:sz w:val="18"/>
              </w:rPr>
            </w:pPr>
            <w:r>
              <w:rPr>
                <w:rFonts w:ascii="宋体" w:hAnsi="宋体" w:cs="宋体"/>
                <w:kern w:val="0"/>
                <w:sz w:val="18"/>
                <w:szCs w:val="18"/>
              </w:rPr>
              <w:t>11</w:t>
            </w:r>
          </w:p>
        </w:tc>
        <w:tc>
          <w:tcPr>
            <w:tcW w:w="405" w:type="pct"/>
            <w:tcBorders>
              <w:top w:val="nil"/>
              <w:left w:val="single" w:color="auto" w:sz="2" w:space="0"/>
              <w:bottom w:val="single" w:color="auto" w:sz="8" w:space="0"/>
              <w:right w:val="nil"/>
            </w:tcBorders>
            <w:noWrap/>
            <w:vAlign w:val="center"/>
          </w:tcPr>
          <w:p>
            <w:pPr>
              <w:widowControl/>
              <w:jc w:val="center"/>
              <w:rPr>
                <w:rFonts w:ascii="宋体"/>
                <w:kern w:val="0"/>
                <w:sz w:val="18"/>
              </w:rPr>
            </w:pPr>
          </w:p>
        </w:tc>
        <w:tc>
          <w:tcPr>
            <w:tcW w:w="487" w:type="pct"/>
            <w:tcBorders>
              <w:top w:val="nil"/>
              <w:left w:val="nil"/>
              <w:bottom w:val="single" w:color="auto" w:sz="8" w:space="0"/>
              <w:right w:val="nil"/>
            </w:tcBorders>
            <w:noWrap/>
            <w:vAlign w:val="center"/>
          </w:tcPr>
          <w:p>
            <w:pPr>
              <w:widowControl/>
              <w:jc w:val="center"/>
              <w:rPr>
                <w:rFonts w:ascii="宋体"/>
                <w:kern w:val="0"/>
                <w:sz w:val="18"/>
              </w:rPr>
            </w:pPr>
          </w:p>
        </w:tc>
        <w:tc>
          <w:tcPr>
            <w:tcW w:w="1037" w:type="pct"/>
            <w:tcBorders>
              <w:top w:val="nil"/>
              <w:left w:val="nil"/>
              <w:bottom w:val="single" w:color="auto" w:sz="8" w:space="0"/>
              <w:right w:val="nil"/>
            </w:tcBorders>
            <w:vAlign w:val="center"/>
          </w:tcPr>
          <w:p>
            <w:pPr>
              <w:widowControl/>
              <w:jc w:val="center"/>
              <w:rPr>
                <w:rFonts w:ascii="宋体"/>
                <w:kern w:val="0"/>
                <w:sz w:val="18"/>
              </w:rPr>
            </w:pPr>
          </w:p>
        </w:tc>
      </w:tr>
    </w:tbl>
    <w:p>
      <w:pPr>
        <w:spacing w:line="440" w:lineRule="exact"/>
        <w:ind w:right="-800" w:rightChars="-381" w:firstLine="360" w:firstLineChars="200"/>
        <w:rPr>
          <w:rFonts w:ascii="宋体"/>
          <w:sz w:val="18"/>
        </w:rPr>
      </w:pPr>
      <w:r>
        <w:rPr>
          <w:rFonts w:hint="eastAsia" w:ascii="宋体" w:hAnsi="宋体" w:cs="宋体"/>
          <w:sz w:val="18"/>
          <w:szCs w:val="18"/>
        </w:rPr>
        <w:t>续表</w:t>
      </w:r>
    </w:p>
    <w:tbl>
      <w:tblPr>
        <w:tblStyle w:val="15"/>
        <w:tblW w:w="5000"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2173"/>
        <w:gridCol w:w="2171"/>
        <w:gridCol w:w="217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4"/>
            <w:vAlign w:val="center"/>
          </w:tcPr>
          <w:p>
            <w:pPr>
              <w:widowControl/>
              <w:jc w:val="center"/>
              <w:rPr>
                <w:rFonts w:ascii="宋体"/>
                <w:kern w:val="0"/>
                <w:sz w:val="18"/>
              </w:rPr>
            </w:pPr>
            <w:r>
              <w:rPr>
                <w:rFonts w:hint="eastAsia" w:ascii="宋体" w:hAnsi="宋体" w:cs="宋体"/>
                <w:kern w:val="0"/>
                <w:sz w:val="18"/>
                <w:szCs w:val="18"/>
              </w:rPr>
              <w:t>按工作年限分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noWrap/>
            <w:vAlign w:val="center"/>
          </w:tcPr>
          <w:p>
            <w:pPr>
              <w:widowControl/>
              <w:jc w:val="center"/>
              <w:rPr>
                <w:rFonts w:ascii="宋体"/>
                <w:kern w:val="0"/>
                <w:sz w:val="18"/>
              </w:rPr>
            </w:pPr>
            <w:r>
              <w:rPr>
                <w:rFonts w:ascii="宋体" w:hAnsi="宋体" w:cs="宋体"/>
                <w:kern w:val="0"/>
                <w:sz w:val="18"/>
                <w:szCs w:val="18"/>
              </w:rPr>
              <w:t>4</w:t>
            </w:r>
            <w:r>
              <w:rPr>
                <w:rFonts w:hint="eastAsia" w:ascii="宋体" w:hAnsi="宋体" w:cs="宋体"/>
                <w:kern w:val="0"/>
                <w:sz w:val="18"/>
                <w:szCs w:val="18"/>
              </w:rPr>
              <w:t>年以下</w:t>
            </w:r>
          </w:p>
        </w:tc>
        <w:tc>
          <w:tcPr>
            <w:tcW w:w="1246" w:type="pct"/>
            <w:noWrap/>
            <w:vAlign w:val="center"/>
          </w:tcPr>
          <w:p>
            <w:pPr>
              <w:widowControl/>
              <w:jc w:val="center"/>
              <w:rPr>
                <w:rFonts w:ascii="宋体"/>
                <w:kern w:val="0"/>
                <w:sz w:val="18"/>
              </w:rPr>
            </w:pPr>
            <w:r>
              <w:rPr>
                <w:rFonts w:ascii="宋体" w:hAnsi="宋体" w:cs="宋体"/>
                <w:kern w:val="0"/>
                <w:sz w:val="18"/>
                <w:szCs w:val="18"/>
              </w:rPr>
              <w:t>5-10</w:t>
            </w:r>
            <w:r>
              <w:rPr>
                <w:rFonts w:hint="eastAsia" w:ascii="宋体" w:hAnsi="宋体" w:cs="宋体"/>
                <w:kern w:val="0"/>
                <w:sz w:val="18"/>
                <w:szCs w:val="18"/>
              </w:rPr>
              <w:t>年</w:t>
            </w:r>
          </w:p>
        </w:tc>
        <w:tc>
          <w:tcPr>
            <w:tcW w:w="1245" w:type="pct"/>
            <w:noWrap/>
            <w:vAlign w:val="center"/>
          </w:tcPr>
          <w:p>
            <w:pPr>
              <w:widowControl/>
              <w:jc w:val="center"/>
              <w:rPr>
                <w:rFonts w:ascii="宋体"/>
                <w:kern w:val="0"/>
                <w:sz w:val="18"/>
              </w:rPr>
            </w:pPr>
            <w:r>
              <w:rPr>
                <w:rFonts w:ascii="宋体" w:hAnsi="宋体" w:cs="宋体"/>
                <w:kern w:val="0"/>
                <w:sz w:val="18"/>
                <w:szCs w:val="18"/>
              </w:rPr>
              <w:t>11-20</w:t>
            </w:r>
            <w:r>
              <w:rPr>
                <w:rFonts w:hint="eastAsia" w:ascii="宋体" w:hAnsi="宋体" w:cs="宋体"/>
                <w:kern w:val="0"/>
                <w:sz w:val="18"/>
                <w:szCs w:val="18"/>
              </w:rPr>
              <w:t>年</w:t>
            </w:r>
          </w:p>
        </w:tc>
        <w:tc>
          <w:tcPr>
            <w:tcW w:w="1245" w:type="pct"/>
            <w:noWrap/>
            <w:vAlign w:val="center"/>
          </w:tcPr>
          <w:p>
            <w:pPr>
              <w:widowControl/>
              <w:jc w:val="center"/>
              <w:rPr>
                <w:rFonts w:ascii="宋体"/>
                <w:kern w:val="0"/>
                <w:sz w:val="18"/>
              </w:rPr>
            </w:pPr>
            <w:r>
              <w:rPr>
                <w:rFonts w:ascii="宋体" w:hAnsi="宋体" w:cs="宋体"/>
                <w:kern w:val="0"/>
                <w:sz w:val="18"/>
                <w:szCs w:val="18"/>
              </w:rPr>
              <w:t>21</w:t>
            </w:r>
            <w:r>
              <w:rPr>
                <w:rFonts w:hint="eastAsia" w:ascii="宋体" w:hAnsi="宋体" w:cs="宋体"/>
                <w:kern w:val="0"/>
                <w:sz w:val="18"/>
                <w:szCs w:val="18"/>
              </w:rPr>
              <w:t>年以上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vAlign w:val="center"/>
          </w:tcPr>
          <w:p>
            <w:pPr>
              <w:widowControl/>
              <w:jc w:val="center"/>
              <w:rPr>
                <w:rFonts w:ascii="宋体"/>
                <w:kern w:val="0"/>
                <w:sz w:val="18"/>
              </w:rPr>
            </w:pPr>
            <w:r>
              <w:rPr>
                <w:rFonts w:ascii="宋体" w:hAnsi="宋体" w:cs="宋体"/>
                <w:kern w:val="0"/>
                <w:sz w:val="18"/>
                <w:szCs w:val="18"/>
              </w:rPr>
              <w:t>4</w:t>
            </w:r>
          </w:p>
        </w:tc>
        <w:tc>
          <w:tcPr>
            <w:tcW w:w="1246" w:type="pct"/>
            <w:vAlign w:val="center"/>
          </w:tcPr>
          <w:p>
            <w:pPr>
              <w:widowControl/>
              <w:jc w:val="center"/>
              <w:rPr>
                <w:rFonts w:ascii="宋体"/>
                <w:kern w:val="0"/>
                <w:sz w:val="18"/>
              </w:rPr>
            </w:pPr>
            <w:r>
              <w:rPr>
                <w:rFonts w:ascii="宋体" w:hAnsi="宋体" w:cs="宋体"/>
                <w:kern w:val="0"/>
                <w:sz w:val="18"/>
                <w:szCs w:val="18"/>
              </w:rPr>
              <w:t>5</w:t>
            </w:r>
          </w:p>
        </w:tc>
        <w:tc>
          <w:tcPr>
            <w:tcW w:w="1245" w:type="pct"/>
            <w:vAlign w:val="center"/>
          </w:tcPr>
          <w:p>
            <w:pPr>
              <w:widowControl/>
              <w:jc w:val="center"/>
              <w:rPr>
                <w:rFonts w:ascii="宋体"/>
                <w:kern w:val="0"/>
                <w:sz w:val="18"/>
              </w:rPr>
            </w:pPr>
            <w:r>
              <w:rPr>
                <w:rFonts w:ascii="宋体" w:hAnsi="宋体" w:cs="宋体"/>
                <w:kern w:val="0"/>
                <w:sz w:val="18"/>
                <w:szCs w:val="18"/>
              </w:rPr>
              <w:t>6</w:t>
            </w:r>
          </w:p>
        </w:tc>
        <w:tc>
          <w:tcPr>
            <w:tcW w:w="1245" w:type="pct"/>
            <w:vAlign w:val="center"/>
          </w:tcPr>
          <w:p>
            <w:pPr>
              <w:widowControl/>
              <w:jc w:val="center"/>
              <w:rPr>
                <w:rFonts w:ascii="宋体"/>
                <w:kern w:val="0"/>
                <w:sz w:val="18"/>
              </w:rPr>
            </w:pPr>
            <w:r>
              <w:rPr>
                <w:rFonts w:ascii="宋体" w:hAnsi="宋体" w:cs="宋体"/>
                <w:kern w:val="0"/>
                <w:sz w:val="18"/>
                <w:szCs w:val="18"/>
              </w:rPr>
              <w:t>7</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职业初中、九年一贯制学校、完全中学、高级中学、十二年一贯制学校、大学、学院、独立学院、本科层次职业学校、高等职业学校、高等专科学校、成人高校、其他普通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）心理咨询工作人员是指在高等教育学校心理健康教育机构专职从事学生心理咨询工作的人员。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心理健康教育教师是指在中小学心理健康教育机构专职从事学生心理咨询工作的人员。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）接受过专业教育是指心理学专业毕业或者具有心理咨询师职业资格或者接受过心理学专业培训的心理咨询工作人员。</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01=行03+行04+行05+行06+行07；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 xml:space="preserve">1=列4+列5+列6+列7。 </w:t>
      </w:r>
    </w:p>
    <w:p>
      <w:pPr>
        <w:pStyle w:val="12"/>
        <w:rPr>
          <w:rFonts w:ascii="宋体" w:hAnsi="宋体"/>
        </w:rPr>
      </w:pPr>
      <w:r>
        <w:rPr>
          <w:rFonts w:ascii="宋体" w:hAnsi="宋体"/>
          <w:sz w:val="28"/>
          <w:lang w:val="en-US"/>
        </w:rPr>
        <w:br w:type="page"/>
      </w:r>
      <w:bookmarkStart w:id="131" w:name="_Toc11079"/>
      <w:r>
        <w:rPr>
          <w:rFonts w:hint="eastAsia" w:ascii="宋体" w:hAnsi="宋体"/>
        </w:rPr>
        <w:t>（六十五）研究生指导教师情况</w:t>
      </w:r>
      <w:bookmarkEnd w:id="129"/>
      <w:bookmarkEnd w:id="130"/>
      <w:bookmarkEnd w:id="131"/>
    </w:p>
    <w:p>
      <w:pPr>
        <w:tabs>
          <w:tab w:val="left" w:pos="5812"/>
        </w:tabs>
        <w:autoSpaceDE w:val="0"/>
        <w:autoSpaceDN w:val="0"/>
        <w:adjustRightInd w:val="0"/>
        <w:snapToGrid w:val="0"/>
        <w:spacing w:line="240" w:lineRule="exact"/>
        <w:rPr>
          <w:rFonts w:ascii="宋体" w:hAnsi="宋体"/>
          <w:bCs/>
          <w:sz w:val="18"/>
        </w:rPr>
      </w:pPr>
      <w:bookmarkStart w:id="132" w:name="_Hlk74035070"/>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教基4365</w:t>
      </w:r>
    </w:p>
    <w:p>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5812"/>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5812"/>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5812"/>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ab/>
      </w:r>
      <w:r>
        <w:rPr>
          <w:rFonts w:hint="eastAsia" w:ascii="宋体" w:hAnsi="宋体"/>
          <w:sz w:val="18"/>
        </w:rPr>
        <w:t>计量单位：人</w:t>
      </w:r>
    </w:p>
    <w:bookmarkEnd w:id="132"/>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43"/>
        <w:gridCol w:w="762"/>
        <w:gridCol w:w="1107"/>
        <w:gridCol w:w="1107"/>
        <w:gridCol w:w="1107"/>
        <w:gridCol w:w="1108"/>
        <w:gridCol w:w="11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90" w:type="pct"/>
            <w:gridSpan w:val="2"/>
            <w:tcBorders>
              <w:top w:val="single" w:color="auto" w:sz="8" w:space="0"/>
              <w:bottom w:val="single" w:color="auto" w:sz="4" w:space="0"/>
            </w:tcBorders>
          </w:tcPr>
          <w:p>
            <w:pPr>
              <w:jc w:val="center"/>
              <w:rPr>
                <w:rFonts w:ascii="宋体"/>
                <w:sz w:val="18"/>
              </w:rPr>
            </w:pPr>
            <w:r>
              <w:rPr>
                <w:rFonts w:hint="eastAsia" w:ascii="宋体" w:hAnsi="宋体" w:cs="宋体"/>
                <w:sz w:val="18"/>
                <w:szCs w:val="18"/>
              </w:rPr>
              <w:t>指标名称</w:t>
            </w:r>
          </w:p>
        </w:tc>
        <w:tc>
          <w:tcPr>
            <w:tcW w:w="437" w:type="pct"/>
            <w:tcBorders>
              <w:top w:val="single" w:color="auto" w:sz="8" w:space="0"/>
              <w:bottom w:val="single" w:color="auto" w:sz="4" w:space="0"/>
            </w:tcBorders>
          </w:tcPr>
          <w:p>
            <w:pPr>
              <w:jc w:val="center"/>
              <w:rPr>
                <w:rFonts w:ascii="宋体"/>
                <w:sz w:val="18"/>
              </w:rPr>
            </w:pPr>
            <w:r>
              <w:rPr>
                <w:rFonts w:hint="eastAsia" w:ascii="宋体" w:hAnsi="宋体" w:cs="宋体"/>
                <w:sz w:val="18"/>
                <w:szCs w:val="18"/>
              </w:rPr>
              <w:t>代码</w:t>
            </w:r>
          </w:p>
        </w:tc>
        <w:tc>
          <w:tcPr>
            <w:tcW w:w="635" w:type="pct"/>
            <w:tcBorders>
              <w:top w:val="single" w:color="auto" w:sz="8" w:space="0"/>
              <w:bottom w:val="single" w:color="auto" w:sz="4" w:space="0"/>
            </w:tcBorders>
          </w:tcPr>
          <w:p>
            <w:pPr>
              <w:jc w:val="center"/>
              <w:rPr>
                <w:rFonts w:ascii="宋体"/>
                <w:sz w:val="18"/>
              </w:rPr>
            </w:pPr>
            <w:r>
              <w:rPr>
                <w:rFonts w:hint="eastAsia" w:ascii="宋体" w:hAnsi="宋体" w:cs="宋体"/>
                <w:sz w:val="18"/>
                <w:szCs w:val="18"/>
              </w:rPr>
              <w:t>合计</w:t>
            </w:r>
          </w:p>
        </w:tc>
        <w:tc>
          <w:tcPr>
            <w:tcW w:w="635" w:type="pct"/>
            <w:tcBorders>
              <w:top w:val="single" w:color="auto" w:sz="8" w:space="0"/>
              <w:bottom w:val="single" w:color="auto" w:sz="4" w:space="0"/>
            </w:tcBorders>
          </w:tcPr>
          <w:p>
            <w:pPr>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人事关系在本校</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29</w:t>
            </w:r>
            <w:r>
              <w:rPr>
                <w:rFonts w:hint="eastAsia" w:ascii="宋体" w:hAnsi="宋体" w:cs="宋体"/>
                <w:sz w:val="18"/>
                <w:szCs w:val="18"/>
              </w:rPr>
              <w:t>岁以下</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30-34</w:t>
            </w:r>
            <w:r>
              <w:rPr>
                <w:rFonts w:hint="eastAsia" w:ascii="宋体" w:hAnsi="宋体" w:cs="宋体"/>
                <w:sz w:val="18"/>
                <w:szCs w:val="18"/>
              </w:rPr>
              <w:t>岁</w:t>
            </w:r>
          </w:p>
        </w:tc>
        <w:tc>
          <w:tcPr>
            <w:tcW w:w="633" w:type="pct"/>
            <w:tcBorders>
              <w:top w:val="single" w:color="auto" w:sz="8" w:space="0"/>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35-39</w:t>
            </w:r>
            <w:r>
              <w:rPr>
                <w:rFonts w:hint="eastAsia" w:ascii="宋体" w:hAnsi="宋体" w:cs="宋体"/>
                <w:sz w:val="18"/>
                <w:szCs w:val="18"/>
              </w:rPr>
              <w:t>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390" w:type="pct"/>
            <w:gridSpan w:val="2"/>
            <w:tcBorders>
              <w:bottom w:val="single" w:color="auto" w:sz="2" w:space="0"/>
              <w:right w:val="single" w:color="auto" w:sz="2" w:space="0"/>
            </w:tcBorders>
          </w:tcPr>
          <w:p>
            <w:pPr>
              <w:jc w:val="center"/>
              <w:rPr>
                <w:rFonts w:ascii="宋体"/>
                <w:sz w:val="18"/>
              </w:rPr>
            </w:pPr>
            <w:r>
              <w:rPr>
                <w:rFonts w:hint="eastAsia" w:ascii="宋体" w:hAnsi="宋体" w:cs="宋体"/>
                <w:sz w:val="18"/>
                <w:szCs w:val="18"/>
              </w:rPr>
              <w:t>甲</w:t>
            </w:r>
          </w:p>
        </w:tc>
        <w:tc>
          <w:tcPr>
            <w:tcW w:w="437" w:type="pct"/>
            <w:tcBorders>
              <w:left w:val="single" w:color="auto" w:sz="2" w:space="0"/>
              <w:bottom w:val="single" w:color="auto" w:sz="2" w:space="0"/>
              <w:right w:val="single" w:color="auto" w:sz="2" w:space="0"/>
            </w:tcBorders>
          </w:tcPr>
          <w:p>
            <w:pPr>
              <w:jc w:val="center"/>
              <w:rPr>
                <w:rFonts w:ascii="宋体"/>
                <w:sz w:val="18"/>
              </w:rPr>
            </w:pPr>
            <w:r>
              <w:rPr>
                <w:rFonts w:hint="eastAsia" w:ascii="宋体" w:hAnsi="宋体" w:cs="宋体"/>
                <w:sz w:val="18"/>
                <w:szCs w:val="18"/>
              </w:rPr>
              <w:t>乙</w:t>
            </w:r>
          </w:p>
        </w:tc>
        <w:tc>
          <w:tcPr>
            <w:tcW w:w="635" w:type="pct"/>
            <w:tcBorders>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1</w:t>
            </w:r>
          </w:p>
        </w:tc>
        <w:tc>
          <w:tcPr>
            <w:tcW w:w="635" w:type="pct"/>
            <w:tcBorders>
              <w:left w:val="single" w:color="auto" w:sz="2" w:space="0"/>
              <w:bottom w:val="single" w:color="auto" w:sz="2" w:space="0"/>
              <w:right w:val="single" w:color="auto" w:sz="2" w:space="0"/>
            </w:tcBorders>
          </w:tcPr>
          <w:p>
            <w:pPr>
              <w:jc w:val="center"/>
              <w:rPr>
                <w:rFonts w:ascii="宋体" w:hAnsi="宋体" w:cs="宋体"/>
                <w:sz w:val="18"/>
                <w:szCs w:val="18"/>
              </w:rPr>
            </w:pPr>
            <w:r>
              <w:rPr>
                <w:rFonts w:ascii="宋体" w:hAnsi="宋体" w:cs="宋体"/>
                <w:sz w:val="18"/>
                <w:szCs w:val="18"/>
              </w:rPr>
              <w:t>2</w:t>
            </w:r>
          </w:p>
        </w:tc>
        <w:tc>
          <w:tcPr>
            <w:tcW w:w="635" w:type="pct"/>
            <w:tcBorders>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3</w:t>
            </w:r>
          </w:p>
        </w:tc>
        <w:tc>
          <w:tcPr>
            <w:tcW w:w="635" w:type="pct"/>
            <w:tcBorders>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4</w:t>
            </w:r>
          </w:p>
        </w:tc>
        <w:tc>
          <w:tcPr>
            <w:tcW w:w="633" w:type="pct"/>
            <w:tcBorders>
              <w:left w:val="single" w:color="auto" w:sz="2" w:space="0"/>
              <w:bottom w:val="single" w:color="auto" w:sz="2" w:space="0"/>
            </w:tcBorders>
          </w:tcPr>
          <w:p>
            <w:pPr>
              <w:jc w:val="center"/>
              <w:rPr>
                <w:rFonts w:ascii="宋体"/>
                <w:sz w:val="18"/>
              </w:rPr>
            </w:pPr>
            <w:r>
              <w:rPr>
                <w:rFonts w:ascii="宋体" w:hAnsi="宋体" w:cs="宋体"/>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90" w:type="pct"/>
            <w:gridSpan w:val="2"/>
            <w:tcBorders>
              <w:top w:val="single" w:color="auto" w:sz="2" w:space="0"/>
              <w:bottom w:val="single" w:color="auto" w:sz="2" w:space="0"/>
              <w:right w:val="single" w:color="auto" w:sz="2" w:space="0"/>
            </w:tcBorders>
          </w:tcPr>
          <w:p>
            <w:pPr>
              <w:rPr>
                <w:rFonts w:ascii="宋体"/>
                <w:sz w:val="18"/>
              </w:rPr>
            </w:pPr>
            <w:r>
              <w:rPr>
                <w:rFonts w:hint="eastAsia" w:ascii="宋体" w:hAnsi="宋体" w:cs="宋体"/>
                <w:sz w:val="18"/>
                <w:szCs w:val="18"/>
              </w:rPr>
              <w:t>总计</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01</w:t>
            </w:r>
          </w:p>
        </w:tc>
        <w:tc>
          <w:tcPr>
            <w:tcW w:w="635" w:type="pct"/>
            <w:tcBorders>
              <w:top w:val="single" w:color="auto" w:sz="2" w:space="0"/>
              <w:left w:val="single" w:color="auto" w:sz="2" w:space="0"/>
              <w:bottom w:val="nil"/>
              <w:right w:val="nil"/>
            </w:tcBorders>
            <w:vAlign w:val="center"/>
          </w:tcPr>
          <w:p>
            <w:pPr>
              <w:jc w:val="center"/>
              <w:rPr>
                <w:rFonts w:ascii="宋体"/>
                <w:sz w:val="18"/>
              </w:rPr>
            </w:pPr>
          </w:p>
        </w:tc>
        <w:tc>
          <w:tcPr>
            <w:tcW w:w="635" w:type="pct"/>
            <w:tcBorders>
              <w:top w:val="single" w:color="auto" w:sz="2" w:space="0"/>
              <w:left w:val="nil"/>
              <w:bottom w:val="nil"/>
              <w:right w:val="nil"/>
            </w:tcBorders>
            <w:vAlign w:val="center"/>
          </w:tcPr>
          <w:p>
            <w:pPr>
              <w:jc w:val="center"/>
              <w:rPr>
                <w:rFonts w:ascii="宋体"/>
                <w:sz w:val="18"/>
              </w:rPr>
            </w:pPr>
          </w:p>
        </w:tc>
        <w:tc>
          <w:tcPr>
            <w:tcW w:w="635" w:type="pct"/>
            <w:tcBorders>
              <w:top w:val="single" w:color="auto" w:sz="2" w:space="0"/>
              <w:left w:val="nil"/>
              <w:bottom w:val="nil"/>
              <w:right w:val="nil"/>
            </w:tcBorders>
            <w:vAlign w:val="center"/>
          </w:tcPr>
          <w:p>
            <w:pPr>
              <w:jc w:val="center"/>
              <w:rPr>
                <w:rFonts w:ascii="宋体"/>
                <w:sz w:val="18"/>
              </w:rPr>
            </w:pPr>
          </w:p>
        </w:tc>
        <w:tc>
          <w:tcPr>
            <w:tcW w:w="635" w:type="pct"/>
            <w:tcBorders>
              <w:top w:val="single" w:color="auto" w:sz="2" w:space="0"/>
              <w:left w:val="nil"/>
              <w:bottom w:val="nil"/>
              <w:right w:val="nil"/>
            </w:tcBorders>
            <w:vAlign w:val="center"/>
          </w:tcPr>
          <w:p>
            <w:pPr>
              <w:jc w:val="center"/>
              <w:rPr>
                <w:rFonts w:ascii="宋体"/>
                <w:sz w:val="18"/>
              </w:rPr>
            </w:pPr>
          </w:p>
        </w:tc>
        <w:tc>
          <w:tcPr>
            <w:tcW w:w="633" w:type="pct"/>
            <w:tcBorders>
              <w:top w:val="single" w:color="auto" w:sz="2" w:space="0"/>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0" w:type="pct"/>
            <w:gridSpan w:val="2"/>
            <w:tcBorders>
              <w:top w:val="single" w:color="auto" w:sz="2" w:space="0"/>
              <w:bottom w:val="single" w:color="auto" w:sz="2" w:space="0"/>
              <w:right w:val="single" w:color="auto" w:sz="2" w:space="0"/>
            </w:tcBorders>
          </w:tcPr>
          <w:p>
            <w:pPr>
              <w:ind w:firstLine="180" w:firstLineChars="1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02</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r>
              <w:rPr>
                <w:rFonts w:hint="eastAsia" w:ascii="宋体"/>
                <w:sz w:val="18"/>
              </w:rPr>
              <w:t>—</w:t>
            </w: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sz w:val="18"/>
              </w:rPr>
            </w:pPr>
            <w:r>
              <w:rPr>
                <w:rFonts w:hint="eastAsia" w:ascii="宋体" w:hAnsi="宋体" w:cs="宋体"/>
                <w:sz w:val="18"/>
                <w:szCs w:val="18"/>
              </w:rPr>
              <w:t>按专业技术职务分</w:t>
            </w: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sz w:val="18"/>
              </w:rPr>
            </w:pPr>
            <w:r>
              <w:rPr>
                <w:rFonts w:hint="eastAsia" w:ascii="宋体" w:hAnsi="宋体" w:cs="宋体"/>
                <w:sz w:val="18"/>
                <w:szCs w:val="18"/>
              </w:rPr>
              <w:t>正高级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03</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sz w:val="18"/>
              </w:rPr>
            </w:pPr>
            <w:r>
              <w:rPr>
                <w:rFonts w:hint="eastAsia" w:ascii="宋体" w:hAnsi="宋体" w:cs="宋体"/>
                <w:sz w:val="18"/>
                <w:szCs w:val="18"/>
              </w:rPr>
              <w:t>副高级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04</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sz w:val="18"/>
              </w:rPr>
            </w:pPr>
            <w:r>
              <w:rPr>
                <w:rFonts w:hint="eastAsia" w:ascii="宋体" w:hAnsi="宋体" w:cs="宋体"/>
                <w:sz w:val="18"/>
                <w:szCs w:val="18"/>
              </w:rPr>
              <w:t>中级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05</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sz w:val="18"/>
              </w:rPr>
            </w:pPr>
            <w:r>
              <w:rPr>
                <w:rFonts w:hint="eastAsia" w:ascii="宋体" w:hAnsi="宋体" w:cs="宋体"/>
                <w:sz w:val="18"/>
                <w:szCs w:val="18"/>
              </w:rPr>
              <w:t>按指导关系分</w:t>
            </w: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sz w:val="18"/>
              </w:rPr>
            </w:pPr>
            <w:r>
              <w:rPr>
                <w:rFonts w:hint="eastAsia" w:ascii="宋体" w:hAnsi="宋体" w:cs="宋体"/>
                <w:sz w:val="18"/>
                <w:szCs w:val="18"/>
              </w:rPr>
              <w:t>博士导师</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sz w:val="18"/>
              </w:rPr>
            </w:pPr>
            <w:r>
              <w:rPr>
                <w:rFonts w:ascii="宋体" w:hAnsi="宋体" w:cs="宋体"/>
                <w:sz w:val="18"/>
                <w:szCs w:val="18"/>
              </w:rPr>
              <w:t>06</w:t>
            </w:r>
          </w:p>
        </w:tc>
        <w:tc>
          <w:tcPr>
            <w:tcW w:w="635" w:type="pct"/>
            <w:tcBorders>
              <w:top w:val="nil"/>
              <w:left w:val="single" w:color="auto" w:sz="2" w:space="0"/>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3" w:type="pct"/>
            <w:tcBorders>
              <w:top w:val="nil"/>
              <w:left w:val="nil"/>
              <w:bottom w:val="nil"/>
            </w:tcBorders>
            <w:vAlign w:val="center"/>
          </w:tcPr>
          <w:p>
            <w:pPr>
              <w:jc w:val="center"/>
              <w:rPr>
                <w:rFonts w:ascii="宋体"/>
                <w:sz w:val="18"/>
              </w:rPr>
            </w:pPr>
            <w:r>
              <w:rPr>
                <w:rFonts w:asci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07</w:t>
            </w:r>
          </w:p>
        </w:tc>
        <w:tc>
          <w:tcPr>
            <w:tcW w:w="635" w:type="pct"/>
            <w:tcBorders>
              <w:top w:val="nil"/>
              <w:left w:val="single" w:color="auto" w:sz="2" w:space="0"/>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hint="eastAsia" w:ascii="宋体"/>
                <w:sz w:val="18"/>
              </w:rPr>
              <w:t>—</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3" w:type="pct"/>
            <w:tcBorders>
              <w:top w:val="nil"/>
              <w:left w:val="nil"/>
              <w:bottom w:val="nil"/>
            </w:tcBorders>
            <w:vAlign w:val="center"/>
          </w:tcPr>
          <w:p>
            <w:pPr>
              <w:jc w:val="center"/>
              <w:rPr>
                <w:rFonts w:ascii="宋体"/>
                <w:sz w:val="18"/>
              </w:rPr>
            </w:pPr>
            <w:r>
              <w:rPr>
                <w:rFonts w:asci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sz w:val="18"/>
              </w:rPr>
            </w:pPr>
            <w:r>
              <w:rPr>
                <w:rFonts w:hint="eastAsia" w:ascii="宋体" w:hAnsi="宋体" w:cs="宋体"/>
                <w:sz w:val="18"/>
                <w:szCs w:val="18"/>
              </w:rPr>
              <w:t>硕士导师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08</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cs="宋体"/>
                <w:sz w:val="18"/>
                <w:szCs w:val="18"/>
              </w:rPr>
              <w:t>09</w:t>
            </w:r>
          </w:p>
        </w:tc>
        <w:tc>
          <w:tcPr>
            <w:tcW w:w="635" w:type="pct"/>
            <w:tcBorders>
              <w:top w:val="nil"/>
              <w:left w:val="single" w:color="auto" w:sz="2" w:space="0"/>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r>
              <w:rPr>
                <w:rFonts w:hint="eastAsia" w:ascii="宋体"/>
                <w:sz w:val="18"/>
              </w:rPr>
              <w:t>—</w:t>
            </w:r>
          </w:p>
        </w:tc>
        <w:tc>
          <w:tcPr>
            <w:tcW w:w="635" w:type="pct"/>
            <w:tcBorders>
              <w:top w:val="nil"/>
              <w:left w:val="nil"/>
              <w:bottom w:val="nil"/>
              <w:right w:val="nil"/>
            </w:tcBorders>
            <w:vAlign w:val="center"/>
          </w:tcPr>
          <w:p>
            <w:pPr>
              <w:jc w:val="center"/>
              <w:rPr>
                <w:rFonts w:ascii="宋体"/>
                <w:sz w:val="18"/>
              </w:rPr>
            </w:pPr>
          </w:p>
        </w:tc>
        <w:tc>
          <w:tcPr>
            <w:tcW w:w="635" w:type="pct"/>
            <w:tcBorders>
              <w:top w:val="nil"/>
              <w:left w:val="nil"/>
              <w:bottom w:val="nil"/>
              <w:right w:val="nil"/>
            </w:tcBorders>
            <w:vAlign w:val="center"/>
          </w:tcPr>
          <w:p>
            <w:pPr>
              <w:jc w:val="center"/>
              <w:rPr>
                <w:rFonts w:ascii="宋体"/>
                <w:sz w:val="18"/>
              </w:rPr>
            </w:pPr>
          </w:p>
        </w:tc>
        <w:tc>
          <w:tcPr>
            <w:tcW w:w="633" w:type="pct"/>
            <w:tcBorders>
              <w:top w:val="nil"/>
              <w:left w:val="nil"/>
              <w:bottom w:val="nil"/>
            </w:tcBorders>
            <w:vAlign w:val="center"/>
          </w:tcPr>
          <w:p>
            <w:pPr>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48" w:type="pct"/>
            <w:vMerge w:val="continue"/>
            <w:tcBorders>
              <w:top w:val="single" w:color="auto" w:sz="2" w:space="0"/>
              <w:bottom w:val="single" w:color="auto" w:sz="2"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sz w:val="18"/>
              </w:rPr>
            </w:pPr>
            <w:r>
              <w:rPr>
                <w:rFonts w:hint="eastAsia" w:ascii="宋体" w:hAnsi="宋体" w:cs="宋体"/>
                <w:sz w:val="18"/>
                <w:szCs w:val="18"/>
              </w:rPr>
              <w:t>博士、硕士导师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sz w:val="18"/>
              </w:rPr>
            </w:pPr>
            <w:r>
              <w:rPr>
                <w:rFonts w:ascii="宋体" w:hAnsi="宋体"/>
                <w:sz w:val="18"/>
              </w:rPr>
              <w:t>10</w:t>
            </w:r>
          </w:p>
        </w:tc>
        <w:tc>
          <w:tcPr>
            <w:tcW w:w="635" w:type="pct"/>
            <w:tcBorders>
              <w:top w:val="nil"/>
              <w:left w:val="single" w:color="auto" w:sz="2" w:space="0"/>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5" w:type="pct"/>
            <w:tcBorders>
              <w:top w:val="nil"/>
              <w:left w:val="nil"/>
              <w:bottom w:val="nil"/>
              <w:right w:val="nil"/>
            </w:tcBorders>
            <w:vAlign w:val="center"/>
          </w:tcPr>
          <w:p>
            <w:pPr>
              <w:jc w:val="center"/>
              <w:rPr>
                <w:rFonts w:ascii="宋体"/>
                <w:sz w:val="18"/>
              </w:rPr>
            </w:pPr>
            <w:r>
              <w:rPr>
                <w:rFonts w:ascii="宋体"/>
                <w:sz w:val="18"/>
              </w:rPr>
              <w:t>&amp;</w:t>
            </w:r>
          </w:p>
        </w:tc>
        <w:tc>
          <w:tcPr>
            <w:tcW w:w="633" w:type="pct"/>
            <w:tcBorders>
              <w:top w:val="nil"/>
              <w:left w:val="nil"/>
              <w:bottom w:val="nil"/>
            </w:tcBorders>
            <w:vAlign w:val="center"/>
          </w:tcPr>
          <w:p>
            <w:pPr>
              <w:jc w:val="center"/>
              <w:rPr>
                <w:rFonts w:ascii="宋体"/>
                <w:sz w:val="18"/>
              </w:rPr>
            </w:pPr>
            <w:r>
              <w:rPr>
                <w:rFonts w:asci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448" w:type="pct"/>
            <w:vMerge w:val="continue"/>
            <w:tcBorders>
              <w:top w:val="single" w:color="auto" w:sz="2" w:space="0"/>
              <w:bottom w:val="single" w:color="auto" w:sz="8" w:space="0"/>
              <w:right w:val="single" w:color="auto" w:sz="2" w:space="0"/>
            </w:tcBorders>
          </w:tcPr>
          <w:p>
            <w:pPr>
              <w:rPr>
                <w:rFonts w:ascii="宋体"/>
                <w:sz w:val="18"/>
              </w:rPr>
            </w:pPr>
          </w:p>
        </w:tc>
        <w:tc>
          <w:tcPr>
            <w:tcW w:w="942" w:type="pct"/>
            <w:tcBorders>
              <w:top w:val="single" w:color="auto" w:sz="2" w:space="0"/>
              <w:left w:val="single" w:color="auto" w:sz="2" w:space="0"/>
              <w:bottom w:val="single" w:color="auto" w:sz="8" w:space="0"/>
              <w:right w:val="single" w:color="auto" w:sz="2" w:space="0"/>
            </w:tcBorders>
          </w:tcPr>
          <w:p>
            <w:pPr>
              <w:ind w:firstLine="360" w:firstLineChars="200"/>
              <w:rPr>
                <w:rFonts w:asci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8" w:space="0"/>
              <w:right w:val="single" w:color="auto" w:sz="2" w:space="0"/>
            </w:tcBorders>
          </w:tcPr>
          <w:p>
            <w:pPr>
              <w:jc w:val="center"/>
              <w:rPr>
                <w:rFonts w:ascii="宋体"/>
                <w:sz w:val="18"/>
              </w:rPr>
            </w:pPr>
            <w:r>
              <w:rPr>
                <w:rFonts w:ascii="宋体" w:hAnsi="宋体" w:cs="宋体"/>
                <w:sz w:val="18"/>
                <w:szCs w:val="18"/>
              </w:rPr>
              <w:t>11</w:t>
            </w:r>
          </w:p>
        </w:tc>
        <w:tc>
          <w:tcPr>
            <w:tcW w:w="635" w:type="pct"/>
            <w:tcBorders>
              <w:top w:val="nil"/>
              <w:left w:val="single" w:color="auto" w:sz="2" w:space="0"/>
              <w:bottom w:val="single" w:color="auto" w:sz="8" w:space="0"/>
              <w:right w:val="nil"/>
            </w:tcBorders>
            <w:vAlign w:val="center"/>
          </w:tcPr>
          <w:p>
            <w:pPr>
              <w:jc w:val="center"/>
              <w:rPr>
                <w:rFonts w:ascii="宋体"/>
                <w:sz w:val="18"/>
              </w:rPr>
            </w:pPr>
            <w:r>
              <w:rPr>
                <w:rFonts w:ascii="宋体"/>
                <w:sz w:val="18"/>
              </w:rPr>
              <w:t>&amp;</w:t>
            </w:r>
          </w:p>
        </w:tc>
        <w:tc>
          <w:tcPr>
            <w:tcW w:w="635" w:type="pct"/>
            <w:tcBorders>
              <w:top w:val="nil"/>
              <w:left w:val="nil"/>
              <w:bottom w:val="single" w:color="auto" w:sz="8" w:space="0"/>
              <w:right w:val="nil"/>
            </w:tcBorders>
            <w:vAlign w:val="center"/>
          </w:tcPr>
          <w:p>
            <w:pPr>
              <w:jc w:val="center"/>
              <w:rPr>
                <w:rFonts w:ascii="宋体"/>
                <w:sz w:val="18"/>
              </w:rPr>
            </w:pPr>
            <w:r>
              <w:rPr>
                <w:rFonts w:hint="eastAsia" w:ascii="宋体"/>
                <w:sz w:val="18"/>
              </w:rPr>
              <w:t>—</w:t>
            </w:r>
          </w:p>
        </w:tc>
        <w:tc>
          <w:tcPr>
            <w:tcW w:w="635" w:type="pct"/>
            <w:tcBorders>
              <w:top w:val="nil"/>
              <w:left w:val="nil"/>
              <w:bottom w:val="single" w:color="auto" w:sz="8" w:space="0"/>
              <w:right w:val="nil"/>
            </w:tcBorders>
            <w:vAlign w:val="center"/>
          </w:tcPr>
          <w:p>
            <w:pPr>
              <w:jc w:val="center"/>
              <w:rPr>
                <w:rFonts w:ascii="宋体"/>
                <w:sz w:val="18"/>
              </w:rPr>
            </w:pPr>
            <w:r>
              <w:rPr>
                <w:rFonts w:ascii="宋体"/>
                <w:sz w:val="18"/>
              </w:rPr>
              <w:t>&amp;</w:t>
            </w:r>
          </w:p>
        </w:tc>
        <w:tc>
          <w:tcPr>
            <w:tcW w:w="635" w:type="pct"/>
            <w:tcBorders>
              <w:top w:val="nil"/>
              <w:left w:val="nil"/>
              <w:bottom w:val="single" w:color="auto" w:sz="8" w:space="0"/>
              <w:right w:val="nil"/>
            </w:tcBorders>
            <w:vAlign w:val="center"/>
          </w:tcPr>
          <w:p>
            <w:pPr>
              <w:jc w:val="center"/>
              <w:rPr>
                <w:rFonts w:ascii="宋体"/>
                <w:sz w:val="18"/>
              </w:rPr>
            </w:pPr>
            <w:r>
              <w:rPr>
                <w:rFonts w:ascii="宋体"/>
                <w:sz w:val="18"/>
              </w:rPr>
              <w:t>&amp;</w:t>
            </w:r>
          </w:p>
        </w:tc>
        <w:tc>
          <w:tcPr>
            <w:tcW w:w="633" w:type="pct"/>
            <w:tcBorders>
              <w:top w:val="nil"/>
              <w:left w:val="nil"/>
              <w:bottom w:val="single" w:color="auto" w:sz="8" w:space="0"/>
            </w:tcBorders>
            <w:vAlign w:val="center"/>
          </w:tcPr>
          <w:p>
            <w:pPr>
              <w:jc w:val="center"/>
              <w:rPr>
                <w:rFonts w:ascii="宋体"/>
                <w:sz w:val="18"/>
              </w:rPr>
            </w:pPr>
            <w:r>
              <w:rPr>
                <w:rFonts w:ascii="宋体"/>
                <w:sz w:val="18"/>
              </w:rPr>
              <w:t>&amp;</w:t>
            </w:r>
          </w:p>
        </w:tc>
      </w:tr>
    </w:tbl>
    <w:p>
      <w:pPr>
        <w:ind w:right="-800" w:rightChars="-381"/>
        <w:rPr>
          <w:rFonts w:ascii="宋体"/>
          <w:sz w:val="18"/>
        </w:rPr>
      </w:pPr>
      <w:r>
        <w:rPr>
          <w:rFonts w:hint="eastAsia" w:ascii="宋体" w:hAnsi="宋体" w:cs="宋体"/>
          <w:sz w:val="18"/>
          <w:szCs w:val="18"/>
        </w:rPr>
        <w:t>续表</w:t>
      </w:r>
    </w:p>
    <w:tbl>
      <w:tblPr>
        <w:tblStyle w:val="15"/>
        <w:tblW w:w="4775"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389"/>
        <w:gridCol w:w="1389"/>
        <w:gridCol w:w="1387"/>
        <w:gridCol w:w="1387"/>
        <w:gridCol w:w="13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 w:type="pct"/>
            <w:vAlign w:val="center"/>
          </w:tcPr>
          <w:p>
            <w:pPr>
              <w:autoSpaceDE w:val="0"/>
              <w:autoSpaceDN w:val="0"/>
              <w:adjustRightInd w:val="0"/>
              <w:jc w:val="center"/>
              <w:rPr>
                <w:rFonts w:ascii="宋体"/>
                <w:sz w:val="18"/>
              </w:rPr>
            </w:pPr>
            <w:r>
              <w:rPr>
                <w:rFonts w:ascii="宋体" w:hAnsi="宋体" w:cs="宋体"/>
                <w:sz w:val="18"/>
                <w:szCs w:val="18"/>
              </w:rPr>
              <w:t>40-44</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sz w:val="18"/>
              </w:rPr>
            </w:pPr>
            <w:r>
              <w:rPr>
                <w:rFonts w:ascii="宋体" w:hAnsi="宋体" w:cs="宋体"/>
                <w:sz w:val="18"/>
                <w:szCs w:val="18"/>
              </w:rPr>
              <w:t>45-49</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sz w:val="18"/>
              </w:rPr>
            </w:pPr>
            <w:r>
              <w:rPr>
                <w:rFonts w:ascii="宋体" w:hAnsi="宋体" w:cs="宋体"/>
                <w:sz w:val="18"/>
                <w:szCs w:val="18"/>
              </w:rPr>
              <w:t>50-54</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sz w:val="18"/>
              </w:rPr>
            </w:pPr>
            <w:r>
              <w:rPr>
                <w:rFonts w:ascii="宋体" w:hAnsi="宋体" w:cs="宋体"/>
                <w:sz w:val="18"/>
                <w:szCs w:val="18"/>
              </w:rPr>
              <w:t>55-59</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sz w:val="18"/>
              </w:rPr>
            </w:pPr>
            <w:r>
              <w:rPr>
                <w:rFonts w:ascii="宋体" w:hAnsi="宋体" w:cs="宋体"/>
                <w:sz w:val="18"/>
                <w:szCs w:val="18"/>
              </w:rPr>
              <w:t>60-64</w:t>
            </w:r>
            <w:r>
              <w:rPr>
                <w:rFonts w:hint="eastAsia" w:ascii="宋体" w:hAnsi="宋体" w:cs="宋体"/>
                <w:sz w:val="18"/>
                <w:szCs w:val="18"/>
              </w:rPr>
              <w:t>岁</w:t>
            </w:r>
          </w:p>
        </w:tc>
        <w:tc>
          <w:tcPr>
            <w:tcW w:w="832" w:type="pct"/>
            <w:vAlign w:val="center"/>
          </w:tcPr>
          <w:p>
            <w:pPr>
              <w:autoSpaceDE w:val="0"/>
              <w:autoSpaceDN w:val="0"/>
              <w:adjustRightInd w:val="0"/>
              <w:jc w:val="center"/>
              <w:rPr>
                <w:rFonts w:asci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34" w:type="pct"/>
          </w:tcPr>
          <w:p>
            <w:pPr>
              <w:jc w:val="center"/>
              <w:rPr>
                <w:rFonts w:ascii="宋体"/>
                <w:sz w:val="18"/>
              </w:rPr>
            </w:pPr>
            <w:r>
              <w:rPr>
                <w:rFonts w:ascii="宋体" w:hAnsi="宋体" w:cs="宋体"/>
                <w:sz w:val="18"/>
                <w:szCs w:val="18"/>
              </w:rPr>
              <w:t>6</w:t>
            </w:r>
          </w:p>
        </w:tc>
        <w:tc>
          <w:tcPr>
            <w:tcW w:w="834" w:type="pct"/>
          </w:tcPr>
          <w:p>
            <w:pPr>
              <w:jc w:val="center"/>
              <w:rPr>
                <w:rFonts w:ascii="宋体"/>
                <w:sz w:val="18"/>
              </w:rPr>
            </w:pPr>
            <w:r>
              <w:rPr>
                <w:rFonts w:ascii="宋体" w:hAnsi="宋体" w:cs="宋体"/>
                <w:sz w:val="18"/>
                <w:szCs w:val="18"/>
              </w:rPr>
              <w:t>7</w:t>
            </w:r>
          </w:p>
        </w:tc>
        <w:tc>
          <w:tcPr>
            <w:tcW w:w="834" w:type="pct"/>
          </w:tcPr>
          <w:p>
            <w:pPr>
              <w:jc w:val="center"/>
              <w:rPr>
                <w:rFonts w:ascii="宋体"/>
                <w:sz w:val="18"/>
              </w:rPr>
            </w:pPr>
            <w:r>
              <w:rPr>
                <w:rFonts w:ascii="宋体" w:hAnsi="宋体" w:cs="宋体"/>
                <w:sz w:val="18"/>
                <w:szCs w:val="18"/>
              </w:rPr>
              <w:t>8</w:t>
            </w:r>
          </w:p>
        </w:tc>
        <w:tc>
          <w:tcPr>
            <w:tcW w:w="833" w:type="pct"/>
          </w:tcPr>
          <w:p>
            <w:pPr>
              <w:jc w:val="center"/>
              <w:rPr>
                <w:rFonts w:ascii="宋体"/>
                <w:sz w:val="18"/>
              </w:rPr>
            </w:pPr>
            <w:r>
              <w:rPr>
                <w:rFonts w:ascii="宋体" w:hAnsi="宋体" w:cs="宋体"/>
                <w:sz w:val="18"/>
                <w:szCs w:val="18"/>
              </w:rPr>
              <w:t>9</w:t>
            </w:r>
          </w:p>
        </w:tc>
        <w:tc>
          <w:tcPr>
            <w:tcW w:w="833" w:type="pct"/>
          </w:tcPr>
          <w:p>
            <w:pPr>
              <w:jc w:val="center"/>
              <w:rPr>
                <w:rFonts w:ascii="宋体"/>
                <w:sz w:val="18"/>
              </w:rPr>
            </w:pPr>
            <w:r>
              <w:rPr>
                <w:rFonts w:ascii="宋体" w:hAnsi="宋体" w:cs="宋体"/>
                <w:sz w:val="18"/>
                <w:szCs w:val="18"/>
              </w:rPr>
              <w:t>10</w:t>
            </w:r>
          </w:p>
        </w:tc>
        <w:tc>
          <w:tcPr>
            <w:tcW w:w="832" w:type="pct"/>
          </w:tcPr>
          <w:p>
            <w:pPr>
              <w:jc w:val="center"/>
              <w:rPr>
                <w:rFonts w:ascii="宋体"/>
                <w:sz w:val="18"/>
              </w:rPr>
            </w:pPr>
            <w:r>
              <w:rPr>
                <w:rFonts w:ascii="宋体" w:hAnsi="宋体" w:cs="宋体"/>
                <w:sz w:val="18"/>
                <w:szCs w:val="18"/>
              </w:rPr>
              <w:t>11</w:t>
            </w:r>
          </w:p>
        </w:tc>
      </w:tr>
    </w:tbl>
    <w:p>
      <w:pPr>
        <w:spacing w:line="240" w:lineRule="exact"/>
        <w:ind w:right="-800" w:rightChars="-381"/>
        <w:rPr>
          <w:rFonts w:asci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大学、学院、培养研究生的科研机构填报。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博士导师数据来源于教育部博士生导师信息采集系统。学校如对自动生成的博士生导师统计数据修正，需说明修正原因和依据。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行</w:t>
      </w:r>
      <w:r>
        <w:rPr>
          <w:rFonts w:ascii="宋体" w:hAnsi="宋体"/>
          <w:sz w:val="18"/>
          <w:szCs w:val="18"/>
        </w:rPr>
        <w:t>06</w:t>
      </w:r>
      <w:r>
        <w:rPr>
          <w:rFonts w:hint="eastAsia" w:ascii="宋体" w:hAnsi="宋体"/>
          <w:sz w:val="18"/>
          <w:szCs w:val="18"/>
        </w:rPr>
        <w:t>、</w:t>
      </w:r>
      <w:r>
        <w:rPr>
          <w:rFonts w:ascii="宋体" w:hAnsi="宋体"/>
          <w:sz w:val="18"/>
          <w:szCs w:val="18"/>
        </w:rPr>
        <w:t>07</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11</w:t>
      </w:r>
      <w:r>
        <w:rPr>
          <w:rFonts w:hint="eastAsia" w:ascii="宋体" w:hAnsi="宋体"/>
          <w:sz w:val="18"/>
          <w:szCs w:val="18"/>
        </w:rPr>
        <w:t>来源于教育部博士生导师信息采集系统。</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1</w:t>
      </w:r>
      <w:r>
        <w:rPr>
          <w:rFonts w:hint="eastAsia" w:ascii="宋体" w:hAnsi="宋体"/>
          <w:sz w:val="18"/>
          <w:szCs w:val="18"/>
        </w:rPr>
        <w:t>0</w:t>
      </w:r>
      <w:r>
        <w:rPr>
          <w:rFonts w:ascii="宋体" w:hAnsi="宋体"/>
          <w:sz w:val="18"/>
          <w:szCs w:val="18"/>
        </w:rPr>
        <w:t>&gt;=行1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01=行03+行04+行05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01=行06+行08+行10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（7）行02=</w:t>
      </w:r>
      <w:r>
        <w:rPr>
          <w:rFonts w:ascii="宋体" w:hAnsi="宋体"/>
          <w:sz w:val="18"/>
          <w:szCs w:val="18"/>
        </w:rPr>
        <w:t>行0</w:t>
      </w:r>
      <w:r>
        <w:rPr>
          <w:rFonts w:hint="eastAsia" w:ascii="宋体" w:hAnsi="宋体"/>
          <w:sz w:val="18"/>
          <w:szCs w:val="18"/>
        </w:rPr>
        <w:t>7</w:t>
      </w:r>
      <w:r>
        <w:rPr>
          <w:rFonts w:ascii="宋体" w:hAnsi="宋体"/>
          <w:sz w:val="18"/>
          <w:szCs w:val="18"/>
        </w:rPr>
        <w:t>+行0</w:t>
      </w:r>
      <w:r>
        <w:rPr>
          <w:rFonts w:hint="eastAsia" w:ascii="宋体" w:hAnsi="宋体"/>
          <w:sz w:val="18"/>
          <w:szCs w:val="18"/>
        </w:rPr>
        <w:t>9</w:t>
      </w:r>
      <w:r>
        <w:rPr>
          <w:rFonts w:ascii="宋体" w:hAnsi="宋体"/>
          <w:sz w:val="18"/>
          <w:szCs w:val="18"/>
        </w:rPr>
        <w: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w:t>
      </w:r>
      <w:r>
        <w:rPr>
          <w:rFonts w:ascii="宋体" w:hAnsi="宋体"/>
          <w:sz w:val="18"/>
          <w:szCs w:val="18"/>
        </w:rPr>
        <w:t>1&gt;=</w:t>
      </w:r>
      <w:r>
        <w:rPr>
          <w:rFonts w:hint="eastAsia" w:ascii="宋体" w:hAnsi="宋体"/>
          <w:sz w:val="18"/>
          <w:szCs w:val="18"/>
        </w:rPr>
        <w:t>列</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r>
        <w:rPr>
          <w:rFonts w:ascii="宋体" w:hAnsi="宋体"/>
          <w:sz w:val="18"/>
          <w:szCs w:val="18"/>
        </w:rPr>
        <w:t>+</w:t>
      </w:r>
      <w:r>
        <w:rPr>
          <w:rFonts w:hint="eastAsia" w:ascii="宋体" w:hAnsi="宋体"/>
          <w:sz w:val="18"/>
          <w:szCs w:val="18"/>
        </w:rPr>
        <w:t>列9</w:t>
      </w:r>
      <w:r>
        <w:rPr>
          <w:rFonts w:ascii="宋体" w:hAnsi="宋体"/>
          <w:sz w:val="18"/>
          <w:szCs w:val="18"/>
        </w:rPr>
        <w:t>+</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w:t>
      </w:r>
      <w:r>
        <w:rPr>
          <w:rFonts w:ascii="宋体" w:hAnsi="宋体"/>
          <w:sz w:val="18"/>
          <w:szCs w:val="18"/>
        </w:rPr>
        <w:t xml:space="preserve"> </w:t>
      </w:r>
    </w:p>
    <w:p>
      <w:pPr>
        <w:ind w:firstLine="360" w:firstLineChars="200"/>
        <w:rPr>
          <w:rFonts w:ascii="宋体" w:hAnsi="宋体"/>
          <w:sz w:val="18"/>
        </w:rPr>
      </w:pPr>
    </w:p>
    <w:p>
      <w:pPr>
        <w:spacing w:before="240" w:after="60" w:line="312" w:lineRule="auto"/>
        <w:jc w:val="center"/>
        <w:outlineLvl w:val="1"/>
        <w:rPr>
          <w:rFonts w:ascii="Cambria" w:hAnsi="Cambria"/>
          <w:kern w:val="28"/>
          <w:sz w:val="28"/>
        </w:rPr>
      </w:pPr>
      <w:r>
        <w:rPr>
          <w:rFonts w:ascii="宋体" w:hAnsi="宋体"/>
          <w:b/>
          <w:sz w:val="28"/>
        </w:rPr>
        <w:br w:type="page"/>
      </w:r>
      <w:bookmarkStart w:id="133" w:name="_Toc427913586"/>
      <w:bookmarkStart w:id="134" w:name="_Toc6001"/>
      <w:bookmarkStart w:id="135" w:name="_Toc497921961"/>
      <w:bookmarkStart w:id="136" w:name="_Toc508784706"/>
      <w:r>
        <w:rPr>
          <w:rFonts w:hint="eastAsia" w:ascii="Cambria" w:hAnsi="Cambria"/>
          <w:kern w:val="28"/>
          <w:sz w:val="28"/>
        </w:rPr>
        <w:t>（</w:t>
      </w:r>
      <w:r>
        <w:rPr>
          <w:rFonts w:hint="eastAsia" w:ascii="宋体" w:hAnsi="宋体"/>
          <w:kern w:val="28"/>
          <w:sz w:val="32"/>
        </w:rPr>
        <w:t>六十六</w:t>
      </w:r>
      <w:r>
        <w:rPr>
          <w:rFonts w:hint="eastAsia" w:ascii="Cambria" w:hAnsi="Cambria"/>
          <w:kern w:val="28"/>
          <w:sz w:val="28"/>
        </w:rPr>
        <w:t>）专职辅导员分年龄、专业技术职务、学历情况</w:t>
      </w:r>
      <w:bookmarkEnd w:id="133"/>
      <w:bookmarkEnd w:id="134"/>
      <w:bookmarkEnd w:id="135"/>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教基4366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06"/>
        <w:gridCol w:w="598"/>
        <w:gridCol w:w="833"/>
        <w:gridCol w:w="833"/>
        <w:gridCol w:w="833"/>
        <w:gridCol w:w="833"/>
        <w:gridCol w:w="833"/>
        <w:gridCol w:w="833"/>
        <w:gridCol w:w="83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vMerge w:val="restart"/>
            <w:tcBorders>
              <w:top w:val="single" w:color="auto" w:sz="8" w:space="0"/>
              <w:left w:val="nil"/>
            </w:tcBorders>
            <w:noWrap/>
            <w:vAlign w:val="center"/>
          </w:tcPr>
          <w:p>
            <w:pPr>
              <w:autoSpaceDE w:val="0"/>
              <w:autoSpaceDN w:val="0"/>
              <w:adjustRightInd w:val="0"/>
              <w:jc w:val="center"/>
              <w:rPr>
                <w:rFonts w:ascii="宋体"/>
                <w:sz w:val="18"/>
              </w:rPr>
            </w:pPr>
          </w:p>
          <w:p>
            <w:pPr>
              <w:autoSpaceDE w:val="0"/>
              <w:autoSpaceDN w:val="0"/>
              <w:adjustRightInd w:val="0"/>
              <w:jc w:val="center"/>
              <w:rPr>
                <w:rFonts w:ascii="宋体"/>
                <w:sz w:val="18"/>
              </w:rPr>
            </w:pPr>
            <w:r>
              <w:rPr>
                <w:rFonts w:hint="eastAsia" w:ascii="宋体" w:hAnsi="宋体" w:cs="宋体"/>
                <w:sz w:val="18"/>
                <w:szCs w:val="18"/>
              </w:rPr>
              <w:t>指标名称</w:t>
            </w:r>
          </w:p>
          <w:p>
            <w:pPr>
              <w:autoSpaceDE w:val="0"/>
              <w:autoSpaceDN w:val="0"/>
              <w:adjustRightInd w:val="0"/>
              <w:jc w:val="center"/>
              <w:rPr>
                <w:rFonts w:ascii="宋体"/>
                <w:sz w:val="18"/>
              </w:rPr>
            </w:pPr>
          </w:p>
          <w:p>
            <w:pPr>
              <w:autoSpaceDE w:val="0"/>
              <w:autoSpaceDN w:val="0"/>
              <w:adjustRightInd w:val="0"/>
              <w:jc w:val="center"/>
              <w:rPr>
                <w:rFonts w:ascii="宋体"/>
                <w:sz w:val="18"/>
              </w:rPr>
            </w:pPr>
          </w:p>
        </w:tc>
        <w:tc>
          <w:tcPr>
            <w:tcW w:w="332" w:type="pct"/>
            <w:vMerge w:val="restart"/>
            <w:tcBorders>
              <w:top w:val="single" w:color="auto" w:sz="8" w:space="0"/>
            </w:tcBorders>
            <w:vAlign w:val="center"/>
          </w:tcPr>
          <w:p>
            <w:pPr>
              <w:autoSpaceDE w:val="0"/>
              <w:autoSpaceDN w:val="0"/>
              <w:adjustRightInd w:val="0"/>
              <w:jc w:val="center"/>
              <w:rPr>
                <w:rFonts w:ascii="宋体"/>
                <w:sz w:val="18"/>
              </w:rPr>
            </w:pPr>
            <w:r>
              <w:rPr>
                <w:rFonts w:hint="eastAsia" w:ascii="宋体" w:hAnsi="宋体" w:cs="宋体"/>
                <w:sz w:val="18"/>
                <w:szCs w:val="18"/>
              </w:rPr>
              <w:t>代码</w:t>
            </w:r>
          </w:p>
        </w:tc>
        <w:tc>
          <w:tcPr>
            <w:tcW w:w="462" w:type="pct"/>
            <w:vMerge w:val="restart"/>
            <w:tcBorders>
              <w:top w:val="single" w:color="auto" w:sz="8" w:space="0"/>
            </w:tcBorders>
            <w:vAlign w:val="center"/>
          </w:tcPr>
          <w:p>
            <w:pPr>
              <w:autoSpaceDE w:val="0"/>
              <w:autoSpaceDN w:val="0"/>
              <w:adjustRightInd w:val="0"/>
              <w:jc w:val="center"/>
              <w:rPr>
                <w:rFonts w:ascii="宋体"/>
                <w:sz w:val="18"/>
              </w:rPr>
            </w:pPr>
            <w:r>
              <w:rPr>
                <w:rFonts w:hint="eastAsia" w:ascii="宋体" w:hAnsi="宋体" w:cs="宋体"/>
                <w:sz w:val="18"/>
                <w:szCs w:val="18"/>
              </w:rPr>
              <w:t>合计</w:t>
            </w:r>
          </w:p>
        </w:tc>
        <w:tc>
          <w:tcPr>
            <w:tcW w:w="462" w:type="pct"/>
            <w:vMerge w:val="restart"/>
            <w:tcBorders>
              <w:top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w:t>
            </w:r>
            <w:r>
              <w:rPr>
                <w:rFonts w:hint="eastAsia" w:ascii="宋体" w:hAnsi="宋体" w:cs="宋体"/>
                <w:sz w:val="18"/>
                <w:szCs w:val="18"/>
              </w:rPr>
              <w:t>女</w:t>
            </w:r>
          </w:p>
        </w:tc>
        <w:tc>
          <w:tcPr>
            <w:tcW w:w="462"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sz w:val="18"/>
              </w:rPr>
            </w:pPr>
            <w:r>
              <w:rPr>
                <w:rFonts w:hint="eastAsia" w:ascii="宋体" w:hAnsi="宋体" w:cs="宋体"/>
                <w:sz w:val="18"/>
                <w:szCs w:val="18"/>
              </w:rPr>
              <w:t>本专科生专职辅导员</w:t>
            </w: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72" w:type="pct"/>
            <w:gridSpan w:val="2"/>
            <w:vMerge w:val="continue"/>
            <w:tcBorders>
              <w:left w:val="nil"/>
            </w:tcBorders>
            <w:noWrap/>
            <w:vAlign w:val="center"/>
          </w:tcPr>
          <w:p>
            <w:pPr>
              <w:autoSpaceDE w:val="0"/>
              <w:autoSpaceDN w:val="0"/>
              <w:adjustRightInd w:val="0"/>
              <w:rPr>
                <w:rFonts w:ascii="宋体"/>
                <w:sz w:val="18"/>
              </w:rPr>
            </w:pPr>
          </w:p>
        </w:tc>
        <w:tc>
          <w:tcPr>
            <w:tcW w:w="332" w:type="pct"/>
            <w:vMerge w:val="continue"/>
            <w:vAlign w:val="center"/>
          </w:tcPr>
          <w:p>
            <w:pPr>
              <w:autoSpaceDE w:val="0"/>
              <w:autoSpaceDN w:val="0"/>
              <w:adjustRightInd w:val="0"/>
              <w:jc w:val="center"/>
              <w:rPr>
                <w:rFonts w:ascii="宋体"/>
                <w:sz w:val="18"/>
              </w:rPr>
            </w:pPr>
          </w:p>
        </w:tc>
        <w:tc>
          <w:tcPr>
            <w:tcW w:w="462" w:type="pct"/>
            <w:vMerge w:val="continue"/>
            <w:vAlign w:val="center"/>
          </w:tcPr>
          <w:p>
            <w:pPr>
              <w:autoSpaceDE w:val="0"/>
              <w:autoSpaceDN w:val="0"/>
              <w:adjustRightInd w:val="0"/>
              <w:jc w:val="center"/>
              <w:rPr>
                <w:rFonts w:ascii="宋体"/>
                <w:sz w:val="18"/>
              </w:rPr>
            </w:pPr>
          </w:p>
        </w:tc>
        <w:tc>
          <w:tcPr>
            <w:tcW w:w="462" w:type="pct"/>
            <w:vMerge w:val="continue"/>
            <w:vAlign w:val="center"/>
          </w:tcPr>
          <w:p>
            <w:pPr>
              <w:autoSpaceDE w:val="0"/>
              <w:autoSpaceDN w:val="0"/>
              <w:adjustRightInd w:val="0"/>
              <w:jc w:val="center"/>
              <w:rPr>
                <w:rFonts w:ascii="宋体"/>
                <w:sz w:val="18"/>
              </w:rPr>
            </w:pPr>
          </w:p>
        </w:tc>
        <w:tc>
          <w:tcPr>
            <w:tcW w:w="462" w:type="pct"/>
            <w:vMerge w:val="continue"/>
            <w:tcBorders>
              <w:top w:val="single" w:color="auto" w:sz="4" w:space="0"/>
            </w:tcBorders>
            <w:vAlign w:val="center"/>
          </w:tcPr>
          <w:p>
            <w:pPr>
              <w:autoSpaceDE w:val="0"/>
              <w:autoSpaceDN w:val="0"/>
              <w:adjustRightInd w:val="0"/>
              <w:jc w:val="center"/>
              <w:rPr>
                <w:rFonts w:ascii="宋体"/>
                <w:sz w:val="18"/>
              </w:rPr>
            </w:pP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19</w:t>
            </w:r>
            <w:r>
              <w:rPr>
                <w:rFonts w:hint="eastAsia" w:ascii="宋体" w:hAnsi="宋体" w:cs="宋体"/>
                <w:sz w:val="18"/>
                <w:szCs w:val="18"/>
              </w:rPr>
              <w:t>岁以下</w:t>
            </w: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20-29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30-39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40-49</w:t>
            </w:r>
            <w:r>
              <w:rPr>
                <w:rFonts w:hint="eastAsia" w:ascii="宋体" w:hAnsi="宋体" w:cs="宋体"/>
                <w:sz w:val="18"/>
                <w:szCs w:val="18"/>
              </w:rPr>
              <w:t>岁</w:t>
            </w:r>
          </w:p>
        </w:tc>
        <w:tc>
          <w:tcPr>
            <w:tcW w:w="462" w:type="pct"/>
            <w:tcBorders>
              <w:top w:val="single" w:color="auto" w:sz="4" w:space="0"/>
              <w:right w:val="nil"/>
            </w:tcBorders>
            <w:noWrap/>
            <w:vAlign w:val="center"/>
          </w:tcPr>
          <w:p>
            <w:pPr>
              <w:autoSpaceDE w:val="0"/>
              <w:autoSpaceDN w:val="0"/>
              <w:adjustRightInd w:val="0"/>
              <w:jc w:val="center"/>
              <w:rPr>
                <w:rFonts w:asci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4" w:space="0"/>
            </w:tcBorders>
            <w:noWrap/>
            <w:vAlign w:val="center"/>
          </w:tcPr>
          <w:p>
            <w:pPr>
              <w:autoSpaceDE w:val="0"/>
              <w:autoSpaceDN w:val="0"/>
              <w:adjustRightInd w:val="0"/>
              <w:jc w:val="center"/>
              <w:rPr>
                <w:rFonts w:ascii="宋体"/>
                <w:sz w:val="18"/>
              </w:rPr>
            </w:pPr>
            <w:r>
              <w:rPr>
                <w:rFonts w:hint="eastAsia" w:ascii="宋体" w:hAnsi="宋体" w:cs="宋体"/>
                <w:sz w:val="18"/>
                <w:szCs w:val="18"/>
              </w:rPr>
              <w:t>甲</w:t>
            </w:r>
          </w:p>
        </w:tc>
        <w:tc>
          <w:tcPr>
            <w:tcW w:w="332" w:type="pct"/>
            <w:tcBorders>
              <w:bottom w:val="single" w:color="auto" w:sz="4" w:space="0"/>
            </w:tcBorders>
            <w:vAlign w:val="center"/>
          </w:tcPr>
          <w:p>
            <w:pPr>
              <w:autoSpaceDE w:val="0"/>
              <w:autoSpaceDN w:val="0"/>
              <w:adjustRightInd w:val="0"/>
              <w:jc w:val="center"/>
              <w:rPr>
                <w:rFonts w:ascii="宋体"/>
                <w:sz w:val="18"/>
              </w:rPr>
            </w:pPr>
            <w:r>
              <w:rPr>
                <w:rFonts w:hint="eastAsia" w:ascii="宋体" w:hAnsi="宋体" w:cs="宋体"/>
                <w:sz w:val="18"/>
                <w:szCs w:val="18"/>
              </w:rPr>
              <w:t>乙</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1</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2</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3</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4</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5</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6</w:t>
            </w:r>
          </w:p>
        </w:tc>
        <w:tc>
          <w:tcPr>
            <w:tcW w:w="462" w:type="pct"/>
            <w:tcBorders>
              <w:bottom w:val="single" w:color="auto" w:sz="4" w:space="0"/>
            </w:tcBorders>
            <w:vAlign w:val="center"/>
          </w:tcPr>
          <w:p>
            <w:pPr>
              <w:autoSpaceDE w:val="0"/>
              <w:autoSpaceDN w:val="0"/>
              <w:adjustRightInd w:val="0"/>
              <w:jc w:val="center"/>
              <w:rPr>
                <w:rFonts w:ascii="宋体"/>
                <w:sz w:val="18"/>
              </w:rPr>
            </w:pPr>
            <w:r>
              <w:rPr>
                <w:rFonts w:ascii="宋体" w:hAnsi="宋体" w:cs="宋体"/>
                <w:sz w:val="18"/>
                <w:szCs w:val="18"/>
              </w:rPr>
              <w:t>7</w:t>
            </w:r>
          </w:p>
        </w:tc>
        <w:tc>
          <w:tcPr>
            <w:tcW w:w="462" w:type="pct"/>
            <w:tcBorders>
              <w:bottom w:val="single" w:color="auto" w:sz="4" w:space="0"/>
              <w:right w:val="nil"/>
            </w:tcBorders>
            <w:vAlign w:val="center"/>
          </w:tcPr>
          <w:p>
            <w:pPr>
              <w:autoSpaceDE w:val="0"/>
              <w:autoSpaceDN w:val="0"/>
              <w:adjustRightInd w:val="0"/>
              <w:jc w:val="center"/>
              <w:rPr>
                <w:rFonts w:ascii="宋体"/>
                <w:sz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总计</w:t>
            </w:r>
          </w:p>
        </w:tc>
        <w:tc>
          <w:tcPr>
            <w:tcW w:w="332" w:type="pct"/>
            <w:tcBorders>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01</w:t>
            </w:r>
          </w:p>
        </w:tc>
        <w:tc>
          <w:tcPr>
            <w:tcW w:w="462" w:type="pct"/>
            <w:tcBorders>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c>
          <w:tcPr>
            <w:tcW w:w="462" w:type="pct"/>
            <w:tcBorders>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top w:val="single" w:color="auto" w:sz="2" w:space="0"/>
              <w:left w:val="nil"/>
              <w:bottom w:val="single" w:color="auto" w:sz="2" w:space="0"/>
              <w:right w:val="single" w:color="auto" w:sz="2" w:space="0"/>
            </w:tcBorders>
            <w:noWrap/>
            <w:vAlign w:val="center"/>
          </w:tcPr>
          <w:p>
            <w:pPr>
              <w:autoSpaceDE w:val="0"/>
              <w:autoSpaceDN w:val="0"/>
              <w:adjustRightInd w:val="0"/>
              <w:ind w:firstLine="180" w:firstLineChars="100"/>
              <w:rPr>
                <w:rFonts w:ascii="宋体"/>
                <w:sz w:val="18"/>
              </w:rPr>
            </w:pPr>
            <w:r>
              <w:rPr>
                <w:rFonts w:ascii="宋体" w:hAnsi="宋体" w:cs="宋体"/>
                <w:sz w:val="18"/>
                <w:szCs w:val="18"/>
              </w:rPr>
              <w:t>#</w:t>
            </w:r>
            <w:r>
              <w:rPr>
                <w:rFonts w:hint="eastAsia" w:ascii="宋体" w:hAnsi="宋体" w:cs="宋体"/>
                <w:sz w:val="18"/>
                <w:szCs w:val="18"/>
              </w:rPr>
              <w:t>女</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jc w:val="center"/>
            </w:pPr>
            <w:r>
              <w:rPr>
                <w:rFonts w:ascii="宋体" w:hAnsi="宋体" w:cs="宋体"/>
                <w:sz w:val="18"/>
                <w:szCs w:val="18"/>
              </w:rPr>
              <w:t>—</w:t>
            </w: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spacing w:val="-4"/>
                <w:sz w:val="18"/>
              </w:rPr>
            </w:pPr>
            <w:r>
              <w:rPr>
                <w:rFonts w:hint="eastAsia" w:ascii="宋体" w:hAnsi="宋体" w:cs="宋体"/>
                <w:spacing w:val="-4"/>
                <w:sz w:val="18"/>
                <w:szCs w:val="18"/>
              </w:rPr>
              <w:t>按行政职务分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正处级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副处级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正科级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05</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副科级以下</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06</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sz w:val="18"/>
              </w:rPr>
            </w:pPr>
            <w:r>
              <w:rPr>
                <w:rFonts w:hint="eastAsia" w:ascii="宋体" w:hAnsi="宋体" w:cs="宋体"/>
                <w:sz w:val="18"/>
                <w:szCs w:val="18"/>
              </w:rPr>
              <w:t>按专业技术职务分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正高级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07</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副高级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08</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中级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09</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初级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10</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未定职级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11</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jc w:val="center"/>
              <w:rPr>
                <w:rFonts w:ascii="宋体"/>
                <w:sz w:val="18"/>
              </w:rPr>
            </w:pPr>
            <w:r>
              <w:rPr>
                <w:rFonts w:hint="eastAsia" w:ascii="宋体" w:hAnsi="宋体" w:cs="宋体"/>
                <w:sz w:val="18"/>
                <w:szCs w:val="18"/>
              </w:rPr>
              <w:t>按学历分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博士研究生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硕士研究生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本科</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8" w:space="0"/>
              <w:right w:val="single" w:color="auto" w:sz="2" w:space="0"/>
            </w:tcBorders>
            <w:vAlign w:val="center"/>
          </w:tcPr>
          <w:p>
            <w:pPr>
              <w:autoSpaceDE w:val="0"/>
              <w:autoSpaceDN w:val="0"/>
              <w:adjustRightInd w:val="0"/>
              <w:rPr>
                <w:rFonts w:ascii="宋体"/>
                <w:sz w:val="18"/>
              </w:rPr>
            </w:pPr>
          </w:p>
        </w:tc>
        <w:tc>
          <w:tcPr>
            <w:tcW w:w="669"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rPr>
                <w:rFonts w:ascii="宋体"/>
                <w:sz w:val="18"/>
              </w:rPr>
            </w:pPr>
            <w:r>
              <w:rPr>
                <w:rFonts w:hint="eastAsia" w:ascii="宋体" w:hAnsi="宋体" w:cs="宋体"/>
                <w:sz w:val="18"/>
                <w:szCs w:val="18"/>
              </w:rPr>
              <w:t>专科以下</w:t>
            </w:r>
          </w:p>
        </w:tc>
        <w:tc>
          <w:tcPr>
            <w:tcW w:w="332"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jc w:val="center"/>
              <w:rPr>
                <w:rFonts w:ascii="宋体"/>
                <w:sz w:val="18"/>
              </w:rPr>
            </w:pPr>
            <w:r>
              <w:rPr>
                <w:rFonts w:ascii="宋体" w:hAnsi="宋体" w:cs="宋体"/>
                <w:sz w:val="18"/>
                <w:szCs w:val="18"/>
              </w:rPr>
              <w:t>15</w:t>
            </w:r>
          </w:p>
        </w:tc>
        <w:tc>
          <w:tcPr>
            <w:tcW w:w="462" w:type="pct"/>
            <w:tcBorders>
              <w:top w:val="nil"/>
              <w:left w:val="single" w:color="auto" w:sz="2" w:space="0"/>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sz w:val="18"/>
        </w:rPr>
      </w:pPr>
      <w:r>
        <w:rPr>
          <w:rFonts w:hint="eastAsia" w:ascii="宋体" w:hAnsi="宋体" w:cs="宋体"/>
          <w:sz w:val="18"/>
          <w:szCs w:val="18"/>
        </w:rPr>
        <w:t>续表</w:t>
      </w:r>
    </w:p>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1454"/>
        <w:gridCol w:w="1453"/>
        <w:gridCol w:w="1453"/>
        <w:gridCol w:w="14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3"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sz w:val="18"/>
              </w:rPr>
            </w:pPr>
            <w:r>
              <w:rPr>
                <w:rFonts w:hint="eastAsia" w:ascii="宋体" w:hAnsi="宋体" w:cs="宋体"/>
                <w:sz w:val="18"/>
                <w:szCs w:val="18"/>
              </w:rPr>
              <w:t>研究生专职辅导员</w:t>
            </w: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4"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sz w:val="18"/>
              </w:rPr>
            </w:pPr>
          </w:p>
        </w:tc>
        <w:tc>
          <w:tcPr>
            <w:tcW w:w="834" w:type="pct"/>
            <w:tcBorders>
              <w:top w:val="single" w:color="auto" w:sz="8" w:space="0"/>
              <w:left w:val="nil"/>
              <w:bottom w:val="single" w:color="auto" w:sz="4" w:space="0"/>
            </w:tcBorders>
            <w:vAlign w:val="center"/>
          </w:tcPr>
          <w:p>
            <w:pPr>
              <w:autoSpaceDE w:val="0"/>
              <w:autoSpaceDN w:val="0"/>
              <w:adjustRightInd w:val="0"/>
              <w:jc w:val="center"/>
              <w:rPr>
                <w:rFonts w:asci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33" w:type="pct"/>
            <w:vMerge w:val="continue"/>
            <w:tcBorders>
              <w:top w:val="single" w:color="auto" w:sz="4" w:space="0"/>
            </w:tcBorders>
            <w:noWrap/>
            <w:vAlign w:val="center"/>
          </w:tcPr>
          <w:p>
            <w:pPr>
              <w:autoSpaceDE w:val="0"/>
              <w:autoSpaceDN w:val="0"/>
              <w:adjustRightInd w:val="0"/>
              <w:jc w:val="center"/>
              <w:rPr>
                <w:rFonts w:ascii="宋体"/>
                <w:sz w:val="18"/>
              </w:rPr>
            </w:pPr>
          </w:p>
        </w:tc>
        <w:tc>
          <w:tcPr>
            <w:tcW w:w="833"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19</w:t>
            </w:r>
            <w:r>
              <w:rPr>
                <w:rFonts w:hint="eastAsia" w:ascii="宋体" w:hAnsi="宋体" w:cs="宋体"/>
                <w:sz w:val="18"/>
                <w:szCs w:val="18"/>
              </w:rPr>
              <w:t>岁以下</w:t>
            </w:r>
          </w:p>
        </w:tc>
        <w:tc>
          <w:tcPr>
            <w:tcW w:w="834"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20-29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30-39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40-49</w:t>
            </w:r>
            <w:r>
              <w:rPr>
                <w:rFonts w:hint="eastAsia" w:ascii="宋体" w:hAnsi="宋体" w:cs="宋体"/>
                <w:sz w:val="18"/>
                <w:szCs w:val="18"/>
              </w:rPr>
              <w:t>岁</w:t>
            </w:r>
          </w:p>
        </w:tc>
        <w:tc>
          <w:tcPr>
            <w:tcW w:w="834" w:type="pct"/>
            <w:tcBorders>
              <w:top w:val="single" w:color="auto" w:sz="4" w:space="0"/>
            </w:tcBorders>
            <w:noWrap/>
            <w:vAlign w:val="center"/>
          </w:tcPr>
          <w:p>
            <w:pPr>
              <w:autoSpaceDE w:val="0"/>
              <w:autoSpaceDN w:val="0"/>
              <w:adjustRightInd w:val="0"/>
              <w:jc w:val="center"/>
              <w:rPr>
                <w:rFonts w:asci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9</w:t>
            </w:r>
          </w:p>
        </w:tc>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10</w:t>
            </w:r>
          </w:p>
        </w:tc>
        <w:tc>
          <w:tcPr>
            <w:tcW w:w="834"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11</w:t>
            </w:r>
          </w:p>
        </w:tc>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12</w:t>
            </w:r>
          </w:p>
        </w:tc>
        <w:tc>
          <w:tcPr>
            <w:tcW w:w="833"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13</w:t>
            </w:r>
          </w:p>
        </w:tc>
        <w:tc>
          <w:tcPr>
            <w:tcW w:w="834" w:type="pct"/>
            <w:tcBorders>
              <w:bottom w:val="single" w:color="auto" w:sz="8" w:space="0"/>
            </w:tcBorders>
            <w:vAlign w:val="center"/>
          </w:tcPr>
          <w:p>
            <w:pPr>
              <w:autoSpaceDE w:val="0"/>
              <w:autoSpaceDN w:val="0"/>
              <w:adjustRightInd w:val="0"/>
              <w:jc w:val="center"/>
              <w:rPr>
                <w:rFonts w:ascii="宋体"/>
                <w:sz w:val="18"/>
              </w:rPr>
            </w:pPr>
            <w:r>
              <w:rPr>
                <w:rFonts w:ascii="宋体" w:hAnsi="宋体" w:cs="宋体"/>
                <w:sz w:val="18"/>
                <w:szCs w:val="18"/>
              </w:rPr>
              <w:t>14</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50" w:leftChars="1" w:hanging="1648" w:hangingChars="916"/>
        <w:rPr>
          <w:rFonts w:ascii="宋体" w:hAnsi="宋体"/>
          <w:sz w:val="18"/>
          <w:szCs w:val="18"/>
        </w:rPr>
      </w:pPr>
      <w:bookmarkStart w:id="137" w:name="_Hlk74171907"/>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本表由大学、学院、独立学院、本科层次职业学校、高等职业学校、高等专科学校、成人高校、其他普通高教机构填报。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专职辅导员是指按照《普通高等学校辅导员队伍建设规定》，学校聘用的在院（系）专职从事大学生日常思想政治教育工作的专职辅导员岗位人员，包括院（系）党委（党总支）副书记、学工组长、团委（团总支）书记等专职工作人员。</w:t>
      </w:r>
    </w:p>
    <w:p>
      <w:pPr>
        <w:tabs>
          <w:tab w:val="left" w:pos="567"/>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67"/>
        </w:tabs>
        <w:spacing w:line="240" w:lineRule="exact"/>
        <w:ind w:left="2030" w:leftChars="108" w:hanging="1803" w:hangingChars="1002"/>
        <w:rPr>
          <w:rFonts w:ascii="宋体" w:hAnsi="宋体"/>
          <w:sz w:val="18"/>
          <w:szCs w:val="18"/>
        </w:rPr>
      </w:pP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01=行07+行08+行09+行10+行11；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01=行12+行13+行14+行15；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1=列3+列9；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3=列4+列5+列6+列7+列8；</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9=列10+列11+列12+列13+列14。</w:t>
      </w:r>
    </w:p>
    <w:bookmarkEnd w:id="137"/>
    <w:p>
      <w:pPr>
        <w:pStyle w:val="12"/>
        <w:rPr>
          <w:rFonts w:ascii="宋体" w:hAnsi="宋体"/>
        </w:rPr>
      </w:pPr>
      <w:r>
        <w:rPr>
          <w:rFonts w:ascii="宋体" w:hAnsi="宋体" w:cs="宋体"/>
          <w:sz w:val="18"/>
          <w:szCs w:val="18"/>
          <w:lang w:val="en-US"/>
        </w:rPr>
        <w:br w:type="page"/>
      </w:r>
      <w:bookmarkStart w:id="138" w:name="_Toc3975"/>
      <w:r>
        <w:rPr>
          <w:rFonts w:hint="eastAsia"/>
        </w:rPr>
        <w:t>（</w:t>
      </w:r>
      <w:r>
        <w:rPr>
          <w:rFonts w:hint="eastAsia" w:ascii="宋体" w:hAnsi="宋体"/>
        </w:rPr>
        <w:t>六十七）教职工其他情况</w:t>
      </w:r>
      <w:bookmarkEnd w:id="136"/>
      <w:bookmarkEnd w:id="138"/>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26"/>
        <w:gridCol w:w="572"/>
        <w:gridCol w:w="857"/>
        <w:gridCol w:w="857"/>
        <w:gridCol w:w="857"/>
        <w:gridCol w:w="857"/>
        <w:gridCol w:w="857"/>
        <w:gridCol w:w="857"/>
        <w:gridCol w:w="857"/>
        <w:gridCol w:w="85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jc w:val="center"/>
              <w:rPr>
                <w:rFonts w:ascii="宋体" w:hAnsi="宋体"/>
                <w:sz w:val="18"/>
              </w:rPr>
            </w:pPr>
            <w:r>
              <w:rPr>
                <w:rFonts w:hint="eastAsia" w:ascii="宋体" w:hAnsi="宋体"/>
                <w:sz w:val="18"/>
              </w:rPr>
              <w:t>代码</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中共党员</w:t>
            </w:r>
          </w:p>
        </w:tc>
        <w:tc>
          <w:tcPr>
            <w:tcW w:w="484" w:type="pct"/>
          </w:tcPr>
          <w:p>
            <w:pPr>
              <w:autoSpaceDE w:val="0"/>
              <w:autoSpaceDN w:val="0"/>
              <w:adjustRightInd w:val="0"/>
              <w:jc w:val="center"/>
              <w:rPr>
                <w:rFonts w:ascii="宋体" w:hAnsi="宋体"/>
                <w:sz w:val="18"/>
              </w:rPr>
            </w:pPr>
            <w:r>
              <w:rPr>
                <w:rFonts w:hint="eastAsia" w:ascii="宋体" w:hAnsi="宋体"/>
                <w:sz w:val="18"/>
              </w:rPr>
              <w:t>共青团员</w:t>
            </w:r>
          </w:p>
        </w:tc>
        <w:tc>
          <w:tcPr>
            <w:tcW w:w="484" w:type="pct"/>
          </w:tcPr>
          <w:p>
            <w:pPr>
              <w:autoSpaceDE w:val="0"/>
              <w:autoSpaceDN w:val="0"/>
              <w:adjustRightInd w:val="0"/>
              <w:jc w:val="center"/>
              <w:rPr>
                <w:rFonts w:ascii="宋体" w:hAnsi="宋体"/>
                <w:sz w:val="18"/>
              </w:rPr>
            </w:pPr>
            <w:r>
              <w:rPr>
                <w:rFonts w:hint="eastAsia" w:ascii="宋体" w:hAnsi="宋体"/>
                <w:sz w:val="18"/>
              </w:rPr>
              <w:t>民主党派</w:t>
            </w:r>
          </w:p>
        </w:tc>
        <w:tc>
          <w:tcPr>
            <w:tcW w:w="484" w:type="pct"/>
          </w:tcPr>
          <w:p>
            <w:pPr>
              <w:autoSpaceDE w:val="0"/>
              <w:autoSpaceDN w:val="0"/>
              <w:adjustRightInd w:val="0"/>
              <w:jc w:val="center"/>
              <w:rPr>
                <w:rFonts w:ascii="宋体" w:hAnsi="宋体"/>
                <w:sz w:val="18"/>
              </w:rPr>
            </w:pPr>
            <w:r>
              <w:rPr>
                <w:rFonts w:hint="eastAsia" w:ascii="宋体" w:hAnsi="宋体"/>
                <w:sz w:val="18"/>
              </w:rPr>
              <w:t>香港</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澳门</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台湾</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华侨</w:t>
            </w:r>
          </w:p>
        </w:tc>
        <w:tc>
          <w:tcPr>
            <w:tcW w:w="484" w:type="pct"/>
          </w:tcPr>
          <w:p>
            <w:pPr>
              <w:autoSpaceDE w:val="0"/>
              <w:autoSpaceDN w:val="0"/>
              <w:adjustRightInd w:val="0"/>
              <w:jc w:val="center"/>
              <w:rPr>
                <w:rFonts w:ascii="宋体" w:hAnsi="宋体"/>
                <w:sz w:val="18"/>
              </w:rPr>
            </w:pPr>
            <w:r>
              <w:rPr>
                <w:rFonts w:hint="eastAsia" w:ascii="宋体" w:hAnsi="宋体"/>
                <w:sz w:val="18"/>
              </w:rPr>
              <w:t>少数民族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4" w:hRule="atLeast"/>
        </w:trPr>
        <w:tc>
          <w:tcPr>
            <w:tcW w:w="806"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323"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2</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3</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4</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6</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484" w:type="pct"/>
            <w:tcBorders>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rPr>
              <w:t>教职工</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484"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szCs w:val="18"/>
              </w:rPr>
              <w:t>专任教师</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幼儿园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小学</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07</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初中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08</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09</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普通高中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10</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11</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特殊教育</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中等职业学校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高等教育学校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8"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17</w:t>
            </w:r>
          </w:p>
        </w:tc>
        <w:tc>
          <w:tcPr>
            <w:tcW w:w="484" w:type="pct"/>
            <w:tcBorders>
              <w:top w:val="nil"/>
              <w:left w:val="single" w:color="auto" w:sz="2" w:space="0"/>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39" w:name="_Hlk736982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w:t>
      </w:r>
      <w:bookmarkStart w:id="140" w:name="_Hlk76982425"/>
      <w:r>
        <w:rPr>
          <w:rFonts w:hint="eastAsia" w:ascii="宋体" w:hAnsi="宋体"/>
          <w:sz w:val="18"/>
          <w:szCs w:val="18"/>
        </w:rPr>
        <w:t>幼儿园、小学、小学教学点、初级中学、职业初中、九年一贯制学校、完全中学、高级中学、十二年一贯制学校、特殊教育学校、中等职业学校、大学、学院、独立学院、本科层次职业学校、高等职业学校、高等专科学校、其他普通高教机构、</w:t>
      </w:r>
      <w:bookmarkEnd w:id="140"/>
      <w:r>
        <w:rPr>
          <w:rFonts w:hint="eastAsia" w:ascii="宋体" w:hAnsi="宋体"/>
          <w:sz w:val="18"/>
          <w:szCs w:val="18"/>
        </w:rPr>
        <w:t>成人高校、附设幼儿班、附设小学班、附设普通初中班、附设职业初中班、附设普通高中班、附设中职班、附设特教班填报。</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2.填报说明：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）香港是指具有香港居民身份证和《港澳居民来往内地通行证》的教职工。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）澳门是指具有澳门居民身份证和《港澳居民来往内地通行证》的教职工。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）台湾是指具有在台湾居住的有效身份证明和《台湾居民来往大陆通行证》的教职工。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）华侨是指取得外国长期或永久居留权，本人持中华人民共和国驻外使（领）馆出具的取得在外国长期或永久居留权的公证书或认证书（中文或英文）以及中华人民共和国护照的教职工。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（5））中共党员、共青团员、民主党派按照人事关系和组织关系均在学校进行填报。对于既有中共党员身份又有共青团员身份的教职工按照实际要分别统计。</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bookmarkEnd w:id="139"/>
    <w:p>
      <w:pPr>
        <w:tabs>
          <w:tab w:val="left" w:pos="567"/>
        </w:tabs>
        <w:spacing w:line="240" w:lineRule="exact"/>
        <w:ind w:firstLine="360" w:firstLineChars="200"/>
        <w:rPr>
          <w:rFonts w:ascii="宋体" w:hAnsi="宋体"/>
          <w:sz w:val="18"/>
          <w:szCs w:val="18"/>
        </w:rPr>
      </w:pPr>
      <w:r>
        <w:rPr>
          <w:rFonts w:hint="eastAsia" w:ascii="宋体" w:hAnsi="宋体"/>
          <w:sz w:val="18"/>
          <w:szCs w:val="18"/>
        </w:rPr>
        <w:t>（1）行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（2）行0</w:t>
      </w:r>
      <w:r>
        <w:rPr>
          <w:rFonts w:ascii="宋体" w:hAnsi="宋体"/>
          <w:sz w:val="18"/>
          <w:szCs w:val="18"/>
        </w:rPr>
        <w:t>4&gt;=</w:t>
      </w:r>
      <w:r>
        <w:rPr>
          <w:rFonts w:hint="eastAsia" w:ascii="宋体" w:hAnsi="宋体"/>
          <w:sz w:val="18"/>
          <w:szCs w:val="18"/>
        </w:rPr>
        <w:t>行0</w:t>
      </w:r>
      <w:r>
        <w:rPr>
          <w:rFonts w:ascii="宋体" w:hAnsi="宋体"/>
          <w:sz w:val="18"/>
          <w:szCs w:val="18"/>
        </w:rPr>
        <w:t>5</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）行0</w:t>
      </w:r>
      <w:r>
        <w:rPr>
          <w:rFonts w:ascii="宋体" w:hAnsi="宋体"/>
          <w:sz w:val="18"/>
          <w:szCs w:val="18"/>
        </w:rPr>
        <w:t>6&gt;=</w:t>
      </w:r>
      <w:r>
        <w:rPr>
          <w:rFonts w:hint="eastAsia" w:ascii="宋体" w:hAnsi="宋体"/>
          <w:sz w:val="18"/>
          <w:szCs w:val="18"/>
        </w:rPr>
        <w:t>行0</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）行0</w:t>
      </w:r>
      <w:r>
        <w:rPr>
          <w:rFonts w:ascii="宋体" w:hAnsi="宋体"/>
          <w:sz w:val="18"/>
          <w:szCs w:val="18"/>
        </w:rPr>
        <w:t>8&gt;=</w:t>
      </w:r>
      <w:r>
        <w:rPr>
          <w:rFonts w:hint="eastAsia" w:ascii="宋体" w:hAnsi="宋体"/>
          <w:sz w:val="18"/>
          <w:szCs w:val="18"/>
        </w:rPr>
        <w:t>行0</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16&gt;=</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）行0</w:t>
      </w:r>
      <w:r>
        <w:rPr>
          <w:rFonts w:ascii="宋体" w:hAnsi="宋体"/>
          <w:sz w:val="18"/>
          <w:szCs w:val="18"/>
        </w:rPr>
        <w:t>3=</w:t>
      </w:r>
      <w:r>
        <w:rPr>
          <w:rFonts w:hint="eastAsia" w:ascii="宋体" w:hAnsi="宋体"/>
          <w:sz w:val="18"/>
          <w:szCs w:val="18"/>
        </w:rPr>
        <w:t>行0</w:t>
      </w:r>
      <w:r>
        <w:rPr>
          <w:rFonts w:ascii="宋体" w:hAnsi="宋体"/>
          <w:sz w:val="18"/>
          <w:szCs w:val="18"/>
        </w:rPr>
        <w:t>4+</w:t>
      </w:r>
      <w:r>
        <w:rPr>
          <w:rFonts w:hint="eastAsia" w:ascii="宋体" w:hAnsi="宋体"/>
          <w:sz w:val="18"/>
          <w:szCs w:val="18"/>
        </w:rPr>
        <w:t>行</w:t>
      </w:r>
      <w:r>
        <w:rPr>
          <w:rFonts w:ascii="宋体" w:hAnsi="宋体"/>
          <w:sz w:val="18"/>
          <w:szCs w:val="18"/>
        </w:rPr>
        <w:t>06+</w:t>
      </w:r>
      <w:r>
        <w:rPr>
          <w:rFonts w:hint="eastAsia" w:ascii="宋体" w:hAnsi="宋体"/>
          <w:sz w:val="18"/>
          <w:szCs w:val="18"/>
        </w:rPr>
        <w:t>行0</w:t>
      </w:r>
      <w:r>
        <w:rPr>
          <w:rFonts w:ascii="宋体" w:hAnsi="宋体"/>
          <w:sz w:val="18"/>
          <w:szCs w:val="18"/>
        </w:rPr>
        <w:t>8+</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16</w:t>
      </w:r>
      <w:r>
        <w:rPr>
          <w:rFonts w:hint="eastAsia" w:ascii="宋体" w:hAnsi="宋体"/>
          <w:sz w:val="18"/>
          <w:szCs w:val="18"/>
        </w:rPr>
        <w:t>。</w:t>
      </w:r>
    </w:p>
    <w:p>
      <w:pPr>
        <w:ind w:firstLine="360" w:firstLineChars="200"/>
        <w:rPr>
          <w:rFonts w:ascii="宋体" w:hAnsi="宋体"/>
          <w:sz w:val="18"/>
        </w:rPr>
      </w:pPr>
    </w:p>
    <w:p>
      <w:pPr>
        <w:pStyle w:val="12"/>
      </w:pPr>
      <w:r>
        <w:rPr>
          <w:rFonts w:ascii="宋体" w:hAnsi="宋体"/>
          <w:bCs w:val="0"/>
          <w:sz w:val="18"/>
          <w:lang w:val="en-US"/>
        </w:rPr>
        <w:br w:type="page"/>
      </w:r>
      <w:bookmarkStart w:id="141" w:name="_Toc508784708"/>
      <w:bookmarkStart w:id="142" w:name="_Toc20791"/>
      <w:r>
        <w:rPr>
          <w:rFonts w:hint="eastAsia"/>
        </w:rPr>
        <w:t>（六十八）专任教师接受培训情况</w:t>
      </w:r>
      <w:bookmarkEnd w:id="141"/>
      <w:bookmarkEnd w:id="14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教基4068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499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72"/>
        <w:gridCol w:w="991"/>
        <w:gridCol w:w="1136"/>
        <w:gridCol w:w="41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569" w:type="pct"/>
            <w:vMerge w:val="restart"/>
            <w:vAlign w:val="center"/>
          </w:tcPr>
          <w:p>
            <w:pPr>
              <w:autoSpaceDE w:val="0"/>
              <w:autoSpaceDN w:val="0"/>
              <w:adjustRightInd w:val="0"/>
              <w:jc w:val="center"/>
              <w:rPr>
                <w:rFonts w:ascii="宋体" w:hAnsi="宋体"/>
                <w:sz w:val="18"/>
              </w:rPr>
            </w:pPr>
            <w:r>
              <w:rPr>
                <w:rFonts w:hint="eastAsia" w:ascii="宋体" w:hAnsi="宋体"/>
                <w:sz w:val="18"/>
              </w:rPr>
              <w:t>计量单位</w:t>
            </w:r>
          </w:p>
        </w:tc>
        <w:tc>
          <w:tcPr>
            <w:tcW w:w="652" w:type="pct"/>
            <w:vMerge w:val="restart"/>
            <w:shd w:val="clear" w:color="auto" w:fill="auto"/>
            <w:vAlign w:val="center"/>
          </w:tcPr>
          <w:p>
            <w:pPr>
              <w:autoSpaceDE w:val="0"/>
              <w:autoSpaceDN w:val="0"/>
              <w:adjustRightInd w:val="0"/>
              <w:jc w:val="center"/>
              <w:rPr>
                <w:rFonts w:ascii="宋体" w:hAnsi="宋体" w:cs="宋体"/>
                <w:bCs/>
                <w:kern w:val="0"/>
                <w:sz w:val="18"/>
                <w:szCs w:val="18"/>
              </w:rPr>
            </w:pPr>
            <w:r>
              <w:rPr>
                <w:rFonts w:hint="eastAsia" w:ascii="宋体" w:hAnsi="宋体"/>
                <w:sz w:val="18"/>
              </w:rPr>
              <w:t>代码</w:t>
            </w:r>
          </w:p>
        </w:tc>
        <w:tc>
          <w:tcPr>
            <w:tcW w:w="2360"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continue"/>
            <w:shd w:val="clear" w:color="auto" w:fill="auto"/>
            <w:vAlign w:val="center"/>
          </w:tcPr>
          <w:p>
            <w:pPr>
              <w:widowControl/>
              <w:jc w:val="left"/>
              <w:rPr>
                <w:rFonts w:ascii="宋体" w:hAnsi="宋体" w:cs="宋体"/>
                <w:bCs/>
                <w:kern w:val="0"/>
                <w:sz w:val="18"/>
                <w:szCs w:val="18"/>
              </w:rPr>
            </w:pPr>
          </w:p>
        </w:tc>
        <w:tc>
          <w:tcPr>
            <w:tcW w:w="569" w:type="pct"/>
            <w:vMerge w:val="continue"/>
          </w:tcPr>
          <w:p>
            <w:pPr>
              <w:widowControl/>
              <w:jc w:val="left"/>
              <w:rPr>
                <w:rFonts w:ascii="宋体" w:hAnsi="宋体" w:cs="宋体"/>
                <w:bCs/>
                <w:kern w:val="0"/>
                <w:sz w:val="18"/>
                <w:szCs w:val="18"/>
              </w:rPr>
            </w:pPr>
          </w:p>
        </w:tc>
        <w:tc>
          <w:tcPr>
            <w:tcW w:w="652" w:type="pct"/>
            <w:vMerge w:val="continue"/>
            <w:shd w:val="clear" w:color="auto" w:fill="auto"/>
            <w:vAlign w:val="center"/>
          </w:tcPr>
          <w:p>
            <w:pPr>
              <w:widowControl/>
              <w:jc w:val="left"/>
              <w:rPr>
                <w:rFonts w:ascii="宋体" w:hAnsi="宋体" w:cs="宋体"/>
                <w:bCs/>
                <w:kern w:val="0"/>
                <w:sz w:val="18"/>
                <w:szCs w:val="18"/>
              </w:rPr>
            </w:pPr>
          </w:p>
        </w:tc>
        <w:tc>
          <w:tcPr>
            <w:tcW w:w="2360" w:type="pct"/>
            <w:vMerge w:val="continue"/>
          </w:tcPr>
          <w:p>
            <w:pPr>
              <w:widowControl/>
              <w:jc w:val="left"/>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419"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丙</w:t>
            </w:r>
          </w:p>
        </w:tc>
        <w:tc>
          <w:tcPr>
            <w:tcW w:w="2360" w:type="pct"/>
            <w:tcBorders>
              <w:bottom w:val="single" w:color="auto" w:sz="2" w:space="0"/>
            </w:tcBorders>
          </w:tcPr>
          <w:p>
            <w:pPr>
              <w:widowControl/>
              <w:jc w:val="center"/>
              <w:rPr>
                <w:rFonts w:ascii="宋体" w:hAnsi="宋体"/>
                <w:bCs/>
                <w:kern w:val="0"/>
                <w:sz w:val="18"/>
                <w:szCs w:val="18"/>
              </w:rPr>
            </w:pPr>
            <w:r>
              <w:rPr>
                <w:rFonts w:ascii="宋体" w:hAnsi="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接受过培训的专任教师</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2360" w:type="pct"/>
            <w:tcBorders>
              <w:top w:val="single" w:color="auto" w:sz="2" w:space="0"/>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36</w:t>
            </w:r>
            <w:r>
              <w:rPr>
                <w:rFonts w:hint="eastAsia" w:ascii="宋体" w:hAnsi="宋体" w:cs="宋体"/>
                <w:bCs/>
                <w:kern w:val="0"/>
                <w:sz w:val="18"/>
                <w:szCs w:val="18"/>
              </w:rPr>
              <w:t>学时以下</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37-72</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03</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73-108</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04</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109</w:t>
            </w:r>
            <w:r>
              <w:rPr>
                <w:rFonts w:hint="eastAsia" w:ascii="宋体" w:hAnsi="宋体" w:cs="宋体"/>
                <w:bCs/>
                <w:kern w:val="0"/>
                <w:sz w:val="18"/>
                <w:szCs w:val="18"/>
              </w:rPr>
              <w:t>学时以上</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按层次划分</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2360" w:type="pct"/>
            <w:tcBorders>
              <w:top w:val="nil"/>
              <w:bottom w:val="nil"/>
            </w:tcBorders>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#国家级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#省级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#地级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#县级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校级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国（境）外</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2360" w:type="pct"/>
            <w:tcBorders>
              <w:top w:val="nil"/>
              <w:bottom w:val="single" w:color="auto" w:sz="8" w:space="0"/>
            </w:tcBorders>
          </w:tcPr>
          <w:p>
            <w:pPr>
              <w:widowControl/>
              <w:jc w:val="center"/>
              <w:rPr>
                <w:rFonts w:ascii="宋体" w:hAnsi="宋体" w:cs="宋体"/>
                <w:bCs/>
                <w:kern w:val="0"/>
                <w:sz w:val="18"/>
                <w:szCs w:val="18"/>
              </w:rPr>
            </w:pPr>
          </w:p>
        </w:tc>
      </w:tr>
    </w:tbl>
    <w:p>
      <w:pPr>
        <w:spacing w:line="240" w:lineRule="exact"/>
        <w:ind w:right="-710" w:rightChars="-338"/>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统计负责人：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报出日期：202  年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23" w:leftChars="-11" w:firstLine="360" w:firstLineChars="200"/>
        <w:rPr>
          <w:rFonts w:ascii="宋体" w:hAnsi="宋体"/>
          <w:sz w:val="18"/>
          <w:szCs w:val="18"/>
        </w:rPr>
      </w:pPr>
      <w:r>
        <w:rPr>
          <w:rFonts w:hint="eastAsia" w:ascii="宋体" w:hAnsi="宋体"/>
          <w:sz w:val="18"/>
          <w:szCs w:val="18"/>
        </w:rPr>
        <w:t>本表由各级各类学校填报。</w:t>
      </w:r>
      <w:r>
        <w:rPr>
          <w:rFonts w:ascii="宋体" w:hAnsi="宋体"/>
          <w:sz w:val="18"/>
          <w:szCs w:val="18"/>
        </w:rPr>
        <w:t xml:space="preserve"> </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1）接受过培训专任教师是指上学年内教师参加各级教育行政部门和学校组织的，或经教育行政部门认可企事业单位及社会团体组织的各类培训的人数。包括集中培训、远程培训和跟岗实践。</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2）学时是指参加培训完成学业，考核合格，可取得培训结业证明的每位学员的学时。可按照学时为45</w:t>
      </w:r>
      <w:r>
        <w:rPr>
          <w:rFonts w:hint="eastAsia" w:ascii="宋体" w:hAnsi="宋体"/>
          <w:sz w:val="18"/>
          <w:szCs w:val="18"/>
        </w:rPr>
        <w:t>分钟，每天最多计</w:t>
      </w:r>
      <w:r>
        <w:rPr>
          <w:rFonts w:ascii="宋体" w:hAnsi="宋体"/>
          <w:sz w:val="18"/>
          <w:szCs w:val="18"/>
        </w:rPr>
        <w:t>8</w:t>
      </w:r>
      <w:r>
        <w:rPr>
          <w:rFonts w:hint="eastAsia" w:ascii="宋体" w:hAnsi="宋体"/>
          <w:sz w:val="18"/>
          <w:szCs w:val="18"/>
        </w:rPr>
        <w:t>学时换算。不足</w:t>
      </w:r>
      <w:r>
        <w:rPr>
          <w:rFonts w:ascii="宋体" w:hAnsi="宋体"/>
          <w:sz w:val="18"/>
          <w:szCs w:val="18"/>
        </w:rPr>
        <w:t>45</w:t>
      </w:r>
      <w:r>
        <w:rPr>
          <w:rFonts w:hint="eastAsia" w:ascii="宋体" w:hAnsi="宋体"/>
          <w:sz w:val="18"/>
          <w:szCs w:val="18"/>
        </w:rPr>
        <w:t>分钟不予换算学时。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国家级是指上学年专任教师中参加过中央部委组织或认定的培训人数。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）省级是指上学年专任教师中参加过省级教育行政部门组织或认定的培训人数。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）地级是指上学年专任教师中参加过地级教育行政部门组织或认定的培训人数。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）县级是指上学年专任教师中参加过县级教育行政部门组织或认定的培训人数。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）学校级是指上学年专任教师中参加过学校组织的校本研修人数。</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01=行02+行03+行04+行05</w:t>
      </w:r>
      <w:r>
        <w:rPr>
          <w:rFonts w:hint="eastAsia" w:ascii="宋体" w:hAnsi="宋体"/>
          <w:sz w:val="18"/>
          <w:szCs w:val="18"/>
        </w:rPr>
        <w:t>。</w:t>
      </w:r>
    </w:p>
    <w:p>
      <w:pPr>
        <w:ind w:firstLine="360" w:firstLineChars="200"/>
        <w:rPr>
          <w:rFonts w:ascii="宋体" w:hAnsi="宋体"/>
          <w:sz w:val="18"/>
        </w:rPr>
      </w:pPr>
    </w:p>
    <w:p>
      <w:pPr>
        <w:pStyle w:val="12"/>
        <w:rPr>
          <w:rFonts w:ascii="宋体" w:hAnsi="宋体"/>
        </w:rPr>
      </w:pPr>
      <w:r>
        <w:rPr>
          <w:rFonts w:ascii="宋体" w:hAnsi="宋体"/>
          <w:b/>
          <w:sz w:val="18"/>
        </w:rPr>
        <w:br w:type="page"/>
      </w:r>
      <w:bookmarkStart w:id="143" w:name="_Toc508784709"/>
      <w:bookmarkStart w:id="144" w:name="_Toc12093"/>
      <w:bookmarkStart w:id="145" w:name="_Hlk76561818"/>
      <w:bookmarkStart w:id="146" w:name="_Hlk73951280"/>
      <w:r>
        <w:rPr>
          <w:rFonts w:hint="eastAsia" w:ascii="宋体" w:hAnsi="宋体"/>
        </w:rPr>
        <w:t>（六十九）幼儿园校舍情况</w:t>
      </w:r>
      <w:bookmarkEnd w:id="143"/>
      <w:bookmarkEnd w:id="144"/>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教基5169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483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80"/>
        <w:gridCol w:w="592"/>
        <w:gridCol w:w="1415"/>
        <w:gridCol w:w="1415"/>
        <w:gridCol w:w="1415"/>
        <w:gridCol w:w="14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93"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51"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83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83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93" w:type="pct"/>
            <w:vMerge w:val="continue"/>
            <w:shd w:val="clear" w:color="auto" w:fill="auto"/>
            <w:vAlign w:val="center"/>
          </w:tcPr>
          <w:p>
            <w:pPr>
              <w:widowControl/>
              <w:jc w:val="center"/>
              <w:rPr>
                <w:rFonts w:ascii="宋体" w:hAnsi="宋体" w:cs="宋体"/>
                <w:bCs/>
                <w:kern w:val="0"/>
                <w:sz w:val="18"/>
                <w:szCs w:val="18"/>
              </w:rPr>
            </w:pPr>
          </w:p>
        </w:tc>
        <w:tc>
          <w:tcPr>
            <w:tcW w:w="351" w:type="pct"/>
            <w:vMerge w:val="continue"/>
            <w:shd w:val="clear" w:color="auto" w:fill="auto"/>
            <w:vAlign w:val="center"/>
          </w:tcPr>
          <w:p>
            <w:pPr>
              <w:widowControl/>
              <w:jc w:val="left"/>
              <w:rPr>
                <w:rFonts w:ascii="宋体" w:hAnsi="宋体" w:cs="宋体"/>
                <w:bCs/>
                <w:kern w:val="0"/>
                <w:sz w:val="18"/>
                <w:szCs w:val="18"/>
              </w:rPr>
            </w:pPr>
          </w:p>
        </w:tc>
        <w:tc>
          <w:tcPr>
            <w:tcW w:w="839" w:type="pct"/>
            <w:vMerge w:val="continue"/>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c>
          <w:tcPr>
            <w:tcW w:w="83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51"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839" w:type="pct"/>
            <w:tcBorders>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839" w:type="pct"/>
            <w:tcBorders>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83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租用外单位</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被外单位租（借）用</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cs="宋体"/>
                <w:bCs/>
                <w:kern w:val="0"/>
                <w:sz w:val="18"/>
                <w:szCs w:val="18"/>
              </w:rPr>
              <w:t>06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kern w:val="0"/>
                <w:sz w:val="18"/>
              </w:rPr>
            </w:pPr>
            <w:r>
              <w:rPr>
                <w:rFonts w:hint="eastAsia" w:ascii="宋体" w:hAnsi="宋体" w:cs="宋体"/>
                <w:bCs/>
                <w:kern w:val="0"/>
                <w:sz w:val="18"/>
                <w:szCs w:val="18"/>
              </w:rPr>
              <w:t>班级活动单元</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autoSpaceDE w:val="0"/>
              <w:autoSpaceDN w:val="0"/>
              <w:adjustRightInd w:val="0"/>
              <w:ind w:firstLine="540" w:firstLineChars="300"/>
              <w:jc w:val="left"/>
              <w:rPr>
                <w:rFonts w:ascii="宋体" w:hAnsi="宋体"/>
                <w:kern w:val="0"/>
                <w:sz w:val="18"/>
              </w:rPr>
            </w:pPr>
            <w:r>
              <w:rPr>
                <w:rFonts w:hint="eastAsia" w:ascii="宋体" w:hAnsi="宋体" w:cs="宋体"/>
                <w:bCs/>
                <w:kern w:val="0"/>
                <w:sz w:val="18"/>
                <w:szCs w:val="18"/>
              </w:rPr>
              <w:t>活动室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w:t>
            </w:r>
            <w:r>
              <w:rPr>
                <w:rFonts w:hint="eastAsia" w:ascii="宋体" w:hAnsi="宋体" w:cs="宋体"/>
                <w:bCs/>
                <w:kern w:val="0"/>
                <w:sz w:val="18"/>
                <w:szCs w:val="18"/>
              </w:rPr>
              <w:t>寝室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w:t>
            </w:r>
            <w:r>
              <w:rPr>
                <w:rFonts w:hint="eastAsia" w:ascii="宋体" w:hAnsi="宋体" w:cs="宋体"/>
                <w:bCs/>
                <w:kern w:val="0"/>
                <w:sz w:val="18"/>
                <w:szCs w:val="18"/>
              </w:rPr>
              <w:t>卫生间</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综合活动室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二、行政办公用房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办公室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保健观察室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三、生活用房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8"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51"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83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47" w:name="_Hlk74208550"/>
      <w:bookmarkStart w:id="148" w:name="_Hlk73951740"/>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5）被外单位租（借）用是指学校校舍由于历史或闲置等原因，</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本指标包括政府、集体、个人专为办学提供的校舍和学校为办学租借的校舍，不包括尚未竣工的在建工程或已竣工未交付使用的校舍、临时搭建棚舍。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2）教学及辅助用房是指《幼儿园建设标准》（建标175-2016）</w:t>
      </w:r>
      <w:r>
        <w:rPr>
          <w:rFonts w:hint="eastAsia" w:ascii="宋体" w:hAnsi="宋体"/>
          <w:sz w:val="18"/>
          <w:szCs w:val="18"/>
        </w:rPr>
        <w:t>中的幼儿活动用房，包括班级活动单元和综合活动室。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班级活动单元是指供幼儿分班进行室内游戏、活动、进餐、睡眠、清洁卫生的用房，由活动室、寝室、卫生间、衣帽储藏室等组成，每班为一个单元。其中，活动室和寝室共用的，将数据填报到活动室中。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）综合活动室是指供幼儿分班或集体开展音乐、舞蹈、体育活动和大型游戏、集会、亲子活动、科学育儿指导活动的用房。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）行政办公用房是指《幼儿园建设标准》（建标</w:t>
      </w:r>
      <w:r>
        <w:rPr>
          <w:rFonts w:ascii="宋体" w:hAnsi="宋体"/>
          <w:sz w:val="18"/>
          <w:szCs w:val="18"/>
        </w:rPr>
        <w:t>175-2016）中的</w:t>
      </w:r>
      <w:r>
        <w:rPr>
          <w:rFonts w:hint="eastAsia" w:ascii="宋体" w:hAnsi="宋体"/>
          <w:sz w:val="18"/>
          <w:szCs w:val="18"/>
        </w:rPr>
        <w:t>服务用房，包括办公室、保健观察室、晨检接待厅、隔离室、洗涤消毒用房等。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）办公室是指供幼儿园教师和管理人员办公、教研、会议、接待、阅览、存储资料使用。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）保健观察室是指供卫生保健人员开展卫生保健工作使用。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）生活用房是指《幼儿园建设标准》（建标</w:t>
      </w:r>
      <w:r>
        <w:rPr>
          <w:rFonts w:ascii="宋体" w:hAnsi="宋体"/>
          <w:sz w:val="18"/>
          <w:szCs w:val="18"/>
        </w:rPr>
        <w:t>175-2016）中的</w:t>
      </w:r>
      <w:r>
        <w:rPr>
          <w:rFonts w:hint="eastAsia" w:ascii="宋体" w:hAnsi="宋体"/>
          <w:sz w:val="18"/>
          <w:szCs w:val="18"/>
        </w:rPr>
        <w:t>附属用房，包括厨房、配电室、门卫收发式、储藏室、教职工卫生间、教师值班室、集中浴室。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）具体建设内容和标准参照《幼儿园建设标准》（建标</w:t>
      </w:r>
      <w:r>
        <w:rPr>
          <w:rFonts w:ascii="宋体" w:hAnsi="宋体"/>
          <w:sz w:val="18"/>
          <w:szCs w:val="18"/>
        </w:rPr>
        <w:t>175-2016）。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）门厅、楼梯、走廊等公共面积按照功能类型比例分摊。</w:t>
      </w:r>
    </w:p>
    <w:bookmarkEnd w:id="145"/>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46"/>
    <w:bookmarkEnd w:id="147"/>
    <w:bookmarkEnd w:id="148"/>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01=行06+行13+行17+行20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06=行07+行12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07=行08+行09+行10+行11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13=行14+行15+行16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9）行17=行18+行19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pStyle w:val="12"/>
        <w:rPr>
          <w:rFonts w:ascii="宋体" w:hAnsi="宋体"/>
        </w:rPr>
      </w:pPr>
      <w:r>
        <w:rPr>
          <w:rFonts w:ascii="宋体" w:hAnsi="宋体"/>
          <w:b/>
          <w:sz w:val="18"/>
        </w:rPr>
        <w:br w:type="page"/>
      </w:r>
      <w:bookmarkStart w:id="149" w:name="_Toc2330"/>
      <w:bookmarkStart w:id="150" w:name="_Toc508784710"/>
      <w:r>
        <w:rPr>
          <w:rFonts w:hint="eastAsia" w:ascii="宋体" w:hAnsi="宋体"/>
        </w:rPr>
        <w:t>（七十）中小学校舍情况</w:t>
      </w:r>
      <w:bookmarkEnd w:id="149"/>
      <w:bookmarkEnd w:id="15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807"/>
        <w:gridCol w:w="591"/>
        <w:gridCol w:w="1331"/>
        <w:gridCol w:w="1331"/>
        <w:gridCol w:w="1331"/>
        <w:gridCol w:w="13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39"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63"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62"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39"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63" w:type="pct"/>
            <w:vMerge w:val="continue"/>
            <w:tcBorders>
              <w:bottom w:val="single" w:color="auto" w:sz="2" w:space="0"/>
            </w:tcBorders>
          </w:tcPr>
          <w:p>
            <w:pPr>
              <w:widowControl/>
              <w:jc w:val="center"/>
              <w:rPr>
                <w:rFonts w:ascii="宋体" w:hAnsi="宋体" w:cs="宋体"/>
                <w:bCs/>
                <w:kern w:val="0"/>
                <w:sz w:val="18"/>
                <w:szCs w:val="18"/>
              </w:rPr>
            </w:pPr>
          </w:p>
        </w:tc>
        <w:tc>
          <w:tcPr>
            <w:tcW w:w="763"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63"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62"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3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63"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6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63"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62"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63"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62"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C级危房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专用教室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理化生实验室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cs="宋体"/>
                <w:bCs/>
                <w:kern w:val="0"/>
                <w:sz w:val="18"/>
                <w:szCs w:val="18"/>
              </w:rPr>
              <w:t xml:space="preserve">    公共教学用房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图书阅览室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室内体育用房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心理辅导室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w:t>
            </w:r>
            <w:r>
              <w:rPr>
                <w:rFonts w:hint="eastAsia" w:ascii="宋体" w:hAnsi="宋体" w:cs="宋体"/>
                <w:bCs/>
                <w:kern w:val="0"/>
                <w:sz w:val="18"/>
                <w:szCs w:val="18"/>
              </w:rPr>
              <w:t>师</w:t>
            </w:r>
            <w:r>
              <w:rPr>
                <w:rFonts w:ascii="宋体" w:hAnsi="宋体" w:cs="宋体"/>
                <w:bCs/>
                <w:kern w:val="0"/>
                <w:sz w:val="18"/>
                <w:szCs w:val="18"/>
              </w:rPr>
              <w:t>办公室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教工值班宿舍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教师周转宿舍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学生餐厅</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r>
              <w:rPr>
                <w:rFonts w:hint="eastAsia" w:ascii="宋体" w:hAnsi="宋体" w:cs="宋体"/>
                <w:bCs/>
                <w:kern w:val="0"/>
                <w:sz w:val="18"/>
                <w:szCs w:val="18"/>
              </w:rPr>
              <w:t>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r>
              <w:rPr>
                <w:rFonts w:hint="eastAsia" w:ascii="宋体" w:hAnsi="宋体" w:cs="宋体"/>
                <w:bCs/>
                <w:kern w:val="0"/>
                <w:sz w:val="18"/>
                <w:szCs w:val="18"/>
              </w:rPr>
              <w:t>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8"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39"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r>
              <w:rPr>
                <w:rFonts w:hint="eastAsia" w:ascii="宋体" w:hAnsi="宋体" w:cs="宋体"/>
                <w:bCs/>
                <w:kern w:val="0"/>
                <w:sz w:val="18"/>
                <w:szCs w:val="18"/>
              </w:rPr>
              <w:t>6</w:t>
            </w:r>
          </w:p>
        </w:tc>
        <w:tc>
          <w:tcPr>
            <w:tcW w:w="763"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62"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本表由小学、小学教学点、初级中学、九年一贯制学校、职业初中、完全中学、高级中学、十二年一贯制学校填报。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5）被外单位租（借）用是指学校校舍由于历史或闲置等原因，</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bCs/>
          <w:kern w:val="0"/>
          <w:sz w:val="18"/>
          <w:szCs w:val="18"/>
        </w:rPr>
        <w:t>教学及辅助用房</w:t>
      </w:r>
      <w:r>
        <w:rPr>
          <w:rFonts w:hint="eastAsia" w:ascii="宋体" w:hAnsi="宋体"/>
          <w:sz w:val="18"/>
          <w:szCs w:val="18"/>
        </w:rPr>
        <w:t>包括教室、专用教室和公共教学用房。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3）教室包括</w:t>
      </w:r>
      <w:r>
        <w:rPr>
          <w:rFonts w:hint="eastAsia" w:ascii="宋体" w:hAnsi="宋体"/>
          <w:sz w:val="18"/>
          <w:szCs w:val="18"/>
        </w:rPr>
        <w:t>普通教室、机动教室。普通教室是指主要用于理论课程教学，是学生在校学习的主要空间。机动教室是指考虑生源变化和开设选修课需要配置的教室。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）专用教室包括科学教室、理化生实验室、史地教室、劳动技术教室、信息技术教室、通用技术教室、音乐教室、美术教室、书法教室、舞蹈教室、语言教室、创新实验室、录播教室、资源教室等。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）理化生实验室是指用于中学物理、化学和生物课进行理论联系实际的实验、演示和操作使用的专用教室。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）公共教学用房包括多功能报告厅、图书阅览室、学生活动室、心理辅导室、德育展览室、体质测试室、室内体育用房、体育器材室、安全体验教室、校园电视台、室内游泳池。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）图书阅览室是指主要用于师生获取和阅读信息资源的公共教学用房，主要包括藏书、阅览和管理三部分用房。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）室内体育用房是指主要用于学生上体育课、舞蹈课、锻炼身体和开展室内文体活动使用的公共教学用房。不包括体育器材室和室内游泳池。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心理辅导室是指心理健康教育教师开展个别辅导和团体辅导，帮助学生疏导与解决学习、生活、自我意识、情绪调适、人际交往和升学就业中出现的心理行为问题，排解心理困扰和防范心理障碍的专门场所。主要包括个别辅导室、团队活动室、办公接待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）行政办公用房包括行政办公室、教师办公室、网络控制室、安防监控室、广播室、卫生保健室、会议接待室等。</w:t>
      </w:r>
    </w:p>
    <w:p>
      <w:pPr>
        <w:tabs>
          <w:tab w:val="left" w:pos="567"/>
        </w:tabs>
        <w:spacing w:line="240" w:lineRule="exact"/>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教师办公室是指主要用于教师备课、教学研究、批改学生作业、教学答疑和师生交流的办公用房。不包括书记室、校长室、党支部、政教（德育）处、教导处、总务处、团支部（少先队）室、财务室、接待室、档案室和文印室等行政办公用房。</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生活用房包括厨房及教职工餐厅、总务仓库、传达值宿室、设备用房、卫生间、学生餐厅、学生宿舍、单身教师周转宿舍、教工值班宿舍、开水房、学生浴室、室外厕所、地下停车库等。</w:t>
      </w:r>
    </w:p>
    <w:p>
      <w:pPr>
        <w:tabs>
          <w:tab w:val="left" w:pos="567"/>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教工值班宿舍主要用于寄宿制学校的教工值班使用。</w:t>
      </w:r>
    </w:p>
    <w:p>
      <w:pPr>
        <w:tabs>
          <w:tab w:val="left" w:pos="567"/>
        </w:tabs>
        <w:spacing w:line="240" w:lineRule="exact"/>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教师周转宿舍主要供新进学校单身青年教师，尤其是农村学校单身青年教师过渡周转使用。</w:t>
      </w:r>
    </w:p>
    <w:p>
      <w:pPr>
        <w:tabs>
          <w:tab w:val="left" w:pos="567"/>
        </w:tabs>
        <w:spacing w:line="240" w:lineRule="exact"/>
        <w:ind w:firstLine="360" w:firstLineChars="200"/>
        <w:rPr>
          <w:rFonts w:ascii="宋体" w:hAnsi="宋体"/>
          <w:sz w:val="18"/>
          <w:szCs w:val="18"/>
        </w:rPr>
      </w:pPr>
      <w:r>
        <w:rPr>
          <w:rFonts w:ascii="宋体" w:hAnsi="宋体"/>
          <w:sz w:val="18"/>
          <w:szCs w:val="18"/>
        </w:rPr>
        <w:t>（15）</w:t>
      </w:r>
      <w:bookmarkStart w:id="151" w:name="_Hlk76802903"/>
      <w:r>
        <w:rPr>
          <w:rFonts w:hint="eastAsia" w:ascii="宋体" w:hAnsi="宋体"/>
          <w:sz w:val="18"/>
          <w:szCs w:val="18"/>
        </w:rPr>
        <w:t>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）其他用房包括被外单位租（借）用面积。</w:t>
      </w:r>
    </w:p>
    <w:bookmarkEnd w:id="151"/>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）门厅、楼梯、走廊等公共面积按照功能类型比例分摊。</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01=行06+行1</w:t>
      </w:r>
      <w:r>
        <w:rPr>
          <w:rFonts w:hint="eastAsia" w:ascii="宋体" w:hAnsi="宋体"/>
          <w:sz w:val="18"/>
          <w:szCs w:val="18"/>
        </w:rPr>
        <w:t>6</w:t>
      </w:r>
      <w:r>
        <w:rPr>
          <w:rFonts w:ascii="宋体" w:hAnsi="宋体"/>
          <w:sz w:val="18"/>
          <w:szCs w:val="18"/>
        </w:rPr>
        <w:t>+行1</w:t>
      </w:r>
      <w:r>
        <w:rPr>
          <w:rFonts w:hint="eastAsia" w:ascii="宋体" w:hAnsi="宋体"/>
          <w:sz w:val="18"/>
          <w:szCs w:val="18"/>
        </w:rPr>
        <w:t>9+行26；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06=行07+行08+行1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08=行09</w:t>
      </w:r>
      <w:r>
        <w:rPr>
          <w:rFonts w:hint="eastAsia" w:ascii="宋体" w:hAnsi="宋体"/>
          <w:sz w:val="18"/>
          <w:szCs w:val="18"/>
        </w:rPr>
        <w:t>+行10；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w:t>
      </w:r>
      <w:r>
        <w:rPr>
          <w:rFonts w:hint="eastAsia" w:ascii="宋体" w:hAnsi="宋体"/>
          <w:sz w:val="18"/>
          <w:szCs w:val="18"/>
        </w:rPr>
        <w:t>1</w:t>
      </w:r>
      <w:r>
        <w:rPr>
          <w:rFonts w:ascii="宋体" w:hAnsi="宋体"/>
          <w:sz w:val="18"/>
          <w:szCs w:val="18"/>
        </w:rPr>
        <w:t>=行1</w:t>
      </w:r>
      <w:r>
        <w:rPr>
          <w:rFonts w:hint="eastAsia" w:ascii="宋体" w:hAnsi="宋体"/>
          <w:sz w:val="18"/>
          <w:szCs w:val="18"/>
        </w:rPr>
        <w:t>2+</w:t>
      </w:r>
      <w:r>
        <w:rPr>
          <w:rFonts w:ascii="宋体" w:hAnsi="宋体"/>
          <w:sz w:val="18"/>
          <w:szCs w:val="18"/>
        </w:rPr>
        <w:t>行13</w:t>
      </w:r>
      <w:r>
        <w:rPr>
          <w:rFonts w:hint="eastAsia" w:ascii="宋体" w:hAnsi="宋体"/>
          <w:sz w:val="18"/>
          <w:szCs w:val="18"/>
        </w:rPr>
        <w:t>+行</w:t>
      </w:r>
      <w:r>
        <w:rPr>
          <w:rFonts w:ascii="宋体" w:hAnsi="宋体"/>
          <w:sz w:val="18"/>
          <w:szCs w:val="18"/>
        </w:rPr>
        <w:t>14</w:t>
      </w:r>
      <w:r>
        <w:rPr>
          <w:rFonts w:hint="eastAsia" w:ascii="宋体" w:hAnsi="宋体"/>
          <w:sz w:val="18"/>
          <w:szCs w:val="18"/>
        </w:rPr>
        <w:t>+</w:t>
      </w:r>
      <w:r>
        <w:rPr>
          <w:rFonts w:ascii="宋体" w:hAnsi="宋体"/>
          <w:sz w:val="18"/>
          <w:szCs w:val="18"/>
        </w:rPr>
        <w:t>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（9）</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=行1</w:t>
      </w:r>
      <w:r>
        <w:rPr>
          <w:rFonts w:hint="eastAsia" w:ascii="宋体" w:hAnsi="宋体"/>
          <w:sz w:val="18"/>
          <w:szCs w:val="18"/>
        </w:rPr>
        <w:t>7+</w:t>
      </w:r>
      <w:r>
        <w:rPr>
          <w:rFonts w:ascii="宋体" w:hAnsi="宋体"/>
          <w:sz w:val="18"/>
          <w:szCs w:val="18"/>
        </w:rPr>
        <w:t>行18；</w:t>
      </w:r>
    </w:p>
    <w:p>
      <w:pPr>
        <w:tabs>
          <w:tab w:val="left" w:pos="567"/>
        </w:tabs>
        <w:spacing w:line="240" w:lineRule="exact"/>
        <w:ind w:firstLine="360" w:firstLineChars="200"/>
        <w:rPr>
          <w:rFonts w:ascii="宋体" w:hAnsi="宋体"/>
          <w:sz w:val="18"/>
          <w:szCs w:val="18"/>
        </w:rPr>
      </w:pPr>
      <w:r>
        <w:rPr>
          <w:rFonts w:ascii="宋体" w:hAnsi="宋体"/>
          <w:sz w:val="18"/>
          <w:szCs w:val="18"/>
        </w:rPr>
        <w:t>（10）</w:t>
      </w:r>
      <w:r>
        <w:rPr>
          <w:rFonts w:hint="eastAsia" w:ascii="宋体" w:hAnsi="宋体"/>
          <w:sz w:val="18"/>
          <w:szCs w:val="18"/>
        </w:rPr>
        <w:t>行</w:t>
      </w:r>
      <w:r>
        <w:rPr>
          <w:rFonts w:ascii="宋体" w:hAnsi="宋体"/>
          <w:sz w:val="18"/>
          <w:szCs w:val="18"/>
        </w:rPr>
        <w:t>1</w:t>
      </w:r>
      <w:r>
        <w:rPr>
          <w:rFonts w:hint="eastAsia" w:ascii="宋体" w:hAnsi="宋体"/>
          <w:sz w:val="18"/>
          <w:szCs w:val="18"/>
        </w:rPr>
        <w:t>9</w:t>
      </w:r>
      <w:r>
        <w:rPr>
          <w:rFonts w:ascii="宋体" w:hAnsi="宋体"/>
          <w:sz w:val="18"/>
          <w:szCs w:val="18"/>
        </w:rPr>
        <w:t>=行20</w:t>
      </w:r>
      <w:r>
        <w:rPr>
          <w:rFonts w:hint="eastAsia" w:ascii="宋体" w:hAnsi="宋体"/>
          <w:sz w:val="18"/>
          <w:szCs w:val="18"/>
        </w:rPr>
        <w:t>+</w:t>
      </w:r>
      <w:r>
        <w:rPr>
          <w:rFonts w:ascii="宋体" w:hAnsi="宋体"/>
          <w:sz w:val="18"/>
          <w:szCs w:val="18"/>
        </w:rPr>
        <w:t>行2</w:t>
      </w:r>
      <w:r>
        <w:rPr>
          <w:rFonts w:hint="eastAsia" w:ascii="宋体" w:hAnsi="宋体"/>
          <w:sz w:val="18"/>
          <w:szCs w:val="18"/>
        </w:rPr>
        <w:t>1+</w:t>
      </w:r>
      <w:r>
        <w:rPr>
          <w:rFonts w:ascii="宋体" w:hAnsi="宋体"/>
          <w:sz w:val="18"/>
          <w:szCs w:val="18"/>
        </w:rPr>
        <w:t>行2</w:t>
      </w:r>
      <w:r>
        <w:rPr>
          <w:rFonts w:hint="eastAsia" w:ascii="宋体" w:hAnsi="宋体"/>
          <w:sz w:val="18"/>
          <w:szCs w:val="18"/>
        </w:rPr>
        <w:t>2+</w:t>
      </w:r>
      <w:r>
        <w:rPr>
          <w:rFonts w:ascii="宋体" w:hAnsi="宋体"/>
          <w:sz w:val="18"/>
          <w:szCs w:val="18"/>
        </w:rPr>
        <w:t>行2</w:t>
      </w:r>
      <w:r>
        <w:rPr>
          <w:rFonts w:hint="eastAsia" w:ascii="宋体" w:hAnsi="宋体"/>
          <w:sz w:val="18"/>
          <w:szCs w:val="18"/>
        </w:rPr>
        <w:t>3+</w:t>
      </w:r>
      <w:r>
        <w:rPr>
          <w:rFonts w:ascii="宋体" w:hAnsi="宋体"/>
          <w:sz w:val="18"/>
          <w:szCs w:val="18"/>
        </w:rPr>
        <w:t>行2</w:t>
      </w:r>
      <w:r>
        <w:rPr>
          <w:rFonts w:hint="eastAsia" w:ascii="宋体" w:hAnsi="宋体"/>
          <w:sz w:val="18"/>
          <w:szCs w:val="18"/>
        </w:rPr>
        <w:t>4+</w:t>
      </w:r>
      <w:r>
        <w:rPr>
          <w:rFonts w:ascii="宋体" w:hAnsi="宋体"/>
          <w:sz w:val="18"/>
          <w:szCs w:val="18"/>
        </w:rPr>
        <w:t>行2</w:t>
      </w:r>
      <w:r>
        <w:rPr>
          <w:rFonts w:hint="eastAsia"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pStyle w:val="12"/>
        <w:rPr>
          <w:rFonts w:ascii="宋体" w:hAnsi="宋体"/>
        </w:rPr>
      </w:pPr>
      <w:r>
        <w:rPr>
          <w:rFonts w:ascii="宋体" w:hAnsi="宋体"/>
          <w:b/>
          <w:sz w:val="18"/>
          <w:lang w:val="en-US"/>
        </w:rPr>
        <w:br w:type="page"/>
      </w:r>
      <w:bookmarkStart w:id="152" w:name="_Toc18469"/>
      <w:bookmarkStart w:id="153" w:name="_Toc508784711"/>
      <w:bookmarkStart w:id="154" w:name="_Hlk73954787"/>
      <w:r>
        <w:rPr>
          <w:rFonts w:hint="eastAsia" w:ascii="宋体" w:hAnsi="宋体"/>
        </w:rPr>
        <w:t>（七十一）特殊教育学校校舍情况</w:t>
      </w:r>
      <w:bookmarkEnd w:id="152"/>
      <w:bookmarkEnd w:id="153"/>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517"/>
        <w:gridCol w:w="591"/>
        <w:gridCol w:w="1377"/>
        <w:gridCol w:w="1377"/>
        <w:gridCol w:w="1377"/>
        <w:gridCol w:w="13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43"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9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98"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43"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99" w:type="pct"/>
            <w:vMerge w:val="continue"/>
            <w:tcBorders>
              <w:bottom w:val="single" w:color="auto" w:sz="2" w:space="0"/>
            </w:tcBorders>
          </w:tcPr>
          <w:p>
            <w:pPr>
              <w:widowControl/>
              <w:jc w:val="center"/>
              <w:rPr>
                <w:rFonts w:ascii="宋体" w:hAnsi="宋体" w:cs="宋体"/>
                <w:bCs/>
                <w:kern w:val="0"/>
                <w:sz w:val="18"/>
                <w:szCs w:val="18"/>
              </w:rPr>
            </w:pPr>
          </w:p>
        </w:tc>
        <w:tc>
          <w:tcPr>
            <w:tcW w:w="79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9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4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99"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9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99"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9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98"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专用教室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公共活动及康复用房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图书阅览室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体育康复训练室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心理咨询室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sz w:val="18"/>
                <w:szCs w:val="18"/>
              </w:rPr>
            </w:pPr>
            <w:r>
              <w:rPr>
                <w:rFonts w:hint="eastAsia" w:ascii="宋体" w:hAnsi="宋体"/>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教师办公室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学生食堂</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8"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4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22</w:t>
            </w:r>
          </w:p>
        </w:tc>
        <w:tc>
          <w:tcPr>
            <w:tcW w:w="79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98"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625" w:leftChars="-11" w:hanging="1648" w:hangingChars="916"/>
        <w:rPr>
          <w:rFonts w:ascii="宋体" w:hAnsi="宋体"/>
          <w:sz w:val="18"/>
          <w:szCs w:val="18"/>
        </w:rPr>
      </w:pPr>
      <w:bookmarkStart w:id="155" w:name="_Hlk742087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5）被外单位租（借）用是指学校校舍由于历史或闲置等原因，</w:t>
      </w:r>
      <w:r>
        <w:rPr>
          <w:rFonts w:hint="eastAsia" w:ascii="宋体" w:hAnsi="宋体"/>
          <w:sz w:val="18"/>
          <w:szCs w:val="18"/>
        </w:rPr>
        <w:t>被外单位租用或借用一年以上的面积。</w:t>
      </w:r>
      <w:r>
        <w:rPr>
          <w:rFonts w:ascii="宋体" w:hAnsi="宋体"/>
          <w:sz w:val="18"/>
          <w:szCs w:val="18"/>
        </w:rPr>
        <w:t>。</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教学及辅助用房是指《特殊教育学校建设标准》（建标</w:t>
      </w:r>
      <w:r>
        <w:rPr>
          <w:rFonts w:ascii="宋体" w:hAnsi="宋体"/>
          <w:sz w:val="18"/>
          <w:szCs w:val="18"/>
        </w:rPr>
        <w:t>156-2011</w:t>
      </w:r>
      <w:r>
        <w:rPr>
          <w:rFonts w:hint="eastAsia" w:ascii="宋体" w:hAnsi="宋体"/>
          <w:sz w:val="18"/>
          <w:szCs w:val="18"/>
        </w:rPr>
        <w:t>）中的教学及教学辅助用房和公共活动及康复用房。包括普通教室、专用教室和公用活动及康复用房。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普通教室是指学生在校学习的主要活动空间。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计算机教室、美工教室及教具室、劳技教室、语言教室、直观教室、音乐教室、乐器室、实验室、仪器与准备室、生活与劳动教室、地理教室、小琴房、语训小教室、律动教室及辅房、心理疏导个训室、家政训练教室、情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）公共活动及康复用房包括图书阅览室、多功能教室、电教器材室、体育康复训练室、体育器材室、风雨操场、心理咨询室、视力检测室、听力检测室、耳模制作室、感觉统合训练室等。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）图书阅览室。包括藏书室和阅览室。藏书室应与阅览室配套设置，或将两空间合并设计，便于开架阅览。</w:t>
      </w:r>
    </w:p>
    <w:p>
      <w:pPr>
        <w:spacing w:line="240" w:lineRule="exact"/>
        <w:ind w:firstLine="349" w:firstLineChars="194"/>
        <w:rPr>
          <w:rFonts w:ascii="宋体" w:hAnsi="宋体"/>
          <w:sz w:val="18"/>
          <w:szCs w:val="18"/>
        </w:rPr>
      </w:pPr>
      <w:r>
        <w:rPr>
          <w:rFonts w:hint="eastAsia" w:ascii="宋体" w:hAnsi="宋体"/>
          <w:sz w:val="18"/>
          <w:szCs w:val="18"/>
        </w:rPr>
        <w:t>（</w:t>
      </w:r>
      <w:r>
        <w:rPr>
          <w:rFonts w:ascii="宋体" w:hAnsi="宋体"/>
          <w:sz w:val="18"/>
          <w:szCs w:val="18"/>
        </w:rPr>
        <w:t>7）行政办公用房是指</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）中的办公用房，包括行政办公室、教师办公室、会议接待室、广播及社团办公室、卫生保健室、总务贮藏室、电木工修理间、门卫值班室、配电室、员工休息室等。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）教师办公室是特殊教育学校教师备课、进行教学研究和批改学生作业的主要空间，并兼作教师答疑、师生对话使用。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8）生活用房包括学生宿舍、学生食堂、学生浴室、学生厕所、教工厕所、单身教工宿舍、教工食堂、锅炉房、开水房、自备车车库、司机休息室以及采暖、通风和给排水设备用房等。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11）具体建设内容和标准参照</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门厅、楼梯、走廊等公共面积按照功能类型比例分摊。</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54"/>
    <w:bookmarkEnd w:id="155"/>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01=行06+行1</w:t>
      </w:r>
      <w:r>
        <w:rPr>
          <w:rFonts w:hint="eastAsia" w:ascii="宋体" w:hAnsi="宋体"/>
          <w:sz w:val="18"/>
          <w:szCs w:val="18"/>
        </w:rPr>
        <w:t>4</w:t>
      </w:r>
      <w:r>
        <w:rPr>
          <w:rFonts w:ascii="宋体" w:hAnsi="宋体"/>
          <w:sz w:val="18"/>
          <w:szCs w:val="18"/>
        </w:rPr>
        <w:t>+行</w:t>
      </w:r>
      <w:r>
        <w:rPr>
          <w:rFonts w:hint="eastAsia" w:ascii="宋体" w:hAnsi="宋体"/>
          <w:sz w:val="18"/>
          <w:szCs w:val="18"/>
        </w:rPr>
        <w:t>17+行22；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06=行07+行08+行</w:t>
      </w:r>
      <w:r>
        <w:rPr>
          <w:rFonts w:hint="eastAsia" w:ascii="宋体" w:hAnsi="宋体"/>
          <w:sz w:val="18"/>
          <w:szCs w:val="18"/>
        </w:rPr>
        <w:t>09；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w:t>
      </w:r>
      <w:r>
        <w:rPr>
          <w:rFonts w:hint="eastAsia" w:ascii="宋体" w:hAnsi="宋体"/>
          <w:sz w:val="18"/>
          <w:szCs w:val="18"/>
        </w:rPr>
        <w:t>9=行10+行11+行12+行13；</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8</w:t>
      </w:r>
      <w:r>
        <w:rPr>
          <w:rFonts w:ascii="宋体" w:hAnsi="宋体"/>
          <w:sz w:val="18"/>
          <w:szCs w:val="18"/>
        </w:rPr>
        <w:t>）</w:t>
      </w:r>
      <w:r>
        <w:rPr>
          <w:rFonts w:hint="eastAsia" w:ascii="宋体" w:hAnsi="宋体"/>
          <w:sz w:val="18"/>
          <w:szCs w:val="18"/>
        </w:rPr>
        <w:t>行14=行15+行16</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w:t>
      </w:r>
      <w:r>
        <w:rPr>
          <w:rFonts w:hint="eastAsia" w:ascii="宋体" w:hAnsi="宋体"/>
          <w:sz w:val="18"/>
          <w:szCs w:val="18"/>
        </w:rPr>
        <w:t>行17=行18+行19+行20+行21；</w:t>
      </w:r>
    </w:p>
    <w:p>
      <w:pPr>
        <w:ind w:firstLine="360" w:firstLineChars="200"/>
        <w:rPr>
          <w:rFonts w:ascii="宋体" w:hAnsi="宋体"/>
          <w:sz w:val="18"/>
        </w:rPr>
      </w:pPr>
      <w:r>
        <w:rPr>
          <w:rFonts w:hint="eastAsia" w:ascii="宋体" w:hAnsi="宋体"/>
          <w:sz w:val="18"/>
          <w:szCs w:val="18"/>
        </w:rPr>
        <w:t>（10</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pStyle w:val="12"/>
        <w:rPr>
          <w:rFonts w:ascii="宋体" w:hAnsi="宋体"/>
        </w:rPr>
      </w:pPr>
      <w:r>
        <w:rPr>
          <w:rFonts w:ascii="宋体" w:hAnsi="宋体"/>
          <w:sz w:val="18"/>
          <w:lang w:val="en-US"/>
        </w:rPr>
        <w:br w:type="page"/>
      </w:r>
      <w:bookmarkStart w:id="156" w:name="_Toc27599"/>
      <w:bookmarkStart w:id="157" w:name="_Hlk73956007"/>
      <w:bookmarkStart w:id="158" w:name="_Toc508784712"/>
      <w:r>
        <w:rPr>
          <w:rFonts w:hint="eastAsia" w:ascii="宋体" w:hAnsi="宋体"/>
        </w:rPr>
        <w:t>（七十二）中等职业学校校舍情况</w:t>
      </w:r>
      <w:bookmarkEnd w:id="15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教基5272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233"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78"/>
        <w:gridCol w:w="725"/>
        <w:gridCol w:w="777"/>
        <w:gridCol w:w="778"/>
        <w:gridCol w:w="778"/>
        <w:gridCol w:w="778"/>
        <w:gridCol w:w="778"/>
        <w:gridCol w:w="778"/>
        <w:gridCol w:w="778"/>
        <w:gridCol w:w="7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194"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指标名称</w:t>
            </w:r>
          </w:p>
        </w:tc>
        <w:tc>
          <w:tcPr>
            <w:tcW w:w="398"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代码</w:t>
            </w:r>
          </w:p>
        </w:tc>
        <w:tc>
          <w:tcPr>
            <w:tcW w:w="1704" w:type="pct"/>
            <w:gridSpan w:val="4"/>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26" w:type="pct"/>
            <w:vMerge w:val="restart"/>
            <w:vAlign w:val="center"/>
          </w:tcPr>
          <w:p>
            <w:pPr>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26" w:type="pct"/>
            <w:vMerge w:val="restart"/>
            <w:tcBorders>
              <w:right w:val="nil"/>
            </w:tcBorders>
            <w:vAlign w:val="center"/>
          </w:tcPr>
          <w:p>
            <w:pPr>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26"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426" w:type="pct"/>
            <w:tcBorders>
              <w:top w:val="single" w:color="auto" w:sz="8" w:space="0"/>
              <w:left w:val="nil"/>
              <w:bottom w:val="single" w:color="auto" w:sz="2" w:space="0"/>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194"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426" w:type="pct"/>
            <w:tcBorders>
              <w:bottom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426"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26"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426" w:type="pct"/>
            <w:vMerge w:val="continue"/>
            <w:tcBorders>
              <w:bottom w:val="single" w:color="auto" w:sz="2" w:space="0"/>
              <w:right w:val="single" w:color="auto" w:sz="2" w:space="0"/>
            </w:tcBorders>
            <w:vAlign w:val="center"/>
          </w:tcPr>
          <w:p>
            <w:pPr>
              <w:widowControl/>
              <w:jc w:val="center"/>
              <w:rPr>
                <w:rFonts w:ascii="宋体" w:hAnsi="宋体" w:cs="宋体"/>
                <w:bCs/>
                <w:kern w:val="0"/>
                <w:sz w:val="18"/>
                <w:szCs w:val="18"/>
              </w:rPr>
            </w:pPr>
          </w:p>
        </w:tc>
        <w:tc>
          <w:tcPr>
            <w:tcW w:w="426"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独立使用</w:t>
            </w:r>
          </w:p>
        </w:tc>
        <w:tc>
          <w:tcPr>
            <w:tcW w:w="426" w:type="pct"/>
            <w:tcBorders>
              <w:top w:val="single" w:color="auto" w:sz="2" w:space="0"/>
              <w:left w:val="single" w:color="auto" w:sz="2" w:space="0"/>
              <w:bottom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426"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5</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6</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7</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426"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合班教室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基础课实验室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实训用房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图书阅览室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心理咨询室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风雨操场</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二、行政办公用房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行政办公室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教研室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sz w:val="18"/>
                <w:szCs w:val="18"/>
              </w:rPr>
              <w:t>三、生活用房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学生宿舍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食堂</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单身教工宿舍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其他附属用房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四、教工住宅</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rPr>
          <w:trHeight w:val="283" w:hRule="atLeast"/>
        </w:trPr>
        <w:tc>
          <w:tcPr>
            <w:tcW w:w="1194" w:type="pct"/>
            <w:tcBorders>
              <w:top w:val="single" w:color="auto" w:sz="2" w:space="0"/>
              <w:left w:val="nil"/>
              <w:bottom w:val="single" w:color="auto" w:sz="8" w:space="0"/>
              <w:right w:val="single" w:color="auto" w:sz="2" w:space="0"/>
            </w:tcBorders>
          </w:tcPr>
          <w:p>
            <w:pPr>
              <w:widowControl/>
              <w:jc w:val="left"/>
              <w:rPr>
                <w:rFonts w:ascii="宋体" w:hAnsi="宋体"/>
                <w:sz w:val="18"/>
                <w:szCs w:val="18"/>
              </w:rPr>
            </w:pPr>
            <w:r>
              <w:rPr>
                <w:rFonts w:hint="eastAsia" w:ascii="宋体" w:hAnsi="宋体"/>
                <w:sz w:val="18"/>
                <w:szCs w:val="18"/>
              </w:rPr>
              <w:t>五、其他用房</w:t>
            </w:r>
          </w:p>
        </w:tc>
        <w:tc>
          <w:tcPr>
            <w:tcW w:w="398"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2</w:t>
            </w:r>
          </w:p>
        </w:tc>
        <w:tc>
          <w:tcPr>
            <w:tcW w:w="426"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tcBorders>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2000" w:leftChars="8" w:hanging="1983" w:hangingChars="1102"/>
        <w:rPr>
          <w:rFonts w:ascii="宋体" w:hAnsi="宋体"/>
          <w:sz w:val="18"/>
          <w:szCs w:val="18"/>
        </w:rPr>
      </w:pPr>
      <w:r>
        <w:rPr>
          <w:rFonts w:hint="eastAsia" w:ascii="宋体" w:hAnsi="宋体"/>
          <w:sz w:val="18"/>
          <w:szCs w:val="18"/>
        </w:rPr>
        <w:t>说明：</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独立使用是指学校独立享用政府或社会提供的非学校产权办学资源。</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共同使用是指本校与其他学校共享政府或社会提供的非学校产权办学资源。</w:t>
      </w:r>
    </w:p>
    <w:p>
      <w:pPr>
        <w:tabs>
          <w:tab w:val="left" w:pos="567"/>
        </w:tabs>
        <w:spacing w:line="240" w:lineRule="exact"/>
        <w:ind w:firstLine="360" w:firstLineChars="200"/>
        <w:rPr>
          <w:rFonts w:ascii="宋体" w:hAnsi="宋体"/>
          <w:sz w:val="18"/>
          <w:szCs w:val="18"/>
        </w:rPr>
      </w:pPr>
      <w:r>
        <w:rPr>
          <w:rFonts w:ascii="宋体" w:hAnsi="宋体"/>
          <w:sz w:val="18"/>
          <w:szCs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被外单位租（借）用是指学校校舍由于历史或闲置等原因，</w:t>
      </w:r>
      <w:bookmarkStart w:id="159" w:name="_Hlk76803274"/>
      <w:r>
        <w:rPr>
          <w:rFonts w:hint="eastAsia" w:ascii="宋体" w:hAnsi="宋体"/>
          <w:sz w:val="18"/>
          <w:szCs w:val="18"/>
        </w:rPr>
        <w:t>被外单位租用或借用一年以上的面积。</w:t>
      </w:r>
      <w:bookmarkEnd w:id="159"/>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教学及辅助用房是指《中等职业学校建设标准》（建标</w:t>
      </w:r>
      <w:r>
        <w:rPr>
          <w:rFonts w:ascii="宋体" w:hAnsi="宋体"/>
          <w:sz w:val="18"/>
          <w:szCs w:val="18"/>
        </w:rPr>
        <w:t>192-2018）中的教学实训用房</w:t>
      </w:r>
      <w:r>
        <w:rPr>
          <w:rFonts w:hint="eastAsia" w:ascii="宋体" w:hAnsi="宋体"/>
          <w:sz w:val="18"/>
          <w:szCs w:val="18"/>
        </w:rPr>
        <w:t>、教学辅助及行政管理用房中的教学辅助用房。包括教学实训用房中的普通教室、合班教室、基础课实验室、实训用房；教学辅助及行政管理用房中的图书阅览室、心理咨询室、风雨操场。</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普通教室是指单班教室，供班级上课及开展活动的用房。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合班教室是指两个班及以上开展教学及活动的用房，包括阶梯教室，多媒体教室等。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）基础课实验室是指开设物理、化学、生物实验课的用房。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）实训用房是指培养学生专业技术和工作技能的用房，包括专业实验室、植物种植及动物养殖用房、实训厂房、服务技能培训用房等。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）图书阅览室包括学生阅览室、教师阅览室、特种阅览室、报刊阅览室、书库、办公用房、图书目录查询及出纳用房等。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）心理咨询室供心理教师对学生进行心理疏导、交流使用。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风雨操场是培养学生体能和健康的生活情趣的场所，内设一个篮球场，并附设体质测试用房及必要的体育器械库、体育教研室、更衣室、厕所、浴室等用房；风雨操场应综合利用，兼有集会演出的功能；可在风雨操场内设置小型舞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行政办公用房是指《中等职业学校建设标准》（建标</w:t>
      </w:r>
      <w:r>
        <w:rPr>
          <w:rFonts w:ascii="宋体" w:hAnsi="宋体"/>
          <w:sz w:val="18"/>
          <w:szCs w:val="18"/>
        </w:rPr>
        <w:t>192-2018）中的教学辅助及行政管理用房中的行政办公室</w:t>
      </w:r>
      <w:r>
        <w:rPr>
          <w:rFonts w:hint="eastAsia" w:ascii="宋体" w:hAnsi="宋体"/>
          <w:sz w:val="18"/>
          <w:szCs w:val="18"/>
        </w:rPr>
        <w:t>、教研室。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行政办公室包括学校各级干部和管理人员的办公室，以及会议室、档案室、文印室、网络机房、广播室、收发室、门卫值班室等。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）教研室供教师备课、休息和集体活动使用。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）生活用房是指《中等职业学校建设标准》（建标</w:t>
      </w:r>
      <w:r>
        <w:rPr>
          <w:rFonts w:ascii="宋体" w:hAnsi="宋体"/>
          <w:sz w:val="18"/>
          <w:szCs w:val="18"/>
        </w:rPr>
        <w:t>192-2018）中的生活用房</w:t>
      </w:r>
      <w:r>
        <w:rPr>
          <w:rFonts w:hint="eastAsia" w:ascii="宋体" w:hAnsi="宋体"/>
          <w:sz w:val="18"/>
          <w:szCs w:val="18"/>
        </w:rPr>
        <w:t>。包括学生宿舍、食堂、单身教工宿舍、其他附属用房</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学生宿舍包括学生居室、盥洗室、厕所、值班管理用房等。</w:t>
      </w:r>
    </w:p>
    <w:p>
      <w:pPr>
        <w:tabs>
          <w:tab w:val="left" w:pos="567"/>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食堂包括餐厅、厨房、主副食库房、食堂管理用房等；餐厅内宜设置教职工就餐区。</w:t>
      </w:r>
    </w:p>
    <w:p>
      <w:pPr>
        <w:tabs>
          <w:tab w:val="left" w:pos="567"/>
        </w:tabs>
        <w:spacing w:line="240" w:lineRule="exact"/>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单身教工宿舍是指产权属于学校的单身教职工住房。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15</w:t>
      </w:r>
      <w:r>
        <w:rPr>
          <w:rFonts w:hint="eastAsia"/>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）其他用房包括人防工程，地下停车场（库），商业用房，产业用房，对外招生的附中、附小、幼儿园，对外开放的医院，交流中心、接待中心，师范院校的培训中心、博物馆等</w:t>
      </w:r>
      <w:bookmarkStart w:id="160" w:name="_Hlk79077956"/>
      <w:r>
        <w:rPr>
          <w:rFonts w:hint="eastAsia"/>
          <w:sz w:val="18"/>
          <w:szCs w:val="18"/>
        </w:rPr>
        <w:t>以及被外单位租（借）用面积。</w:t>
      </w:r>
    </w:p>
    <w:bookmarkEnd w:id="160"/>
    <w:p>
      <w:pPr>
        <w:tabs>
          <w:tab w:val="left" w:pos="567"/>
        </w:tabs>
        <w:spacing w:line="240" w:lineRule="exact"/>
        <w:ind w:firstLine="360" w:firstLineChars="200"/>
        <w:rPr>
          <w:rFonts w:ascii="宋体" w:hAnsi="宋体"/>
          <w:sz w:val="18"/>
          <w:szCs w:val="18"/>
        </w:rPr>
      </w:pPr>
      <w:r>
        <w:rPr>
          <w:rFonts w:ascii="宋体" w:hAnsi="宋体"/>
          <w:sz w:val="18"/>
          <w:szCs w:val="18"/>
        </w:rPr>
        <w:t>（17）</w:t>
      </w:r>
      <w:r>
        <w:rPr>
          <w:rFonts w:hint="eastAsia" w:ascii="宋体" w:hAnsi="宋体"/>
          <w:sz w:val="18"/>
          <w:szCs w:val="18"/>
        </w:rPr>
        <w:t>具体建设内容和标准参照《中等职业学校建设标准》（建标</w:t>
      </w:r>
      <w:r>
        <w:rPr>
          <w:rFonts w:ascii="宋体" w:hAnsi="宋体"/>
          <w:sz w:val="18"/>
          <w:szCs w:val="18"/>
        </w:rPr>
        <w:t>192-2018）。</w:t>
      </w:r>
    </w:p>
    <w:p>
      <w:pPr>
        <w:tabs>
          <w:tab w:val="left" w:pos="567"/>
        </w:tabs>
        <w:spacing w:line="240" w:lineRule="exact"/>
        <w:ind w:firstLine="360" w:firstLineChars="200"/>
        <w:rPr>
          <w:rFonts w:ascii="宋体" w:hAnsi="宋体"/>
          <w:sz w:val="18"/>
          <w:szCs w:val="18"/>
        </w:rPr>
      </w:pPr>
      <w:r>
        <w:rPr>
          <w:rFonts w:ascii="宋体" w:hAnsi="宋体"/>
          <w:sz w:val="18"/>
          <w:szCs w:val="18"/>
        </w:rPr>
        <w:t>（18）</w:t>
      </w:r>
      <w:r>
        <w:rPr>
          <w:rFonts w:hint="eastAsia" w:ascii="宋体" w:hAnsi="宋体"/>
          <w:sz w:val="18"/>
          <w:szCs w:val="18"/>
        </w:rPr>
        <w:t>门厅、楼梯、走廊等公共面积按照功能类型比例分摊。</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57"/>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行</w:t>
      </w:r>
      <w:r>
        <w:rPr>
          <w:rFonts w:ascii="宋体" w:hAnsi="宋体"/>
          <w:sz w:val="18"/>
          <w:szCs w:val="18"/>
        </w:rPr>
        <w:t>01=行0</w:t>
      </w:r>
      <w:r>
        <w:rPr>
          <w:rFonts w:hint="eastAsia" w:ascii="宋体" w:hAnsi="宋体"/>
          <w:sz w:val="18"/>
          <w:szCs w:val="18"/>
        </w:rPr>
        <w:t>5</w:t>
      </w:r>
      <w:r>
        <w:rPr>
          <w:rFonts w:ascii="宋体" w:hAnsi="宋体"/>
          <w:sz w:val="18"/>
          <w:szCs w:val="18"/>
        </w:rPr>
        <w:t>+行1</w:t>
      </w:r>
      <w:r>
        <w:rPr>
          <w:rFonts w:hint="eastAsia" w:ascii="宋体" w:hAnsi="宋体"/>
          <w:sz w:val="18"/>
          <w:szCs w:val="18"/>
        </w:rPr>
        <w:t>3</w:t>
      </w:r>
      <w:r>
        <w:rPr>
          <w:rFonts w:ascii="宋体" w:hAnsi="宋体"/>
          <w:sz w:val="18"/>
          <w:szCs w:val="18"/>
        </w:rPr>
        <w:t>+行1</w:t>
      </w:r>
      <w:r>
        <w:rPr>
          <w:rFonts w:hint="eastAsia" w:ascii="宋体" w:hAnsi="宋体"/>
          <w:sz w:val="18"/>
          <w:szCs w:val="18"/>
        </w:rPr>
        <w:t>6+行21+行22；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5</w:t>
      </w:r>
      <w:r>
        <w:rPr>
          <w:rFonts w:ascii="宋体" w:hAnsi="宋体"/>
          <w:sz w:val="18"/>
          <w:szCs w:val="18"/>
        </w:rPr>
        <w:t>=行0</w:t>
      </w:r>
      <w:r>
        <w:rPr>
          <w:rFonts w:hint="eastAsia" w:ascii="宋体" w:hAnsi="宋体"/>
          <w:sz w:val="18"/>
          <w:szCs w:val="18"/>
        </w:rPr>
        <w:t>6</w:t>
      </w:r>
      <w:r>
        <w:rPr>
          <w:rFonts w:ascii="宋体" w:hAnsi="宋体"/>
          <w:sz w:val="18"/>
          <w:szCs w:val="18"/>
        </w:rPr>
        <w:t>+行07+行08+行</w:t>
      </w:r>
      <w:r>
        <w:rPr>
          <w:rFonts w:hint="eastAsia" w:ascii="宋体" w:hAnsi="宋体"/>
          <w:sz w:val="18"/>
          <w:szCs w:val="18"/>
        </w:rPr>
        <w:t>09+行10+行11+行12；</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w:t>
      </w:r>
      <w:r>
        <w:rPr>
          <w:rFonts w:hint="eastAsia" w:ascii="宋体" w:hAnsi="宋体"/>
          <w:sz w:val="18"/>
          <w:szCs w:val="18"/>
        </w:rPr>
        <w:t>行13=行14+行15</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7</w:t>
      </w:r>
      <w:r>
        <w:rPr>
          <w:rFonts w:ascii="宋体" w:hAnsi="宋体"/>
          <w:sz w:val="18"/>
          <w:szCs w:val="18"/>
        </w:rPr>
        <w:t>）</w:t>
      </w:r>
      <w:r>
        <w:rPr>
          <w:rFonts w:hint="eastAsia" w:ascii="宋体" w:hAnsi="宋体"/>
          <w:sz w:val="18"/>
          <w:szCs w:val="18"/>
        </w:rPr>
        <w:t>行16=行17+行18+行19+行20；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（9）列6=列7+列8。</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12"/>
      </w:pPr>
      <w:r>
        <w:rPr>
          <w:lang w:val="en-US"/>
        </w:rPr>
        <w:br w:type="page"/>
      </w:r>
      <w:bookmarkStart w:id="161" w:name="_Toc19043"/>
      <w:r>
        <w:rPr>
          <w:rFonts w:hint="eastAsia"/>
        </w:rPr>
        <w:t>（七十三）高等教育学校（职业、成人）校舍情况</w:t>
      </w:r>
      <w:bookmarkEnd w:id="161"/>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教基5373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3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31"/>
        <w:gridCol w:w="591"/>
        <w:gridCol w:w="748"/>
        <w:gridCol w:w="748"/>
        <w:gridCol w:w="748"/>
        <w:gridCol w:w="748"/>
        <w:gridCol w:w="748"/>
        <w:gridCol w:w="748"/>
        <w:gridCol w:w="748"/>
        <w:gridCol w:w="7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7" w:type="pct"/>
            <w:vMerge w:val="restart"/>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7" w:type="pct"/>
            <w:vMerge w:val="restart"/>
            <w:shd w:val="clear" w:color="auto" w:fill="auto"/>
            <w:vAlign w:val="center"/>
          </w:tcPr>
          <w:p>
            <w:pPr>
              <w:spacing w:line="280" w:lineRule="exact"/>
              <w:jc w:val="left"/>
              <w:rPr>
                <w:rFonts w:ascii="宋体" w:hAnsi="宋体" w:cs="宋体"/>
                <w:bCs/>
                <w:kern w:val="0"/>
                <w:sz w:val="18"/>
                <w:szCs w:val="18"/>
              </w:rPr>
            </w:pPr>
            <w:r>
              <w:rPr>
                <w:rFonts w:hint="eastAsia" w:ascii="宋体" w:hAnsi="宋体" w:cs="宋体"/>
                <w:bCs/>
                <w:kern w:val="0"/>
                <w:sz w:val="18"/>
                <w:szCs w:val="18"/>
              </w:rPr>
              <w:t>代码</w:t>
            </w:r>
          </w:p>
        </w:tc>
        <w:tc>
          <w:tcPr>
            <w:tcW w:w="1608" w:type="pct"/>
            <w:gridSpan w:val="4"/>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02" w:type="pct"/>
            <w:vMerge w:val="restart"/>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02" w:type="pct"/>
            <w:vMerge w:val="restart"/>
            <w:tcBorders>
              <w:right w:val="nil"/>
            </w:tcBorders>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02" w:type="pct"/>
            <w:tcBorders>
              <w:top w:val="single" w:color="auto" w:sz="8" w:space="0"/>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nil"/>
              <w:bottom w:val="single" w:color="auto" w:sz="8" w:space="0"/>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46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1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40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02" w:type="pct"/>
            <w:vMerge w:val="continue"/>
          </w:tcPr>
          <w:p>
            <w:pPr>
              <w:widowControl/>
              <w:spacing w:line="280" w:lineRule="exact"/>
              <w:jc w:val="center"/>
              <w:rPr>
                <w:rFonts w:ascii="宋体" w:hAnsi="宋体" w:cs="宋体"/>
                <w:bCs/>
                <w:kern w:val="0"/>
                <w:sz w:val="18"/>
                <w:szCs w:val="18"/>
              </w:rPr>
            </w:pPr>
          </w:p>
        </w:tc>
        <w:tc>
          <w:tcPr>
            <w:tcW w:w="402" w:type="pct"/>
            <w:vMerge w:val="continue"/>
            <w:tcBorders>
              <w:right w:val="single" w:color="auto" w:sz="2" w:space="0"/>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402"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2"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02"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02"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2"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一、教学及辅助用房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专业教学实训用房及场所</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培训工作用房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大学生活动用房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系及教师教研办公用房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校级办公用房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三、生活用房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8"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31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402"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79" w:leftChars="-67" w:hanging="1620" w:hangingChars="900"/>
        <w:rPr>
          <w:rFonts w:ascii="宋体" w:hAnsi="宋体"/>
          <w:sz w:val="18"/>
          <w:szCs w:val="18"/>
        </w:rPr>
      </w:pPr>
      <w:r>
        <w:rPr>
          <w:rFonts w:hint="eastAsia" w:ascii="宋体" w:hAnsi="宋体"/>
          <w:sz w:val="18"/>
          <w:szCs w:val="18"/>
        </w:rPr>
        <w:t>说明：</w:t>
      </w:r>
    </w:p>
    <w:p>
      <w:pPr>
        <w:spacing w:line="240" w:lineRule="exact"/>
        <w:ind w:left="1479"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left="-141" w:leftChars="-67" w:firstLine="360" w:firstLineChars="200"/>
        <w:rPr>
          <w:rFonts w:ascii="宋体" w:hAnsi="宋体"/>
          <w:sz w:val="18"/>
          <w:szCs w:val="18"/>
        </w:rPr>
      </w:pPr>
      <w:r>
        <w:rPr>
          <w:rFonts w:hint="eastAsia" w:ascii="宋体" w:hAnsi="宋体"/>
          <w:sz w:val="18"/>
          <w:szCs w:val="18"/>
        </w:rPr>
        <w:t>本表由本科层次职业学校、高等专科学校、高等职业学校、成人高等学校填报。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sz w:val="18"/>
          <w:szCs w:val="18"/>
        </w:rPr>
        <w:t>非学校产权校舍建筑面积是指学校独立使用或共同使用的不属于学校产权的校舍建筑面积。</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正在施工校舍建筑面积是指学校投资建设尚未竣工的在建工程或已竣工未交付使用的校舍建筑面积。</w:t>
      </w:r>
    </w:p>
    <w:p>
      <w:pPr>
        <w:tabs>
          <w:tab w:val="left" w:pos="567"/>
          <w:tab w:val="left" w:pos="1414"/>
        </w:tabs>
        <w:spacing w:line="240" w:lineRule="exact"/>
        <w:ind w:firstLine="360" w:firstLineChars="200"/>
        <w:rPr>
          <w:sz w:val="18"/>
          <w:szCs w:val="18"/>
        </w:rPr>
      </w:pPr>
      <w:bookmarkStart w:id="162" w:name="_Hlk76808700"/>
      <w:bookmarkStart w:id="163" w:name="_Hlk76803790"/>
      <w:r>
        <w:rPr>
          <w:rFonts w:hint="eastAsia"/>
          <w:sz w:val="18"/>
          <w:szCs w:val="18"/>
        </w:rPr>
        <w:t>（4）独立使用是指学校独立享用政府或社会提供的非学校产权办学资源。</w:t>
      </w:r>
    </w:p>
    <w:p>
      <w:pPr>
        <w:tabs>
          <w:tab w:val="left" w:pos="567"/>
          <w:tab w:val="left" w:pos="1414"/>
        </w:tabs>
        <w:spacing w:line="240" w:lineRule="exact"/>
        <w:ind w:firstLine="360" w:firstLineChars="200"/>
        <w:rPr>
          <w:sz w:val="18"/>
          <w:szCs w:val="18"/>
        </w:rPr>
      </w:pPr>
      <w:r>
        <w:rPr>
          <w:rFonts w:hint="eastAsia"/>
          <w:sz w:val="18"/>
          <w:szCs w:val="18"/>
        </w:rPr>
        <w:t>（5）共同使用是指本校与其他学校共享政府或社会提供的非学校产权办学资源。</w:t>
      </w:r>
      <w:bookmarkEnd w:id="162"/>
    </w:p>
    <w:bookmarkEnd w:id="163"/>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sz w:val="18"/>
          <w:szCs w:val="18"/>
        </w:rPr>
        <w:t>C</w:t>
      </w:r>
      <w:r>
        <w:rPr>
          <w:rFonts w:hint="eastAsia"/>
          <w:sz w:val="18"/>
          <w:szCs w:val="18"/>
        </w:rPr>
        <w:t>级危房是指根据《危险房屋鉴定标准》，部分承重结构不能满足安全使用要求，房屋局部处于危险状态，构成局部危房。以相关部门出具鉴定报告为准。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sz w:val="18"/>
          <w:szCs w:val="18"/>
        </w:rPr>
        <w:t>D</w:t>
      </w:r>
      <w:r>
        <w:rPr>
          <w:rFonts w:hint="eastAsia"/>
          <w:sz w:val="18"/>
          <w:szCs w:val="18"/>
        </w:rPr>
        <w:t>级危房是指根据《危险房屋鉴定标准》，承重结构已不能满足安全使用要求，房屋整体处于危险状态，构成整幢危房。以相关部门出具鉴定报告为准。</w:t>
      </w:r>
    </w:p>
    <w:p>
      <w:pPr>
        <w:tabs>
          <w:tab w:val="left" w:pos="567"/>
          <w:tab w:val="left" w:pos="1414"/>
        </w:tabs>
        <w:spacing w:line="240" w:lineRule="exact"/>
        <w:ind w:firstLine="360" w:firstLineChars="200"/>
        <w:rPr>
          <w:sz w:val="18"/>
          <w:szCs w:val="18"/>
        </w:rPr>
      </w:pPr>
      <w:r>
        <w:rPr>
          <w:rFonts w:ascii="宋体" w:hAnsi="宋体"/>
          <w:sz w:val="18"/>
          <w:szCs w:val="18"/>
        </w:rPr>
        <w:t>（8）</w:t>
      </w:r>
      <w:r>
        <w:rPr>
          <w:rFonts w:hint="eastAsia"/>
          <w:sz w:val="18"/>
          <w:szCs w:val="18"/>
        </w:rPr>
        <w:t>被外单位租（借）用是指学校校舍由于历史或闲置等原因，被外单位租用或借用一年以上的面积。</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bookmarkStart w:id="164" w:name="_Hlk76808782"/>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w:t>
      </w:r>
      <w:r>
        <w:rPr>
          <w:rFonts w:hint="eastAsia"/>
          <w:sz w:val="18"/>
          <w:szCs w:val="18"/>
        </w:rPr>
        <w:t>《高等职业学校建设标准》（建标</w:t>
      </w:r>
      <w:r>
        <w:rPr>
          <w:sz w:val="18"/>
          <w:szCs w:val="18"/>
        </w:rPr>
        <w:t>197-2019</w:t>
      </w:r>
      <w:r>
        <w:rPr>
          <w:rFonts w:hint="eastAsia"/>
          <w:sz w:val="18"/>
          <w:szCs w:val="18"/>
        </w:rPr>
        <w:t>）中的</w:t>
      </w:r>
      <w:r>
        <w:rPr>
          <w:rFonts w:hint="eastAsia" w:ascii="宋体" w:hAnsi="宋体"/>
          <w:sz w:val="18"/>
          <w:szCs w:val="18"/>
        </w:rPr>
        <w:t>教学实训用房中的教室、</w:t>
      </w:r>
      <w:r>
        <w:rPr>
          <w:rFonts w:hint="eastAsia"/>
          <w:sz w:val="18"/>
          <w:szCs w:val="18"/>
        </w:rPr>
        <w:t>专业教学实训实验实习用房及场所</w:t>
      </w:r>
      <w:r>
        <w:rPr>
          <w:rFonts w:hint="eastAsia" w:ascii="宋体" w:hAnsi="宋体"/>
          <w:sz w:val="18"/>
          <w:szCs w:val="18"/>
        </w:rPr>
        <w:t>、图书馆、培训工作用房、室内体育用房、大学生活动用房。</w:t>
      </w:r>
    </w:p>
    <w:p>
      <w:pPr>
        <w:tabs>
          <w:tab w:val="left" w:pos="406"/>
        </w:tabs>
        <w:spacing w:line="240" w:lineRule="exact"/>
        <w:ind w:firstLine="360" w:firstLineChars="200"/>
        <w:rPr>
          <w:rFonts w:ascii="宋体" w:hAnsi="宋体"/>
          <w:sz w:val="18"/>
          <w:szCs w:val="18"/>
        </w:rPr>
      </w:pPr>
      <w:r>
        <w:rPr>
          <w:rFonts w:hint="eastAsia"/>
          <w:sz w:val="18"/>
          <w:szCs w:val="18"/>
        </w:rPr>
        <w:t>（</w:t>
      </w:r>
      <w:r>
        <w:rPr>
          <w:sz w:val="18"/>
          <w:szCs w:val="18"/>
        </w:rPr>
        <w:t>2</w:t>
      </w:r>
      <w:r>
        <w:rPr>
          <w:rFonts w:hint="eastAsia"/>
          <w:sz w:val="18"/>
          <w:szCs w:val="18"/>
        </w:rPr>
        <w:t>）教室包括各种普通小中教室、合班教室、阶梯教室、辅导教室、艺术教室等。</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）培训工作用房包括主要用于培训工作的办公室、学籍档案室、资料室、会议室等用房。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）室内体育用房（不含体育类院校）包括风雨操场、体育馆、游泳馆、健身房、乒乓球</w:t>
      </w:r>
      <w:r>
        <w:rPr>
          <w:sz w:val="18"/>
          <w:szCs w:val="18"/>
        </w:rPr>
        <w:t>(</w:t>
      </w:r>
      <w:r>
        <w:rPr>
          <w:rFonts w:hint="eastAsia"/>
          <w:sz w:val="18"/>
          <w:szCs w:val="18"/>
        </w:rPr>
        <w:t>羽毛球</w:t>
      </w:r>
      <w:r>
        <w:rPr>
          <w:sz w:val="18"/>
          <w:szCs w:val="18"/>
        </w:rPr>
        <w:t>)</w:t>
      </w:r>
      <w:r>
        <w:rPr>
          <w:rFonts w:hint="eastAsia"/>
          <w:sz w:val="18"/>
          <w:szCs w:val="18"/>
        </w:rPr>
        <w:t>房、体操房、体质测试用房及器械库、淋浴、更衣室、卫生间等附属用房。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rFonts w:hint="eastAsia"/>
          <w:sz w:val="18"/>
          <w:szCs w:val="18"/>
        </w:rPr>
        <w:t>大学生活动用房包括社团活动用房（团委、学生会、学生社团）、帮困助学用房、心理咨询室、就业指导用房、文娱活动室（排练房、乐器室、棋牌室）、文艺选修课教室、大型报告厅及管理办公用房。</w:t>
      </w:r>
    </w:p>
    <w:p>
      <w:pPr>
        <w:tabs>
          <w:tab w:val="left" w:pos="567"/>
          <w:tab w:val="left" w:pos="1414"/>
        </w:tabs>
        <w:spacing w:line="240" w:lineRule="exact"/>
        <w:ind w:firstLine="360" w:firstLineChars="200"/>
        <w:rPr>
          <w:sz w:val="18"/>
          <w:szCs w:val="18"/>
        </w:rPr>
      </w:pPr>
      <w:r>
        <w:rPr>
          <w:rFonts w:ascii="宋体" w:hAnsi="宋体"/>
          <w:sz w:val="18"/>
          <w:szCs w:val="18"/>
        </w:rPr>
        <w:t>（8）</w:t>
      </w:r>
      <w:r>
        <w:rPr>
          <w:rFonts w:hint="eastAsia" w:ascii="宋体" w:hAnsi="宋体"/>
          <w:sz w:val="18"/>
          <w:szCs w:val="18"/>
        </w:rPr>
        <w:t>行政办公用房是指</w:t>
      </w:r>
      <w:r>
        <w:rPr>
          <w:rFonts w:hint="eastAsia"/>
          <w:sz w:val="18"/>
          <w:szCs w:val="18"/>
        </w:rPr>
        <w:t>《高等职业学校建设标准》（建标</w:t>
      </w:r>
      <w:r>
        <w:rPr>
          <w:sz w:val="18"/>
          <w:szCs w:val="18"/>
        </w:rPr>
        <w:t>197-2019</w:t>
      </w:r>
      <w:r>
        <w:rPr>
          <w:rFonts w:hint="eastAsia"/>
          <w:sz w:val="18"/>
          <w:szCs w:val="18"/>
        </w:rPr>
        <w:t>）中的</w:t>
      </w:r>
      <w:r>
        <w:rPr>
          <w:rFonts w:hint="eastAsia" w:ascii="宋体" w:hAnsi="宋体"/>
          <w:sz w:val="18"/>
          <w:szCs w:val="18"/>
        </w:rPr>
        <w:t>教学实训用房中的</w:t>
      </w:r>
      <w:r>
        <w:rPr>
          <w:rFonts w:hint="eastAsia"/>
          <w:sz w:val="18"/>
          <w:szCs w:val="18"/>
        </w:rPr>
        <w:t>系及教师教研办公用房、校级办公用房。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（9）</w:t>
      </w:r>
      <w:r>
        <w:rPr>
          <w:rFonts w:hint="eastAsia"/>
          <w:sz w:val="18"/>
          <w:szCs w:val="18"/>
        </w:rPr>
        <w:t>系及教师教研办公用房包括党政（团）办公室、教师办公室、教研室、学籍档案室、资料室、会议室及接待室等。</w:t>
      </w:r>
    </w:p>
    <w:p>
      <w:pPr>
        <w:tabs>
          <w:tab w:val="left" w:pos="567"/>
          <w:tab w:val="left" w:pos="1414"/>
        </w:tabs>
        <w:spacing w:line="240" w:lineRule="exact"/>
        <w:ind w:firstLine="360" w:firstLineChars="200"/>
        <w:rPr>
          <w:rFonts w:ascii="宋体" w:hAnsi="宋体"/>
          <w:sz w:val="18"/>
          <w:szCs w:val="18"/>
        </w:rPr>
      </w:pPr>
      <w:r>
        <w:rPr>
          <w:rFonts w:hint="eastAsia"/>
          <w:sz w:val="18"/>
          <w:szCs w:val="18"/>
        </w:rPr>
        <w:t>（</w:t>
      </w:r>
      <w:r>
        <w:rPr>
          <w:sz w:val="18"/>
          <w:szCs w:val="18"/>
        </w:rPr>
        <w:t>10</w:t>
      </w:r>
      <w:r>
        <w:rPr>
          <w:rFonts w:hint="eastAsia"/>
          <w:sz w:val="18"/>
          <w:szCs w:val="18"/>
        </w:rPr>
        <w:t>）校级办公用房包括校级党政办公室、会议室、校史室、档案室、文印室、广播室、接待室、财务管理用房等。</w:t>
      </w:r>
    </w:p>
    <w:p>
      <w:pPr>
        <w:tabs>
          <w:tab w:val="left" w:pos="567"/>
          <w:tab w:val="left" w:pos="1414"/>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）生活用房是指</w:t>
      </w:r>
      <w:r>
        <w:rPr>
          <w:rFonts w:hint="eastAsia"/>
          <w:sz w:val="18"/>
          <w:szCs w:val="18"/>
        </w:rPr>
        <w:t>《高等职业学校建设标准》（建标</w:t>
      </w:r>
      <w:r>
        <w:rPr>
          <w:sz w:val="18"/>
          <w:szCs w:val="18"/>
        </w:rPr>
        <w:t>197-2019</w:t>
      </w:r>
      <w:r>
        <w:rPr>
          <w:rFonts w:hint="eastAsia"/>
          <w:sz w:val="18"/>
          <w:szCs w:val="18"/>
        </w:rPr>
        <w:t>）中的学生宿舍（公寓）、食堂、单身教师宿舍（公寓）、后勤及辅助用房。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（13）</w:t>
      </w:r>
      <w:r>
        <w:rPr>
          <w:rFonts w:hint="eastAsia"/>
          <w:sz w:val="18"/>
          <w:szCs w:val="18"/>
        </w:rPr>
        <w:t>食堂包括餐厅、厨房及附属用房</w:t>
      </w:r>
      <w:r>
        <w:rPr>
          <w:sz w:val="18"/>
          <w:szCs w:val="18"/>
        </w:rPr>
        <w:t>(</w:t>
      </w:r>
      <w:r>
        <w:rPr>
          <w:rFonts w:hint="eastAsia"/>
          <w:sz w:val="18"/>
          <w:szCs w:val="18"/>
        </w:rPr>
        <w:t>主副食加工间、主副食品库、餐具库、冷库、配餐间、炊事员更衣室、淋浴室、休息室、厕所等</w:t>
      </w:r>
      <w:r>
        <w:rPr>
          <w:sz w:val="18"/>
          <w:szCs w:val="18"/>
        </w:rPr>
        <w:t>)</w:t>
      </w:r>
      <w:r>
        <w:rPr>
          <w:rFonts w:hint="eastAsia"/>
          <w:sz w:val="18"/>
          <w:szCs w:val="18"/>
        </w:rPr>
        <w:t>、办公室等。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）单身教师宿舍（公寓）包括居室、盥洗室、厕所及管理人员用房等。</w:t>
      </w:r>
    </w:p>
    <w:p>
      <w:pPr>
        <w:tabs>
          <w:tab w:val="left" w:pos="567"/>
          <w:tab w:val="left" w:pos="1414"/>
        </w:tabs>
        <w:spacing w:line="240" w:lineRule="exact"/>
        <w:ind w:firstLine="360" w:firstLineChars="200"/>
        <w:rPr>
          <w:sz w:val="18"/>
          <w:szCs w:val="18"/>
        </w:rPr>
      </w:pPr>
      <w:r>
        <w:rPr>
          <w:rFonts w:ascii="宋体" w:hAnsi="宋体"/>
          <w:sz w:val="18"/>
          <w:szCs w:val="18"/>
        </w:rPr>
        <w:t>（15）</w:t>
      </w:r>
      <w:r>
        <w:rPr>
          <w:rFonts w:hint="eastAsia"/>
          <w:sz w:val="18"/>
          <w:szCs w:val="18"/>
        </w:rPr>
        <w:t>后勤及辅助用房包括医务室</w:t>
      </w:r>
      <w:r>
        <w:rPr>
          <w:sz w:val="18"/>
          <w:szCs w:val="18"/>
        </w:rPr>
        <w:t>(</w:t>
      </w:r>
      <w:r>
        <w:rPr>
          <w:rFonts w:hint="eastAsia"/>
          <w:sz w:val="18"/>
          <w:szCs w:val="18"/>
        </w:rPr>
        <w:t>所、院</w:t>
      </w:r>
      <w:r>
        <w:rPr>
          <w:sz w:val="18"/>
          <w:szCs w:val="18"/>
        </w:rPr>
        <w:t>)</w:t>
      </w:r>
      <w:r>
        <w:rPr>
          <w:rFonts w:hint="eastAsia"/>
          <w:sz w:val="18"/>
          <w:szCs w:val="18"/>
        </w:rPr>
        <w:t>、公共浴室、食堂工人集体宿舍、汽车库</w:t>
      </w:r>
      <w:r>
        <w:rPr>
          <w:sz w:val="18"/>
          <w:szCs w:val="18"/>
        </w:rPr>
        <w:t>(</w:t>
      </w:r>
      <w:r>
        <w:rPr>
          <w:rFonts w:hint="eastAsia"/>
          <w:sz w:val="18"/>
          <w:szCs w:val="18"/>
        </w:rPr>
        <w:t>公车</w:t>
      </w:r>
      <w:r>
        <w:rPr>
          <w:sz w:val="18"/>
          <w:szCs w:val="18"/>
        </w:rPr>
        <w:t>)</w:t>
      </w:r>
      <w:r>
        <w:rPr>
          <w:rFonts w:hint="eastAsia"/>
          <w:sz w:val="18"/>
          <w:szCs w:val="18"/>
        </w:rPr>
        <w:t>、服务用房</w:t>
      </w:r>
      <w:r>
        <w:rPr>
          <w:sz w:val="18"/>
          <w:szCs w:val="18"/>
        </w:rPr>
        <w:t>(</w:t>
      </w:r>
      <w:r>
        <w:rPr>
          <w:rFonts w:hint="eastAsia"/>
          <w:sz w:val="18"/>
          <w:szCs w:val="18"/>
        </w:rPr>
        <w:t>小型超市、洗衣房等</w:t>
      </w:r>
      <w:r>
        <w:rPr>
          <w:sz w:val="18"/>
          <w:szCs w:val="18"/>
        </w:rPr>
        <w:t>)</w:t>
      </w:r>
      <w:r>
        <w:rPr>
          <w:rFonts w:hint="eastAsia"/>
          <w:sz w:val="18"/>
          <w:szCs w:val="18"/>
        </w:rPr>
        <w:t>、综合修理用房、总务仓库、锅炉房、水泵房、变电所</w:t>
      </w:r>
      <w:r>
        <w:rPr>
          <w:sz w:val="18"/>
          <w:szCs w:val="18"/>
        </w:rPr>
        <w:t>(</w:t>
      </w:r>
      <w:r>
        <w:rPr>
          <w:rFonts w:hint="eastAsia"/>
          <w:sz w:val="18"/>
          <w:szCs w:val="18"/>
        </w:rPr>
        <w:t>配电房</w:t>
      </w:r>
      <w:r>
        <w:rPr>
          <w:sz w:val="18"/>
          <w:szCs w:val="18"/>
        </w:rPr>
        <w:t>)</w:t>
      </w:r>
      <w:r>
        <w:rPr>
          <w:rFonts w:hint="eastAsia"/>
          <w:sz w:val="18"/>
          <w:szCs w:val="18"/>
        </w:rPr>
        <w:t>、消防用房、环卫绿化用房、室外厕所、传达警卫室等。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17</w:t>
      </w:r>
      <w:r>
        <w:rPr>
          <w:rFonts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sz w:val="18"/>
          <w:szCs w:val="18"/>
        </w:rPr>
      </w:pPr>
      <w:r>
        <w:rPr>
          <w:rFonts w:ascii="宋体" w:hAnsi="宋体"/>
          <w:sz w:val="18"/>
          <w:szCs w:val="18"/>
        </w:rPr>
        <w:t>（18）</w:t>
      </w:r>
      <w:r>
        <w:rPr>
          <w:rFonts w:hint="eastAsia"/>
          <w:sz w:val="18"/>
          <w:szCs w:val="18"/>
        </w:rPr>
        <w:t>具体建设内容和标准参照《高等职业学校建设标准》（建标</w:t>
      </w:r>
      <w:r>
        <w:rPr>
          <w:sz w:val="18"/>
          <w:szCs w:val="18"/>
        </w:rPr>
        <w:t>197-2019</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19</w:t>
      </w:r>
      <w:r>
        <w:rPr>
          <w:rFonts w:hint="eastAsia"/>
          <w:sz w:val="18"/>
          <w:szCs w:val="18"/>
        </w:rPr>
        <w:t>）门厅、楼梯、走廊等公共面积按照功能类型比例分摊。</w:t>
      </w:r>
    </w:p>
    <w:bookmarkEnd w:id="164"/>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 xml:space="preserve">1+列2-列3； </w:t>
      </w:r>
    </w:p>
    <w:p>
      <w:pPr>
        <w:tabs>
          <w:tab w:val="left" w:pos="42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7+列8；</w:t>
      </w:r>
    </w:p>
    <w:p>
      <w:pPr>
        <w:tabs>
          <w:tab w:val="left" w:pos="42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p>
    <w:p>
      <w:pPr>
        <w:tabs>
          <w:tab w:val="left" w:pos="426"/>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p>
    <w:p>
      <w:pPr>
        <w:tabs>
          <w:tab w:val="left" w:pos="426"/>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p>
    <w:p>
      <w:pPr>
        <w:tabs>
          <w:tab w:val="left" w:pos="426"/>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05</w:t>
      </w:r>
      <w:r>
        <w:rPr>
          <w:rFonts w:hint="eastAsia" w:ascii="宋体" w:hAnsi="宋体"/>
          <w:sz w:val="18"/>
          <w:szCs w:val="18"/>
        </w:rPr>
        <w:t>=行06+行07+行08+行09+行10+行11</w:t>
      </w:r>
      <w:r>
        <w:rPr>
          <w:rFonts w:ascii="宋体" w:hAnsi="宋体"/>
          <w:sz w:val="18"/>
          <w:szCs w:val="18"/>
        </w:rPr>
        <w:t>；</w:t>
      </w:r>
    </w:p>
    <w:p>
      <w:pPr>
        <w:tabs>
          <w:tab w:val="left" w:pos="426"/>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行12=行13+行14</w:t>
      </w:r>
      <w:r>
        <w:rPr>
          <w:rFonts w:ascii="宋体" w:hAnsi="宋体"/>
          <w:sz w:val="18"/>
          <w:szCs w:val="18"/>
        </w:rPr>
        <w:t>；</w:t>
      </w:r>
    </w:p>
    <w:p>
      <w:pPr>
        <w:tabs>
          <w:tab w:val="left" w:pos="426"/>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行15=行16+行17+行18+行19；</w:t>
      </w:r>
    </w:p>
    <w:p>
      <w:pPr>
        <w:tabs>
          <w:tab w:val="left" w:pos="426"/>
        </w:tabs>
        <w:spacing w:line="240" w:lineRule="exact"/>
        <w:ind w:firstLine="360" w:firstLineChars="200"/>
        <w:rPr>
          <w:rFonts w:ascii="宋体" w:hAnsi="宋体"/>
          <w:sz w:val="18"/>
          <w:szCs w:val="18"/>
        </w:rPr>
      </w:pPr>
      <w:r>
        <w:rPr>
          <w:rFonts w:hint="eastAsia"/>
          <w:sz w:val="18"/>
          <w:szCs w:val="18"/>
        </w:rPr>
        <w:t>（9）行0</w:t>
      </w:r>
      <w:r>
        <w:rPr>
          <w:sz w:val="18"/>
          <w:szCs w:val="18"/>
        </w:rPr>
        <w:t>1=</w:t>
      </w:r>
      <w:r>
        <w:rPr>
          <w:rFonts w:hint="eastAsia"/>
          <w:sz w:val="18"/>
          <w:szCs w:val="18"/>
        </w:rPr>
        <w:t>行0</w:t>
      </w:r>
      <w:r>
        <w:rPr>
          <w:sz w:val="18"/>
          <w:szCs w:val="18"/>
        </w:rPr>
        <w:t>5+</w:t>
      </w:r>
      <w:r>
        <w:rPr>
          <w:rFonts w:hint="eastAsia"/>
          <w:sz w:val="18"/>
          <w:szCs w:val="18"/>
        </w:rPr>
        <w:t>行12</w:t>
      </w:r>
      <w:r>
        <w:rPr>
          <w:sz w:val="18"/>
          <w:szCs w:val="18"/>
        </w:rPr>
        <w:t>+</w:t>
      </w:r>
      <w:r>
        <w:rPr>
          <w:rFonts w:hint="eastAsia"/>
          <w:sz w:val="18"/>
          <w:szCs w:val="18"/>
        </w:rPr>
        <w:t>行15</w:t>
      </w:r>
      <w:r>
        <w:rPr>
          <w:sz w:val="18"/>
          <w:szCs w:val="18"/>
        </w:rPr>
        <w:t>+</w:t>
      </w:r>
      <w:r>
        <w:rPr>
          <w:rFonts w:hint="eastAsia"/>
          <w:sz w:val="18"/>
          <w:szCs w:val="18"/>
        </w:rPr>
        <w:t>行20</w:t>
      </w:r>
      <w:r>
        <w:rPr>
          <w:sz w:val="18"/>
          <w:szCs w:val="18"/>
        </w:rPr>
        <w:t>+</w:t>
      </w:r>
      <w:r>
        <w:rPr>
          <w:rFonts w:hint="eastAsia"/>
          <w:sz w:val="18"/>
          <w:szCs w:val="18"/>
        </w:rPr>
        <w:t>行21。</w:t>
      </w:r>
    </w:p>
    <w:p>
      <w:pPr>
        <w:tabs>
          <w:tab w:val="left" w:pos="567"/>
          <w:tab w:val="left" w:pos="1414"/>
        </w:tabs>
        <w:spacing w:line="240" w:lineRule="exact"/>
        <w:ind w:left="1844" w:leftChars="-67" w:hanging="1985" w:hangingChars="1103"/>
        <w:rPr>
          <w:sz w:val="18"/>
          <w:szCs w:val="18"/>
        </w:rPr>
      </w:pPr>
    </w:p>
    <w:p>
      <w:pPr>
        <w:ind w:firstLine="360" w:firstLineChars="200"/>
        <w:rPr>
          <w:rFonts w:ascii="宋体" w:hAnsi="宋体"/>
          <w:sz w:val="18"/>
        </w:rPr>
      </w:pPr>
    </w:p>
    <w:p>
      <w:pPr>
        <w:pStyle w:val="12"/>
      </w:pPr>
      <w:r>
        <w:rPr>
          <w:lang w:val="en-US"/>
        </w:rPr>
        <w:br w:type="page"/>
      </w:r>
      <w:bookmarkStart w:id="165" w:name="_Toc20003"/>
      <w:bookmarkStart w:id="166" w:name="_Hlk73967699"/>
      <w:r>
        <w:rPr>
          <w:rFonts w:hint="eastAsia"/>
        </w:rPr>
        <w:t>（七十四）高等教育学校（普通）校舍情况</w:t>
      </w:r>
      <w:bookmarkEnd w:id="16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教基5374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15"/>
        <w:tblW w:w="548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052"/>
        <w:gridCol w:w="428"/>
        <w:gridCol w:w="760"/>
        <w:gridCol w:w="762"/>
        <w:gridCol w:w="762"/>
        <w:gridCol w:w="762"/>
        <w:gridCol w:w="762"/>
        <w:gridCol w:w="762"/>
        <w:gridCol w:w="762"/>
        <w:gridCol w:w="76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594"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23"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1591" w:type="pct"/>
            <w:gridSpan w:val="4"/>
            <w:tcBorders>
              <w:top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398" w:type="pct"/>
            <w:vMerge w:val="restart"/>
            <w:tcBorders>
              <w:top w:val="single" w:color="auto" w:sz="8"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398" w:type="pct"/>
            <w:vMerge w:val="restart"/>
            <w:tcBorders>
              <w:top w:val="single" w:color="auto" w:sz="8"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398" w:type="pct"/>
            <w:tcBorders>
              <w:top w:val="single" w:color="auto" w:sz="8" w:space="0"/>
              <w:left w:val="nil"/>
              <w:bottom w:val="single" w:color="auto" w:sz="8" w:space="0"/>
              <w:right w:val="nil"/>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nil"/>
              <w:bottom w:val="single" w:color="auto" w:sz="8"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594"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223"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97"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39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398" w:type="pct"/>
            <w:vMerge w:val="continue"/>
            <w:vAlign w:val="center"/>
          </w:tcPr>
          <w:p>
            <w:pPr>
              <w:widowControl/>
              <w:spacing w:line="280" w:lineRule="exact"/>
              <w:jc w:val="center"/>
              <w:rPr>
                <w:rFonts w:ascii="宋体" w:hAnsi="宋体" w:cs="宋体"/>
                <w:bCs/>
                <w:kern w:val="0"/>
                <w:sz w:val="18"/>
                <w:szCs w:val="18"/>
              </w:rPr>
            </w:pPr>
          </w:p>
        </w:tc>
        <w:tc>
          <w:tcPr>
            <w:tcW w:w="398" w:type="pct"/>
            <w:vMerge w:val="continue"/>
            <w:tcBorders>
              <w:right w:val="single" w:color="auto" w:sz="2" w:space="0"/>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398"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223"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9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98"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9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98"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397"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05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#艺术院校专业课教室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7</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实验实习用房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专职科研机构办公及研究用房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师生活动用房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会堂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继续教育用房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院系及教师办公用房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cs="宋体"/>
                <w:bCs/>
                <w:kern w:val="0"/>
                <w:sz w:val="18"/>
                <w:szCs w:val="18"/>
              </w:rPr>
            </w:pPr>
            <w:r>
              <w:rPr>
                <w:rFonts w:hint="eastAsia" w:ascii="宋体" w:hAnsi="宋体"/>
                <w:sz w:val="18"/>
                <w:szCs w:val="18"/>
              </w:rPr>
              <w:t>三、生活用房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3" w:hRule="atLeast"/>
        </w:trPr>
        <w:tc>
          <w:tcPr>
            <w:tcW w:w="1594" w:type="pct"/>
            <w:tcBorders>
              <w:top w:val="single" w:color="auto" w:sz="2" w:space="0"/>
              <w:left w:val="nil"/>
              <w:bottom w:val="single" w:color="auto" w:sz="8"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22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397"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79" w:leftChars="-67" w:hanging="1620" w:hangingChars="900"/>
        <w:rPr>
          <w:rFonts w:ascii="宋体" w:hAnsi="宋体"/>
          <w:sz w:val="18"/>
          <w:szCs w:val="18"/>
        </w:rPr>
      </w:pPr>
      <w:r>
        <w:rPr>
          <w:rFonts w:hint="eastAsia" w:ascii="宋体" w:hAnsi="宋体"/>
          <w:sz w:val="18"/>
          <w:szCs w:val="18"/>
        </w:rPr>
        <w:t>说明：</w:t>
      </w:r>
    </w:p>
    <w:p>
      <w:pPr>
        <w:spacing w:line="240" w:lineRule="exact"/>
        <w:ind w:left="1479"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sz w:val="18"/>
          <w:szCs w:val="18"/>
        </w:rPr>
        <w:t>非学校产权校舍建筑面积是指学校独立使用或共同使用的不属于学校产权的校舍建筑面积。</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正在施工校舍建筑面积是指学校投资建设尚未竣工的在建工程或已竣工未交付使用的校舍建筑面积。</w:t>
      </w:r>
    </w:p>
    <w:p>
      <w:pPr>
        <w:tabs>
          <w:tab w:val="left" w:pos="567"/>
          <w:tab w:val="left" w:pos="1414"/>
        </w:tabs>
        <w:spacing w:line="240" w:lineRule="exact"/>
        <w:ind w:firstLine="360" w:firstLineChars="200"/>
        <w:rPr>
          <w:sz w:val="18"/>
          <w:szCs w:val="18"/>
        </w:rPr>
      </w:pPr>
      <w:r>
        <w:rPr>
          <w:rFonts w:hint="eastAsia"/>
          <w:sz w:val="18"/>
          <w:szCs w:val="18"/>
        </w:rPr>
        <w:t>（4）独立使用是指学校独立享用政府或社会提供的非学校产权办学资源。</w:t>
      </w:r>
    </w:p>
    <w:p>
      <w:pPr>
        <w:tabs>
          <w:tab w:val="left" w:pos="567"/>
          <w:tab w:val="left" w:pos="1414"/>
        </w:tabs>
        <w:spacing w:line="240" w:lineRule="exact"/>
        <w:ind w:firstLine="360" w:firstLineChars="200"/>
        <w:rPr>
          <w:sz w:val="18"/>
          <w:szCs w:val="18"/>
        </w:rPr>
      </w:pPr>
      <w:r>
        <w:rPr>
          <w:rFonts w:hint="eastAsia"/>
          <w:sz w:val="18"/>
          <w:szCs w:val="18"/>
        </w:rPr>
        <w:t>（5）共同使用是指本校与其他学校共享政府或社会提供的非学校产权办学资源。</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w:t>
      </w:r>
      <w:r>
        <w:rPr>
          <w:sz w:val="18"/>
          <w:szCs w:val="18"/>
        </w:rPr>
        <w:t>C</w:t>
      </w:r>
      <w:r>
        <w:rPr>
          <w:rFonts w:hint="eastAsia"/>
          <w:sz w:val="18"/>
          <w:szCs w:val="18"/>
        </w:rPr>
        <w:t>级危房是指根据《危险房屋鉴定标准》，部分承重结构不能满足安全使用要求，房屋局部处于危险状态，构成局部危房。以相关部门出具鉴定报告为准。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sz w:val="18"/>
          <w:szCs w:val="18"/>
        </w:rPr>
        <w:t>D</w:t>
      </w:r>
      <w:r>
        <w:rPr>
          <w:rFonts w:hint="eastAsia"/>
          <w:sz w:val="18"/>
          <w:szCs w:val="18"/>
        </w:rPr>
        <w:t>级危房是指根据《危险房屋鉴定标准》，承重结构已不能满足安全使用要求，房屋整体处于危险状态，构成整幢危房。以相关部门出具鉴定报告为准。</w:t>
      </w:r>
    </w:p>
    <w:p>
      <w:pPr>
        <w:tabs>
          <w:tab w:val="left" w:pos="567"/>
          <w:tab w:val="left" w:pos="1414"/>
        </w:tabs>
        <w:spacing w:line="240" w:lineRule="exact"/>
        <w:ind w:firstLine="360" w:firstLineChars="200"/>
        <w:rPr>
          <w:sz w:val="18"/>
          <w:szCs w:val="18"/>
        </w:rPr>
      </w:pPr>
      <w:r>
        <w:rPr>
          <w:rFonts w:ascii="宋体" w:hAnsi="宋体"/>
          <w:sz w:val="18"/>
          <w:szCs w:val="18"/>
        </w:rPr>
        <w:t>（8）</w:t>
      </w:r>
      <w:r>
        <w:rPr>
          <w:rFonts w:hint="eastAsia"/>
          <w:sz w:val="18"/>
          <w:szCs w:val="18"/>
        </w:rPr>
        <w:t>被外单位租（借）用是指学校校舍由于历史或闲置等原因，被外单位租用或借用一年以上的面积。</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w:t>
      </w:r>
      <w:r>
        <w:rPr>
          <w:rFonts w:hint="eastAsia"/>
          <w:sz w:val="18"/>
          <w:szCs w:val="18"/>
        </w:rPr>
        <w:t>《普通高等学校建筑面积标准》（建标</w:t>
      </w:r>
      <w:r>
        <w:rPr>
          <w:sz w:val="18"/>
          <w:szCs w:val="18"/>
        </w:rPr>
        <w:t>191-2018</w:t>
      </w:r>
      <w:r>
        <w:rPr>
          <w:rFonts w:hint="eastAsia"/>
          <w:sz w:val="18"/>
          <w:szCs w:val="18"/>
        </w:rPr>
        <w:t>）中的</w:t>
      </w:r>
      <w:r>
        <w:rPr>
          <w:rFonts w:hint="eastAsia" w:ascii="宋体" w:hAnsi="宋体"/>
          <w:sz w:val="18"/>
          <w:szCs w:val="18"/>
        </w:rPr>
        <w:t>教学实训用房中的教室、实验实习用房、专职科研机构办公及研究用房、图书馆、室内体育用房、师生活动用房、会堂、继续教育用房。</w:t>
      </w:r>
    </w:p>
    <w:p>
      <w:pPr>
        <w:tabs>
          <w:tab w:val="left" w:pos="406"/>
        </w:tabs>
        <w:spacing w:line="240" w:lineRule="exact"/>
        <w:ind w:firstLine="360" w:firstLineChars="200"/>
        <w:rPr>
          <w:rFonts w:ascii="宋体" w:hAnsi="宋体"/>
          <w:sz w:val="18"/>
          <w:szCs w:val="18"/>
        </w:rPr>
      </w:pPr>
      <w:r>
        <w:rPr>
          <w:rFonts w:hint="eastAsia"/>
          <w:sz w:val="18"/>
          <w:szCs w:val="18"/>
        </w:rPr>
        <w:t>（</w:t>
      </w:r>
      <w:r>
        <w:rPr>
          <w:sz w:val="18"/>
          <w:szCs w:val="18"/>
        </w:rPr>
        <w:t>2</w:t>
      </w:r>
      <w:r>
        <w:rPr>
          <w:rFonts w:hint="eastAsia"/>
          <w:sz w:val="18"/>
          <w:szCs w:val="18"/>
        </w:rPr>
        <w:t>）教室包括各种一般教室</w:t>
      </w:r>
      <w:r>
        <w:rPr>
          <w:sz w:val="18"/>
          <w:szCs w:val="18"/>
        </w:rPr>
        <w:t>(</w:t>
      </w:r>
      <w:r>
        <w:rPr>
          <w:rFonts w:hint="eastAsia"/>
          <w:sz w:val="18"/>
          <w:szCs w:val="18"/>
        </w:rPr>
        <w:t>小教室、中教室、合班教室、阶梯教室</w:t>
      </w:r>
      <w:r>
        <w:rPr>
          <w:sz w:val="18"/>
          <w:szCs w:val="18"/>
        </w:rPr>
        <w:t>)</w:t>
      </w:r>
      <w:r>
        <w:rPr>
          <w:rFonts w:hint="eastAsia"/>
          <w:sz w:val="18"/>
          <w:szCs w:val="18"/>
        </w:rPr>
        <w:t>、制图教室、艺术教室及附属用房等。艺术院校教室包括公共基础课</w:t>
      </w:r>
      <w:r>
        <w:rPr>
          <w:sz w:val="18"/>
          <w:szCs w:val="18"/>
        </w:rPr>
        <w:t>(</w:t>
      </w:r>
      <w:r>
        <w:rPr>
          <w:rFonts w:hint="eastAsia"/>
          <w:sz w:val="18"/>
          <w:szCs w:val="18"/>
        </w:rPr>
        <w:t>文化课</w:t>
      </w:r>
      <w:r>
        <w:rPr>
          <w:sz w:val="18"/>
          <w:szCs w:val="18"/>
        </w:rPr>
        <w:t>)</w:t>
      </w:r>
      <w:r>
        <w:rPr>
          <w:rFonts w:hint="eastAsia"/>
          <w:sz w:val="18"/>
          <w:szCs w:val="18"/>
        </w:rPr>
        <w:t>、专业基础课、专业课教室</w:t>
      </w:r>
      <w:r>
        <w:rPr>
          <w:sz w:val="18"/>
          <w:szCs w:val="18"/>
        </w:rPr>
        <w:t>(</w:t>
      </w:r>
      <w:r>
        <w:rPr>
          <w:rFonts w:hint="eastAsia"/>
          <w:sz w:val="18"/>
          <w:szCs w:val="18"/>
        </w:rPr>
        <w:t>琴房、形体房、画室、各种中、小型排练用房</w:t>
      </w:r>
      <w:r>
        <w:rPr>
          <w:sz w:val="18"/>
          <w:szCs w:val="18"/>
        </w:rPr>
        <w:t>)</w:t>
      </w:r>
      <w:r>
        <w:rPr>
          <w:rFonts w:hint="eastAsia"/>
          <w:sz w:val="18"/>
          <w:szCs w:val="18"/>
        </w:rPr>
        <w:t>及附属用房等。</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sz w:val="18"/>
          <w:szCs w:val="18"/>
        </w:rPr>
        <w:t>实验实习用房包括教学实验用房</w:t>
      </w:r>
      <w:r>
        <w:rPr>
          <w:sz w:val="18"/>
          <w:szCs w:val="18"/>
        </w:rPr>
        <w:t>(</w:t>
      </w:r>
      <w:r>
        <w:rPr>
          <w:rFonts w:hint="eastAsia"/>
          <w:sz w:val="18"/>
          <w:szCs w:val="18"/>
        </w:rPr>
        <w:t>公共基础课、专业基础课、专业课所需的各种实验室、计算机房、语音室及附属用房</w:t>
      </w:r>
      <w:r>
        <w:rPr>
          <w:sz w:val="18"/>
          <w:szCs w:val="18"/>
        </w:rPr>
        <w:t>)</w:t>
      </w:r>
      <w:r>
        <w:rPr>
          <w:rFonts w:hint="eastAsia"/>
          <w:sz w:val="18"/>
          <w:szCs w:val="18"/>
        </w:rPr>
        <w:t>实习实训用房</w:t>
      </w:r>
      <w:r>
        <w:rPr>
          <w:sz w:val="18"/>
          <w:szCs w:val="18"/>
        </w:rPr>
        <w:t>(</w:t>
      </w:r>
      <w:r>
        <w:rPr>
          <w:rFonts w:hint="eastAsia"/>
          <w:sz w:val="18"/>
          <w:szCs w:val="18"/>
        </w:rPr>
        <w:t>包括工程训练中心</w:t>
      </w:r>
      <w:r>
        <w:rPr>
          <w:sz w:val="18"/>
          <w:szCs w:val="18"/>
        </w:rPr>
        <w:t>)</w:t>
      </w:r>
      <w:r>
        <w:rPr>
          <w:rFonts w:hint="eastAsia"/>
          <w:sz w:val="18"/>
          <w:szCs w:val="18"/>
        </w:rPr>
        <w:t>；自选科研项目及学生科技创新用房；研究生实验研究补助用房。艺术院校的实验实习用房</w:t>
      </w:r>
      <w:r>
        <w:rPr>
          <w:sz w:val="18"/>
          <w:szCs w:val="18"/>
        </w:rPr>
        <w:t>(</w:t>
      </w:r>
      <w:r>
        <w:rPr>
          <w:rFonts w:hint="eastAsia"/>
          <w:sz w:val="18"/>
          <w:szCs w:val="18"/>
        </w:rPr>
        <w:t>系指实习及附属用房</w:t>
      </w:r>
      <w:r>
        <w:rPr>
          <w:sz w:val="18"/>
          <w:szCs w:val="18"/>
        </w:rPr>
        <w:t>)</w:t>
      </w:r>
      <w:r>
        <w:rPr>
          <w:rFonts w:hint="eastAsia"/>
          <w:sz w:val="18"/>
          <w:szCs w:val="18"/>
        </w:rPr>
        <w:t>包括大型观摩、排练、实习演出、展览陈列、摄影棚、洗印车间等用房。体育院校可包含室内体育用房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）专职科研机构用房是指经主管部门批准设立的专职科研机构所需的实验室、研究室、资料室、咨询室等专业用房及少量配套的办公室、会议室、值班室等。</w:t>
      </w:r>
    </w:p>
    <w:p>
      <w:pPr>
        <w:tabs>
          <w:tab w:val="left" w:pos="567"/>
          <w:tab w:val="left" w:pos="1414"/>
        </w:tabs>
        <w:spacing w:line="240" w:lineRule="exact"/>
        <w:ind w:firstLine="360" w:firstLineChars="200"/>
        <w:rPr>
          <w:sz w:val="18"/>
          <w:szCs w:val="18"/>
        </w:rPr>
      </w:pPr>
      <w:r>
        <w:rPr>
          <w:rFonts w:ascii="宋体" w:hAnsi="宋体"/>
          <w:sz w:val="18"/>
          <w:szCs w:val="18"/>
        </w:rPr>
        <w:t>（5）</w:t>
      </w:r>
      <w:r>
        <w:rPr>
          <w:rFonts w:hint="eastAsia"/>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）室内体育用房包括风雨操场、体育馆、游泳馆、健身房、乒乓球</w:t>
      </w:r>
      <w:r>
        <w:rPr>
          <w:sz w:val="18"/>
          <w:szCs w:val="18"/>
        </w:rPr>
        <w:t>(</w:t>
      </w:r>
      <w:r>
        <w:rPr>
          <w:rFonts w:hint="eastAsia"/>
          <w:sz w:val="18"/>
          <w:szCs w:val="18"/>
        </w:rPr>
        <w:t>羽毛球</w:t>
      </w:r>
      <w:r>
        <w:rPr>
          <w:sz w:val="18"/>
          <w:szCs w:val="18"/>
        </w:rPr>
        <w:t>)</w:t>
      </w:r>
      <w:r>
        <w:rPr>
          <w:rFonts w:hint="eastAsia"/>
          <w:sz w:val="18"/>
          <w:szCs w:val="18"/>
        </w:rPr>
        <w:t>房、体操房、体质测试用房及器械库、淋浴、更衣室、卫生间等附属用房。</w:t>
      </w:r>
    </w:p>
    <w:p>
      <w:pPr>
        <w:tabs>
          <w:tab w:val="left" w:pos="567"/>
          <w:tab w:val="left" w:pos="1414"/>
        </w:tabs>
        <w:spacing w:line="240" w:lineRule="exact"/>
        <w:ind w:firstLine="360" w:firstLineChars="200"/>
        <w:rPr>
          <w:sz w:val="18"/>
          <w:szCs w:val="18"/>
        </w:rPr>
      </w:pPr>
      <w:r>
        <w:rPr>
          <w:rFonts w:ascii="宋体" w:hAnsi="宋体"/>
          <w:sz w:val="18"/>
          <w:szCs w:val="18"/>
        </w:rPr>
        <w:t>（7）</w:t>
      </w:r>
      <w:r>
        <w:rPr>
          <w:rFonts w:hint="eastAsia"/>
          <w:sz w:val="18"/>
          <w:szCs w:val="18"/>
        </w:rPr>
        <w:t>师生活动用房包括团委、学生会、学生社团、心理咨询、帮困助学、勤工俭学、就业指导、文娱活动等用房，教职工</w:t>
      </w:r>
      <w:r>
        <w:rPr>
          <w:sz w:val="18"/>
          <w:szCs w:val="18"/>
        </w:rPr>
        <w:t>(</w:t>
      </w:r>
      <w:r>
        <w:rPr>
          <w:rFonts w:hint="eastAsia"/>
          <w:sz w:val="18"/>
          <w:szCs w:val="18"/>
        </w:rPr>
        <w:t>含离退休人员</w:t>
      </w:r>
      <w:r>
        <w:rPr>
          <w:sz w:val="18"/>
          <w:szCs w:val="18"/>
        </w:rPr>
        <w:t>)</w:t>
      </w:r>
      <w:r>
        <w:rPr>
          <w:rFonts w:hint="eastAsia"/>
          <w:sz w:val="18"/>
          <w:szCs w:val="18"/>
        </w:rPr>
        <w:t>活动及管理用房。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）会堂是指具有集会、演出、学术报告、校际交流等活动功能的用房。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）继续教育用房包括主要用于继续教育的办公室、学籍档案室、资料室、会议室等用房。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）行政办公用房是指《普通高等学校建筑面积标准》（建标</w:t>
      </w:r>
      <w:r>
        <w:rPr>
          <w:sz w:val="18"/>
          <w:szCs w:val="18"/>
        </w:rPr>
        <w:t>191-2018</w:t>
      </w:r>
      <w:r>
        <w:rPr>
          <w:rFonts w:hint="eastAsia"/>
          <w:sz w:val="18"/>
          <w:szCs w:val="18"/>
        </w:rPr>
        <w:t>）中的校行政办公用房、院系级教师办公用房。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）校行政办公用房包括校级党政办公室、会议室、校史室、档案室、文印室、广播室、接待室、财务管理用房等。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）院系及教师办公用房包括院系党政</w:t>
      </w:r>
      <w:r>
        <w:rPr>
          <w:sz w:val="18"/>
          <w:szCs w:val="18"/>
        </w:rPr>
        <w:t>(</w:t>
      </w:r>
      <w:r>
        <w:rPr>
          <w:rFonts w:hint="eastAsia"/>
          <w:sz w:val="18"/>
          <w:szCs w:val="18"/>
        </w:rPr>
        <w:t>团</w:t>
      </w:r>
      <w:r>
        <w:rPr>
          <w:sz w:val="18"/>
          <w:szCs w:val="18"/>
        </w:rPr>
        <w:t>)</w:t>
      </w:r>
      <w:r>
        <w:rPr>
          <w:rFonts w:hint="eastAsia"/>
          <w:sz w:val="18"/>
          <w:szCs w:val="18"/>
        </w:rPr>
        <w:t>办公室、教师办公室、教研室、学籍档案室、资料室、会议室及接待室等。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）生活用房是指《普通高等学校建筑面积标准》（建标</w:t>
      </w:r>
      <w:r>
        <w:rPr>
          <w:sz w:val="18"/>
          <w:szCs w:val="18"/>
        </w:rPr>
        <w:t>191-2018</w:t>
      </w:r>
      <w:r>
        <w:rPr>
          <w:rFonts w:hint="eastAsia"/>
          <w:sz w:val="18"/>
          <w:szCs w:val="18"/>
        </w:rPr>
        <w:t>）中的学生宿舍（公寓）、食堂、单身教师宿舍（公寓）、后勤及辅助用房。</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（15）</w:t>
      </w:r>
      <w:r>
        <w:rPr>
          <w:rFonts w:hint="eastAsia"/>
          <w:sz w:val="18"/>
          <w:szCs w:val="18"/>
        </w:rPr>
        <w:t>食堂包括餐厅、厨房及附属用房</w:t>
      </w:r>
      <w:r>
        <w:rPr>
          <w:sz w:val="18"/>
          <w:szCs w:val="18"/>
        </w:rPr>
        <w:t>(</w:t>
      </w:r>
      <w:r>
        <w:rPr>
          <w:rFonts w:hint="eastAsia"/>
          <w:sz w:val="18"/>
          <w:szCs w:val="18"/>
        </w:rPr>
        <w:t>主副食加工间、主副食品库、餐具库、冷库、配餐间、炊事员更衣室、淋浴室、休息室、厕所等</w:t>
      </w:r>
      <w:r>
        <w:rPr>
          <w:sz w:val="18"/>
          <w:szCs w:val="18"/>
        </w:rPr>
        <w:t>)</w:t>
      </w:r>
      <w:r>
        <w:rPr>
          <w:rFonts w:hint="eastAsia"/>
          <w:sz w:val="18"/>
          <w:szCs w:val="18"/>
        </w:rPr>
        <w:t>、办公室等。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16</w:t>
      </w:r>
      <w:r>
        <w:rPr>
          <w:rFonts w:hint="eastAsia"/>
          <w:sz w:val="18"/>
          <w:szCs w:val="18"/>
        </w:rPr>
        <w:t>）单身教师宿舍（公寓）包括居室、盥洗室、厕所及管理人员用房等。</w:t>
      </w:r>
    </w:p>
    <w:p>
      <w:pPr>
        <w:tabs>
          <w:tab w:val="left" w:pos="567"/>
          <w:tab w:val="left" w:pos="1414"/>
        </w:tabs>
        <w:spacing w:line="240" w:lineRule="exact"/>
        <w:ind w:firstLine="360" w:firstLineChars="200"/>
        <w:rPr>
          <w:sz w:val="18"/>
          <w:szCs w:val="18"/>
        </w:rPr>
      </w:pPr>
      <w:r>
        <w:rPr>
          <w:rFonts w:ascii="宋体" w:hAnsi="宋体"/>
          <w:sz w:val="18"/>
          <w:szCs w:val="18"/>
        </w:rPr>
        <w:t>（17）</w:t>
      </w:r>
      <w:r>
        <w:rPr>
          <w:rFonts w:hint="eastAsia"/>
          <w:sz w:val="18"/>
          <w:szCs w:val="18"/>
        </w:rPr>
        <w:t>后勤及辅助用房包括医务室</w:t>
      </w:r>
      <w:r>
        <w:rPr>
          <w:sz w:val="18"/>
          <w:szCs w:val="18"/>
        </w:rPr>
        <w:t>(</w:t>
      </w:r>
      <w:r>
        <w:rPr>
          <w:rFonts w:hint="eastAsia"/>
          <w:sz w:val="18"/>
          <w:szCs w:val="18"/>
        </w:rPr>
        <w:t>所、院</w:t>
      </w:r>
      <w:r>
        <w:rPr>
          <w:sz w:val="18"/>
          <w:szCs w:val="18"/>
        </w:rPr>
        <w:t>)</w:t>
      </w:r>
      <w:r>
        <w:rPr>
          <w:rFonts w:hint="eastAsia"/>
          <w:sz w:val="18"/>
          <w:szCs w:val="18"/>
        </w:rPr>
        <w:t>、公共浴室、食堂工人集体宿舍、汽车库</w:t>
      </w:r>
      <w:r>
        <w:rPr>
          <w:sz w:val="18"/>
          <w:szCs w:val="18"/>
        </w:rPr>
        <w:t>(</w:t>
      </w:r>
      <w:r>
        <w:rPr>
          <w:rFonts w:hint="eastAsia"/>
          <w:sz w:val="18"/>
          <w:szCs w:val="18"/>
        </w:rPr>
        <w:t>公车</w:t>
      </w:r>
      <w:r>
        <w:rPr>
          <w:sz w:val="18"/>
          <w:szCs w:val="18"/>
        </w:rPr>
        <w:t>)</w:t>
      </w:r>
      <w:r>
        <w:rPr>
          <w:rFonts w:hint="eastAsia"/>
          <w:sz w:val="18"/>
          <w:szCs w:val="18"/>
        </w:rPr>
        <w:t>、服务用房</w:t>
      </w:r>
      <w:r>
        <w:rPr>
          <w:sz w:val="18"/>
          <w:szCs w:val="18"/>
        </w:rPr>
        <w:t>(</w:t>
      </w:r>
      <w:r>
        <w:rPr>
          <w:rFonts w:hint="eastAsia"/>
          <w:sz w:val="18"/>
          <w:szCs w:val="18"/>
        </w:rPr>
        <w:t>小型超市、洗衣房等</w:t>
      </w:r>
      <w:r>
        <w:rPr>
          <w:sz w:val="18"/>
          <w:szCs w:val="18"/>
        </w:rPr>
        <w:t>)</w:t>
      </w:r>
      <w:r>
        <w:rPr>
          <w:rFonts w:hint="eastAsia"/>
          <w:sz w:val="18"/>
          <w:szCs w:val="18"/>
        </w:rPr>
        <w:t>、综合修理用房、总务仓库、锅炉房、水泵房、变电所</w:t>
      </w:r>
      <w:r>
        <w:rPr>
          <w:sz w:val="18"/>
          <w:szCs w:val="18"/>
        </w:rPr>
        <w:t>(</w:t>
      </w:r>
      <w:r>
        <w:rPr>
          <w:rFonts w:hint="eastAsia"/>
          <w:sz w:val="18"/>
          <w:szCs w:val="18"/>
        </w:rPr>
        <w:t>配电房</w:t>
      </w:r>
      <w:r>
        <w:rPr>
          <w:sz w:val="18"/>
          <w:szCs w:val="18"/>
        </w:rPr>
        <w:t>)</w:t>
      </w:r>
      <w:r>
        <w:rPr>
          <w:rFonts w:hint="eastAsia"/>
          <w:sz w:val="18"/>
          <w:szCs w:val="18"/>
        </w:rPr>
        <w:t>、消防用房、环卫绿化用房、室外厕所、传达警卫室等。</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18</w:t>
      </w:r>
      <w:r>
        <w:rPr>
          <w:rFonts w:hint="eastAsia"/>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19</w:t>
      </w:r>
      <w:r>
        <w:rPr>
          <w:rFonts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20</w:t>
      </w:r>
      <w:r>
        <w:rPr>
          <w:rFonts w:hint="eastAsia"/>
          <w:sz w:val="18"/>
          <w:szCs w:val="18"/>
        </w:rPr>
        <w:t>）具体建设内容和标准参照《普通高等学校建筑面积标准》（建标</w:t>
      </w:r>
      <w:r>
        <w:rPr>
          <w:sz w:val="18"/>
          <w:szCs w:val="18"/>
        </w:rPr>
        <w:t>191-2018</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21</w:t>
      </w:r>
      <w:r>
        <w:rPr>
          <w:rFonts w:hint="eastAsia"/>
          <w:sz w:val="18"/>
          <w:szCs w:val="18"/>
        </w:rPr>
        <w:t>）门厅、楼梯、走廊等公共面积按照功能类型比例分摊。</w:t>
      </w:r>
    </w:p>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bookmarkEnd w:id="166"/>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）列</w:t>
      </w:r>
      <w:r>
        <w:rPr>
          <w:sz w:val="18"/>
          <w:szCs w:val="18"/>
        </w:rPr>
        <w:t>4=</w:t>
      </w:r>
      <w:r>
        <w:rPr>
          <w:rFonts w:hint="eastAsia"/>
          <w:sz w:val="18"/>
          <w:szCs w:val="18"/>
        </w:rPr>
        <w:t>列</w:t>
      </w:r>
      <w:r>
        <w:rPr>
          <w:sz w:val="18"/>
          <w:szCs w:val="18"/>
        </w:rPr>
        <w:t>1+</w:t>
      </w:r>
      <w:r>
        <w:rPr>
          <w:rFonts w:hint="eastAsia"/>
          <w:sz w:val="18"/>
          <w:szCs w:val="18"/>
        </w:rPr>
        <w:t>列</w:t>
      </w:r>
      <w:r>
        <w:rPr>
          <w:sz w:val="18"/>
          <w:szCs w:val="18"/>
        </w:rPr>
        <w:t>2-</w:t>
      </w:r>
      <w:r>
        <w:rPr>
          <w:rFonts w:hint="eastAsia"/>
          <w:sz w:val="18"/>
          <w:szCs w:val="18"/>
        </w:rPr>
        <w:t>列</w:t>
      </w:r>
      <w:r>
        <w:rPr>
          <w:sz w:val="18"/>
          <w:szCs w:val="18"/>
        </w:rPr>
        <w:t>3</w:t>
      </w:r>
      <w:r>
        <w:rPr>
          <w:rFonts w:hint="eastAsia"/>
          <w:sz w:val="18"/>
          <w:szCs w:val="18"/>
        </w:rPr>
        <w:t>；</w:t>
      </w:r>
      <w:r>
        <w:rPr>
          <w:sz w:val="18"/>
          <w:szCs w:val="18"/>
        </w:rPr>
        <w:t xml:space="preserve"> </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）列</w:t>
      </w:r>
      <w:r>
        <w:rPr>
          <w:sz w:val="18"/>
          <w:szCs w:val="18"/>
        </w:rPr>
        <w:t>6=</w:t>
      </w:r>
      <w:r>
        <w:rPr>
          <w:rFonts w:hint="eastAsia"/>
          <w:sz w:val="18"/>
          <w:szCs w:val="18"/>
        </w:rPr>
        <w:t>列</w:t>
      </w:r>
      <w:r>
        <w:rPr>
          <w:sz w:val="18"/>
          <w:szCs w:val="18"/>
        </w:rPr>
        <w:t>7+</w:t>
      </w:r>
      <w:r>
        <w:rPr>
          <w:rFonts w:hint="eastAsia"/>
          <w:sz w:val="18"/>
          <w:szCs w:val="18"/>
        </w:rPr>
        <w:t>列</w:t>
      </w:r>
      <w:r>
        <w:rPr>
          <w:sz w:val="18"/>
          <w:szCs w:val="18"/>
        </w:rPr>
        <w:t>8</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01&gt;=</w:t>
      </w:r>
      <w:r>
        <w:rPr>
          <w:rFonts w:hint="eastAsia"/>
          <w:sz w:val="18"/>
          <w:szCs w:val="18"/>
        </w:rPr>
        <w:t>行</w:t>
      </w:r>
      <w:r>
        <w:rPr>
          <w:sz w:val="18"/>
          <w:szCs w:val="18"/>
        </w:rPr>
        <w:t>02</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）行</w:t>
      </w:r>
      <w:r>
        <w:rPr>
          <w:sz w:val="18"/>
          <w:szCs w:val="18"/>
        </w:rPr>
        <w:t>01&gt;=</w:t>
      </w:r>
      <w:r>
        <w:rPr>
          <w:rFonts w:hint="eastAsia"/>
          <w:sz w:val="18"/>
          <w:szCs w:val="18"/>
        </w:rPr>
        <w:t>行</w:t>
      </w:r>
      <w:r>
        <w:rPr>
          <w:sz w:val="18"/>
          <w:szCs w:val="18"/>
        </w:rPr>
        <w:t>03</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）行</w:t>
      </w:r>
      <w:r>
        <w:rPr>
          <w:sz w:val="18"/>
          <w:szCs w:val="18"/>
        </w:rPr>
        <w:t>01&gt;=</w:t>
      </w:r>
      <w:r>
        <w:rPr>
          <w:rFonts w:hint="eastAsia"/>
          <w:sz w:val="18"/>
          <w:szCs w:val="18"/>
        </w:rPr>
        <w:t>行</w:t>
      </w:r>
      <w:r>
        <w:rPr>
          <w:sz w:val="18"/>
          <w:szCs w:val="18"/>
        </w:rPr>
        <w:t>04</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（6）行0</w:t>
      </w:r>
      <w:r>
        <w:rPr>
          <w:sz w:val="18"/>
          <w:szCs w:val="18"/>
        </w:rPr>
        <w:t>1=</w:t>
      </w:r>
      <w:r>
        <w:rPr>
          <w:rFonts w:hint="eastAsia"/>
          <w:sz w:val="18"/>
          <w:szCs w:val="18"/>
        </w:rPr>
        <w:t>行0</w:t>
      </w:r>
      <w:r>
        <w:rPr>
          <w:sz w:val="18"/>
          <w:szCs w:val="18"/>
        </w:rPr>
        <w:t>5+</w:t>
      </w:r>
      <w:r>
        <w:rPr>
          <w:rFonts w:hint="eastAsia"/>
          <w:sz w:val="18"/>
          <w:szCs w:val="18"/>
        </w:rPr>
        <w:t>行1</w:t>
      </w:r>
      <w:r>
        <w:rPr>
          <w:sz w:val="18"/>
          <w:szCs w:val="18"/>
        </w:rPr>
        <w:t>5+</w:t>
      </w:r>
      <w:r>
        <w:rPr>
          <w:rFonts w:hint="eastAsia"/>
          <w:sz w:val="18"/>
          <w:szCs w:val="18"/>
        </w:rPr>
        <w:t>行1</w:t>
      </w:r>
      <w:r>
        <w:rPr>
          <w:sz w:val="18"/>
          <w:szCs w:val="18"/>
        </w:rPr>
        <w:t>8+</w:t>
      </w:r>
      <w:r>
        <w:rPr>
          <w:rFonts w:hint="eastAsia"/>
          <w:sz w:val="18"/>
          <w:szCs w:val="18"/>
        </w:rPr>
        <w:t>行2</w:t>
      </w:r>
      <w:r>
        <w:rPr>
          <w:sz w:val="18"/>
          <w:szCs w:val="18"/>
        </w:rPr>
        <w:t>3+</w:t>
      </w:r>
      <w:r>
        <w:rPr>
          <w:rFonts w:hint="eastAsia"/>
          <w:sz w:val="18"/>
          <w:szCs w:val="18"/>
        </w:rPr>
        <w:t>行2</w:t>
      </w:r>
      <w:r>
        <w:rPr>
          <w:sz w:val="18"/>
          <w:szCs w:val="18"/>
        </w:rPr>
        <w:t>4</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（7）行0</w:t>
      </w:r>
      <w:r>
        <w:rPr>
          <w:sz w:val="18"/>
          <w:szCs w:val="18"/>
        </w:rPr>
        <w:t>5=</w:t>
      </w:r>
      <w:r>
        <w:rPr>
          <w:rFonts w:hint="eastAsia"/>
          <w:sz w:val="18"/>
          <w:szCs w:val="18"/>
        </w:rPr>
        <w:t>行0</w:t>
      </w:r>
      <w:r>
        <w:rPr>
          <w:sz w:val="18"/>
          <w:szCs w:val="18"/>
        </w:rPr>
        <w:t>6+</w:t>
      </w:r>
      <w:r>
        <w:rPr>
          <w:rFonts w:hint="eastAsia"/>
          <w:sz w:val="18"/>
          <w:szCs w:val="18"/>
        </w:rPr>
        <w:t>行</w:t>
      </w:r>
      <w:r>
        <w:rPr>
          <w:sz w:val="18"/>
          <w:szCs w:val="18"/>
        </w:rPr>
        <w:t>08+</w:t>
      </w:r>
      <w:r>
        <w:rPr>
          <w:rFonts w:hint="eastAsia"/>
          <w:sz w:val="18"/>
          <w:szCs w:val="18"/>
        </w:rPr>
        <w:t>行</w:t>
      </w:r>
      <w:r>
        <w:rPr>
          <w:sz w:val="18"/>
          <w:szCs w:val="18"/>
        </w:rPr>
        <w:t>09+</w:t>
      </w:r>
      <w:r>
        <w:rPr>
          <w:rFonts w:hint="eastAsia"/>
          <w:sz w:val="18"/>
          <w:szCs w:val="18"/>
        </w:rPr>
        <w:t>行</w:t>
      </w:r>
      <w:r>
        <w:rPr>
          <w:sz w:val="18"/>
          <w:szCs w:val="18"/>
        </w:rPr>
        <w:t>10+</w:t>
      </w:r>
      <w:r>
        <w:rPr>
          <w:rFonts w:hint="eastAsia"/>
          <w:sz w:val="18"/>
          <w:szCs w:val="18"/>
        </w:rPr>
        <w:t>行</w:t>
      </w:r>
      <w:r>
        <w:rPr>
          <w:sz w:val="18"/>
          <w:szCs w:val="18"/>
        </w:rPr>
        <w:t>11+</w:t>
      </w:r>
      <w:r>
        <w:rPr>
          <w:rFonts w:hint="eastAsia"/>
          <w:sz w:val="18"/>
          <w:szCs w:val="18"/>
        </w:rPr>
        <w:t>行</w:t>
      </w:r>
      <w:r>
        <w:rPr>
          <w:sz w:val="18"/>
          <w:szCs w:val="18"/>
        </w:rPr>
        <w:t>12+</w:t>
      </w:r>
      <w:r>
        <w:rPr>
          <w:rFonts w:hint="eastAsia"/>
          <w:sz w:val="18"/>
          <w:szCs w:val="18"/>
        </w:rPr>
        <w:t>行1</w:t>
      </w:r>
      <w:r>
        <w:rPr>
          <w:sz w:val="18"/>
          <w:szCs w:val="18"/>
        </w:rPr>
        <w:t>3+</w:t>
      </w:r>
      <w:r>
        <w:rPr>
          <w:rFonts w:hint="eastAsia"/>
          <w:sz w:val="18"/>
          <w:szCs w:val="18"/>
        </w:rPr>
        <w:t>行1</w:t>
      </w:r>
      <w:r>
        <w:rPr>
          <w:sz w:val="18"/>
          <w:szCs w:val="18"/>
        </w:rPr>
        <w:t>4</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（8）行1</w:t>
      </w:r>
      <w:r>
        <w:rPr>
          <w:sz w:val="18"/>
          <w:szCs w:val="18"/>
        </w:rPr>
        <w:t>5=</w:t>
      </w:r>
      <w:r>
        <w:rPr>
          <w:rFonts w:hint="eastAsia"/>
          <w:sz w:val="18"/>
          <w:szCs w:val="18"/>
        </w:rPr>
        <w:t>行1</w:t>
      </w:r>
      <w:r>
        <w:rPr>
          <w:sz w:val="18"/>
          <w:szCs w:val="18"/>
        </w:rPr>
        <w:t>6+</w:t>
      </w:r>
      <w:r>
        <w:rPr>
          <w:rFonts w:hint="eastAsia"/>
          <w:sz w:val="18"/>
          <w:szCs w:val="18"/>
        </w:rPr>
        <w:t>行1</w:t>
      </w:r>
      <w:r>
        <w:rPr>
          <w:sz w:val="18"/>
          <w:szCs w:val="18"/>
        </w:rPr>
        <w:t>7</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（9）行1</w:t>
      </w:r>
      <w:r>
        <w:rPr>
          <w:sz w:val="18"/>
          <w:szCs w:val="18"/>
        </w:rPr>
        <w:t>8=</w:t>
      </w:r>
      <w:r>
        <w:rPr>
          <w:rFonts w:hint="eastAsia"/>
          <w:sz w:val="18"/>
          <w:szCs w:val="18"/>
        </w:rPr>
        <w:t>行1</w:t>
      </w:r>
      <w:r>
        <w:rPr>
          <w:sz w:val="18"/>
          <w:szCs w:val="18"/>
        </w:rPr>
        <w:t>9+</w:t>
      </w:r>
      <w:r>
        <w:rPr>
          <w:rFonts w:hint="eastAsia"/>
          <w:sz w:val="18"/>
          <w:szCs w:val="18"/>
        </w:rPr>
        <w:t>行2</w:t>
      </w:r>
      <w:r>
        <w:rPr>
          <w:sz w:val="18"/>
          <w:szCs w:val="18"/>
        </w:rPr>
        <w:t>0+</w:t>
      </w:r>
      <w:r>
        <w:rPr>
          <w:rFonts w:hint="eastAsia"/>
          <w:sz w:val="18"/>
          <w:szCs w:val="18"/>
        </w:rPr>
        <w:t>行2</w:t>
      </w:r>
      <w:r>
        <w:rPr>
          <w:sz w:val="18"/>
          <w:szCs w:val="18"/>
        </w:rPr>
        <w:t>1+</w:t>
      </w:r>
      <w:r>
        <w:rPr>
          <w:rFonts w:hint="eastAsia"/>
          <w:sz w:val="18"/>
          <w:szCs w:val="18"/>
        </w:rPr>
        <w:t>行2</w:t>
      </w:r>
      <w:r>
        <w:rPr>
          <w:sz w:val="18"/>
          <w:szCs w:val="18"/>
        </w:rPr>
        <w:t>2</w:t>
      </w:r>
      <w:r>
        <w:rPr>
          <w:rFonts w:hint="eastAsia"/>
          <w:sz w:val="18"/>
          <w:szCs w:val="18"/>
        </w:rPr>
        <w:t>；</w:t>
      </w:r>
    </w:p>
    <w:p>
      <w:pPr>
        <w:tabs>
          <w:tab w:val="left" w:pos="567"/>
          <w:tab w:val="left" w:pos="1414"/>
        </w:tabs>
        <w:spacing w:line="240" w:lineRule="exact"/>
        <w:ind w:firstLine="360" w:firstLineChars="200"/>
        <w:rPr>
          <w:sz w:val="18"/>
          <w:szCs w:val="18"/>
        </w:rPr>
      </w:pPr>
      <w:r>
        <w:rPr>
          <w:rFonts w:hint="eastAsia"/>
          <w:sz w:val="18"/>
          <w:szCs w:val="18"/>
        </w:rPr>
        <w:t>（1</w:t>
      </w:r>
      <w:r>
        <w:rPr>
          <w:sz w:val="18"/>
          <w:szCs w:val="18"/>
        </w:rPr>
        <w:t>0</w:t>
      </w:r>
      <w:r>
        <w:rPr>
          <w:rFonts w:hint="eastAsia"/>
          <w:sz w:val="18"/>
          <w:szCs w:val="18"/>
        </w:rPr>
        <w:t>）行0</w:t>
      </w:r>
      <w:r>
        <w:rPr>
          <w:sz w:val="18"/>
          <w:szCs w:val="18"/>
        </w:rPr>
        <w:t>6&gt;</w:t>
      </w:r>
      <w:r>
        <w:rPr>
          <w:rFonts w:hint="eastAsia"/>
          <w:sz w:val="18"/>
          <w:szCs w:val="18"/>
        </w:rPr>
        <w:t>=行0</w:t>
      </w:r>
      <w:r>
        <w:rPr>
          <w:sz w:val="18"/>
          <w:szCs w:val="18"/>
        </w:rPr>
        <w:t>7</w:t>
      </w:r>
      <w:r>
        <w:rPr>
          <w:rFonts w:hint="eastAsia"/>
          <w:sz w:val="18"/>
          <w:szCs w:val="18"/>
        </w:rPr>
        <w:t>。</w:t>
      </w:r>
    </w:p>
    <w:p>
      <w:pPr>
        <w:pStyle w:val="12"/>
      </w:pPr>
      <w:r>
        <w:rPr>
          <w:lang w:val="en-US"/>
        </w:rPr>
        <w:br w:type="page"/>
      </w:r>
      <w:bookmarkStart w:id="167" w:name="_Toc12255"/>
      <w:bookmarkStart w:id="168" w:name="_Hlk76561835"/>
      <w:r>
        <w:rPr>
          <w:rFonts w:hint="eastAsia"/>
        </w:rPr>
        <w:t>（七十五）幼儿园</w:t>
      </w:r>
      <w:bookmarkEnd w:id="158"/>
      <w:r>
        <w:rPr>
          <w:rFonts w:hint="eastAsia"/>
        </w:rPr>
        <w:t>资产等办学条件情况</w:t>
      </w:r>
      <w:bookmarkEnd w:id="167"/>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教基5175</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pPr w:leftFromText="180" w:rightFromText="180" w:vertAnchor="text" w:tblpY="1"/>
        <w:tblOverlap w:val="never"/>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518"/>
        <w:gridCol w:w="1277"/>
        <w:gridCol w:w="991"/>
        <w:gridCol w:w="38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22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22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222"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室外游戏场地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玩教具资产值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222"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s>
        <w:spacing w:line="240" w:lineRule="exact"/>
        <w:ind w:left="1844" w:leftChars="-67" w:hanging="1985" w:hangingChars="1103"/>
        <w:rPr>
          <w:rFonts w:ascii="宋体" w:hAnsi="宋体"/>
          <w:sz w:val="18"/>
          <w:szCs w:val="18"/>
        </w:rPr>
      </w:pPr>
      <w:r>
        <w:rPr>
          <w:rFonts w:hint="eastAsia" w:ascii="宋体" w:hAnsi="宋体"/>
          <w:sz w:val="18"/>
          <w:szCs w:val="18"/>
        </w:rPr>
        <w:t>说明：</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本表由</w:t>
      </w:r>
      <w:r>
        <w:rPr>
          <w:rFonts w:hint="eastAsia"/>
          <w:sz w:val="18"/>
          <w:szCs w:val="18"/>
        </w:rPr>
        <w:t>幼儿园</w:t>
      </w:r>
      <w:r>
        <w:rPr>
          <w:rFonts w:hint="eastAsia" w:ascii="宋体" w:hAnsi="宋体"/>
          <w:sz w:val="18"/>
          <w:szCs w:val="18"/>
        </w:rPr>
        <w:t>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40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40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室外游戏场地是指幼儿室外活动的主要场所。</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）图书是指学校图书阅览室拥有的正式出版书籍。</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）玩教具资产值是指学校固定资产中玩教具的资产值。根据财会制度填写固定资产账面原值。</w:t>
      </w:r>
    </w:p>
    <w:bookmarkEnd w:id="168"/>
    <w:p>
      <w:pPr>
        <w:tabs>
          <w:tab w:val="left" w:pos="42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03；（2）</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06。</w:t>
      </w:r>
    </w:p>
    <w:p>
      <w:pPr>
        <w:tabs>
          <w:tab w:val="left" w:pos="567"/>
        </w:tabs>
        <w:spacing w:line="240" w:lineRule="exact"/>
        <w:ind w:left="1985" w:hanging="1985" w:hangingChars="1103"/>
        <w:rPr>
          <w:rFonts w:ascii="宋体" w:hAnsi="宋体"/>
          <w:sz w:val="18"/>
          <w:szCs w:val="18"/>
        </w:rPr>
      </w:pPr>
    </w:p>
    <w:p>
      <w:pPr>
        <w:ind w:firstLine="360" w:firstLineChars="200"/>
        <w:rPr>
          <w:rFonts w:ascii="宋体" w:hAnsi="宋体"/>
          <w:sz w:val="18"/>
        </w:rPr>
      </w:pPr>
      <w:r>
        <w:rPr>
          <w:rFonts w:ascii="宋体" w:hAnsi="宋体"/>
          <w:sz w:val="18"/>
        </w:rPr>
        <w:t xml:space="preserve">  </w:t>
      </w:r>
    </w:p>
    <w:p>
      <w:pPr>
        <w:pStyle w:val="12"/>
      </w:pPr>
      <w:r>
        <w:rPr>
          <w:sz w:val="18"/>
        </w:rPr>
        <w:br w:type="page"/>
      </w:r>
      <w:bookmarkStart w:id="169" w:name="_Toc508784713"/>
      <w:bookmarkStart w:id="170" w:name="_Toc8551"/>
      <w:r>
        <w:rPr>
          <w:rFonts w:hint="eastAsia"/>
        </w:rPr>
        <w:t>（七十六）中小学、特殊教育学校资产等办学条件</w:t>
      </w:r>
      <w:bookmarkEnd w:id="169"/>
      <w:bookmarkEnd w:id="170"/>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教基5176</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pPr w:leftFromText="180" w:rightFromText="180" w:vertAnchor="text" w:tblpY="1"/>
        <w:tblOverlap w:val="never"/>
        <w:tblW w:w="477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519"/>
        <w:gridCol w:w="1276"/>
        <w:gridCol w:w="991"/>
        <w:gridCol w:w="354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127"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12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127"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教学仪器设备资产值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2127"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79" w:leftChars="-67" w:hanging="1620" w:hangingChars="900"/>
        <w:rPr>
          <w:rFonts w:ascii="宋体" w:hAnsi="宋体"/>
          <w:sz w:val="18"/>
          <w:szCs w:val="18"/>
        </w:rPr>
      </w:pPr>
      <w:r>
        <w:rPr>
          <w:rFonts w:hint="eastAsia" w:ascii="宋体" w:hAnsi="宋体"/>
          <w:sz w:val="18"/>
          <w:szCs w:val="18"/>
        </w:rPr>
        <w:t>说明：</w:t>
      </w:r>
    </w:p>
    <w:p>
      <w:pPr>
        <w:spacing w:line="240" w:lineRule="exact"/>
        <w:ind w:left="1479"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本表由小学、小学教学点、九年一贯制学校、十二年一贯制学校、附设小学班、初级中学、职业初中、完全中学、高级中学、特殊教育学校填报。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运动场地面积是指学校专门用于室外体育运动并有相应设施所占用的土地面积。包括田径场地、球类场地、固定体育器械场地，以及小学生游戏场地。</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11人制足球场的一般不小于90*45米，7人制足球场一般不小于60*40米，5人制足球场一般不小于25*15米；缓冲区为边和底线外各1米。</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）教师终端数是指为专任教师配备的教学用台式机、笔记本电脑、平板电脑台数和新媒体技术设备。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）学生终端数是指为学生配备的学习用台式机、笔记本电脑、平板电脑台数和新媒体技术设备。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）教学仪器设备资产值是指学校固定资产中用于教学、实验等仪器设备的资产值。根据财会制度填写固定资产账面原值。</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 （2）</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 xml:space="preserve">11； </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p>
    <w:p>
      <w:pPr>
        <w:tabs>
          <w:tab w:val="left" w:pos="567"/>
          <w:tab w:val="left" w:pos="1414"/>
        </w:tabs>
        <w:spacing w:line="240" w:lineRule="exact"/>
        <w:ind w:firstLine="360" w:firstLineChars="200"/>
        <w:rPr>
          <w:rFonts w:ascii="宋体" w:hAnsi="宋体"/>
          <w:sz w:val="18"/>
          <w:szCs w:val="18"/>
        </w:rPr>
      </w:pPr>
    </w:p>
    <w:p>
      <w:pPr>
        <w:tabs>
          <w:tab w:val="left" w:pos="567"/>
          <w:tab w:val="left" w:pos="1414"/>
        </w:tabs>
        <w:spacing w:line="240" w:lineRule="exact"/>
        <w:ind w:firstLine="360" w:firstLineChars="200"/>
        <w:rPr>
          <w:rFonts w:ascii="宋体" w:hAnsi="宋体"/>
          <w:sz w:val="18"/>
          <w:szCs w:val="18"/>
        </w:rPr>
      </w:pPr>
    </w:p>
    <w:p>
      <w:pPr>
        <w:pStyle w:val="12"/>
      </w:pPr>
      <w:r>
        <w:rPr>
          <w:b/>
          <w:sz w:val="18"/>
        </w:rPr>
        <w:br w:type="page"/>
      </w:r>
      <w:bookmarkStart w:id="171" w:name="_Toc12167"/>
      <w:bookmarkStart w:id="172" w:name="_Toc508784714"/>
      <w:r>
        <w:rPr>
          <w:rFonts w:hint="eastAsia"/>
        </w:rPr>
        <w:t>（七十七）职业教育学校、高等教育学校资产等办学条件</w:t>
      </w:r>
      <w:bookmarkEnd w:id="171"/>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w:t>
      </w:r>
      <w:r>
        <w:rPr>
          <w:rFonts w:ascii="宋体" w:hAnsi="宋体" w:cs="宋体"/>
          <w:kern w:val="0"/>
          <w:sz w:val="18"/>
          <w:szCs w:val="18"/>
        </w:rPr>
        <w:t>3</w:t>
      </w:r>
      <w:r>
        <w:rPr>
          <w:rFonts w:hint="eastAsia" w:ascii="宋体" w:hAnsi="宋体" w:cs="宋体"/>
          <w:kern w:val="0"/>
          <w:sz w:val="18"/>
          <w:szCs w:val="18"/>
        </w:rPr>
        <w:t>77</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pPr w:leftFromText="180" w:rightFromText="180" w:vertAnchor="text" w:tblpY="1"/>
        <w:tblOverlap w:val="never"/>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051"/>
        <w:gridCol w:w="1023"/>
        <w:gridCol w:w="710"/>
        <w:gridCol w:w="984"/>
        <w:gridCol w:w="984"/>
        <w:gridCol w:w="984"/>
        <w:gridCol w:w="9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587"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计量单位</w:t>
            </w:r>
          </w:p>
        </w:tc>
        <w:tc>
          <w:tcPr>
            <w:tcW w:w="407"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代码</w:t>
            </w:r>
          </w:p>
        </w:tc>
        <w:tc>
          <w:tcPr>
            <w:tcW w:w="564"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w:t>
            </w:r>
          </w:p>
        </w:tc>
        <w:tc>
          <w:tcPr>
            <w:tcW w:w="564" w:type="pct"/>
            <w:vMerge w:val="restart"/>
            <w:tcBorders>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非学校产权</w:t>
            </w:r>
          </w:p>
        </w:tc>
        <w:tc>
          <w:tcPr>
            <w:tcW w:w="564"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564" w:type="pct"/>
            <w:tcBorders>
              <w:top w:val="single" w:color="auto" w:sz="8" w:space="0"/>
              <w:left w:val="nil"/>
              <w:bottom w:val="single" w:color="auto" w:sz="2"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87" w:type="pct"/>
            <w:vMerge w:val="continue"/>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tcBorders>
              <w:top w:val="single" w:color="auto" w:sz="2" w:space="0"/>
              <w:bottom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564" w:type="pct"/>
            <w:tcBorders>
              <w:top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587"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564" w:type="pct"/>
            <w:tcBorders>
              <w:top w:val="single" w:color="auto" w:sz="8"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564" w:type="pct"/>
            <w:tcBorders>
              <w:left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564"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电子期刊</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学位论文</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音视频</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小时</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职业教育仿真实训资源量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仿真实验软件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仿真实训软件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仿真实习软件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教学科研实习仪器设备资产值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8" w:space="0"/>
              <w:right w:val="single" w:color="auto" w:sz="2" w:space="0"/>
            </w:tcBorders>
            <w:shd w:val="clear" w:color="auto" w:fill="auto"/>
            <w:vAlign w:val="center"/>
          </w:tcPr>
          <w:p>
            <w:pPr>
              <w:widowControl/>
              <w:spacing w:line="280" w:lineRule="exact"/>
              <w:ind w:firstLine="360" w:firstLineChars="2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8"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25</w:t>
            </w:r>
          </w:p>
        </w:tc>
        <w:tc>
          <w:tcPr>
            <w:tcW w:w="564"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sz w:val="18"/>
        </w:rPr>
        <w:t>单位负责人：</w:t>
      </w:r>
      <w:r>
        <w:rPr>
          <w:rFonts w:ascii="宋体" w:hAnsi="宋体"/>
          <w:sz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本表由中等职业学校、大学、学院、独立学院、本科层次职业学校、高等职业学校、高等专科学校、成人高校、其他普通高教机构填报。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w:t>
      </w:r>
      <w:r>
        <w:rPr>
          <w:rFonts w:hint="eastAsia" w:ascii="宋体" w:hAnsi="宋体"/>
          <w:sz w:val="18"/>
          <w:szCs w:val="18"/>
        </w:rPr>
        <w:t>人制足球场的一般不小于</w:t>
      </w:r>
      <w:r>
        <w:rPr>
          <w:rFonts w:ascii="宋体" w:hAnsi="宋体"/>
          <w:sz w:val="18"/>
          <w:szCs w:val="18"/>
        </w:rPr>
        <w:t>90*45</w:t>
      </w:r>
      <w:r>
        <w:rPr>
          <w:rFonts w:hint="eastAsia" w:ascii="宋体" w:hAnsi="宋体"/>
          <w:sz w:val="18"/>
          <w:szCs w:val="18"/>
        </w:rPr>
        <w:t>米，</w:t>
      </w:r>
      <w:r>
        <w:rPr>
          <w:rFonts w:ascii="宋体" w:hAnsi="宋体"/>
          <w:sz w:val="18"/>
          <w:szCs w:val="18"/>
        </w:rPr>
        <w:t>7</w:t>
      </w:r>
      <w:r>
        <w:rPr>
          <w:rFonts w:hint="eastAsia" w:ascii="宋体" w:hAnsi="宋体"/>
          <w:sz w:val="18"/>
          <w:szCs w:val="18"/>
        </w:rPr>
        <w:t>人制足球场一般不小于</w:t>
      </w:r>
      <w:r>
        <w:rPr>
          <w:rFonts w:ascii="宋体" w:hAnsi="宋体"/>
          <w:sz w:val="18"/>
          <w:szCs w:val="18"/>
        </w:rPr>
        <w:t>60*40</w:t>
      </w:r>
      <w:r>
        <w:rPr>
          <w:rFonts w:hint="eastAsia" w:ascii="宋体" w:hAnsi="宋体"/>
          <w:sz w:val="18"/>
          <w:szCs w:val="18"/>
        </w:rPr>
        <w:t>米，</w:t>
      </w:r>
      <w:r>
        <w:rPr>
          <w:rFonts w:ascii="宋体" w:hAnsi="宋体"/>
          <w:sz w:val="18"/>
          <w:szCs w:val="18"/>
        </w:rPr>
        <w:t>5</w:t>
      </w:r>
      <w:r>
        <w:rPr>
          <w:rFonts w:hint="eastAsia" w:ascii="宋体" w:hAnsi="宋体"/>
          <w:sz w:val="18"/>
          <w:szCs w:val="18"/>
        </w:rPr>
        <w:t>人制足球场一般不小于</w:t>
      </w:r>
      <w:r>
        <w:rPr>
          <w:rFonts w:ascii="宋体" w:hAnsi="宋体"/>
          <w:sz w:val="18"/>
          <w:szCs w:val="18"/>
        </w:rPr>
        <w:t>25*15</w:t>
      </w:r>
      <w:r>
        <w:rPr>
          <w:rFonts w:hint="eastAsia" w:ascii="宋体" w:hAnsi="宋体"/>
          <w:sz w:val="18"/>
          <w:szCs w:val="18"/>
        </w:rPr>
        <w:t>米；缓冲区为边和底线外各</w:t>
      </w:r>
      <w:r>
        <w:rPr>
          <w:rFonts w:ascii="宋体" w:hAnsi="宋体"/>
          <w:sz w:val="18"/>
          <w:szCs w:val="18"/>
        </w:rPr>
        <w:t>1</w:t>
      </w:r>
      <w:r>
        <w:rPr>
          <w:rFonts w:hint="eastAsia" w:ascii="宋体" w:hAnsi="宋体"/>
          <w:sz w:val="18"/>
          <w:szCs w:val="18"/>
        </w:rPr>
        <w:t>米。</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）图书当年新增是指上学年期间学校产权图书增加的数量。包括购买，接受捐赠、政府划拨调配等。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）电子图书（册）指统计纳入馆藏目录可供使用的电子图书的数量，包括与图书类似的出版物，如研究报告、会议论文集、标准等以全文电子图书数据库形式和按单种挑选订购的电子图书。电子图书</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册，不同数据库包含的同种书分别计算。试用的数字资源和免费使用的数字资源，随纸本书刊所配的光盘以及非书资料，不作为数字资源计量。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）电子期刊（册）指统计纳入馆藏目录可供使用的全文电子期刊的数量，包括与期刊类似的连续出版物等以全文电子期刊数据库形式和按单种挑选订购的全文电子期刊。中文电子期刊每种每年算</w:t>
      </w:r>
      <w:r>
        <w:rPr>
          <w:rFonts w:ascii="宋体" w:hAnsi="宋体"/>
          <w:sz w:val="18"/>
          <w:szCs w:val="18"/>
        </w:rPr>
        <w:t>1</w:t>
      </w:r>
      <w:r>
        <w:rPr>
          <w:rFonts w:hint="eastAsia" w:ascii="宋体" w:hAnsi="宋体"/>
          <w:sz w:val="18"/>
          <w:szCs w:val="18"/>
        </w:rPr>
        <w:t>册，外文电子期刊每种每年算</w:t>
      </w:r>
      <w:r>
        <w:rPr>
          <w:rFonts w:ascii="宋体" w:hAnsi="宋体"/>
          <w:sz w:val="18"/>
          <w:szCs w:val="18"/>
        </w:rPr>
        <w:t>2</w:t>
      </w:r>
      <w:r>
        <w:rPr>
          <w:rFonts w:hint="eastAsia" w:ascii="宋体" w:hAnsi="宋体"/>
          <w:sz w:val="18"/>
          <w:szCs w:val="18"/>
        </w:rPr>
        <w:t>册，不同数据库包含的同种期刊分别计算。试用的数字资源和免费使用的数字资源，随纸本书刊所配的光盘以及非书资料，不作为数字资源计量。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）学位论文（册）指统计纳入馆藏目录可供使用的电子版学位论文的数量，包括包括本校原生的和付费购买的学位论文等以全文学位论文数据库形式和按单种挑选订购全文电子版学位论文。</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册，不同数据库包含的同种学位论文分别计算。试用的数字资源和免费使用的数字资源，随纸本书刊所配的光盘以及非书资料，不作为数字资源计量。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）音视频（小时）包括自建的和付费购买的音视频资料，音视频资源按累计时长计算，时长</w:t>
      </w:r>
      <w:r>
        <w:rPr>
          <w:rFonts w:ascii="宋体" w:hAnsi="宋体"/>
          <w:sz w:val="18"/>
          <w:szCs w:val="18"/>
        </w:rPr>
        <w:t>1</w:t>
      </w:r>
      <w:r>
        <w:rPr>
          <w:rFonts w:hint="eastAsia" w:ascii="宋体" w:hAnsi="宋体"/>
          <w:sz w:val="18"/>
          <w:szCs w:val="18"/>
        </w:rPr>
        <w:t>小时参照</w:t>
      </w:r>
      <w:r>
        <w:rPr>
          <w:rFonts w:ascii="宋体" w:hAnsi="宋体"/>
          <w:sz w:val="18"/>
          <w:szCs w:val="18"/>
        </w:rPr>
        <w:t>1</w:t>
      </w:r>
      <w:r>
        <w:rPr>
          <w:rFonts w:hint="eastAsia" w:ascii="宋体" w:hAnsi="宋体"/>
          <w:sz w:val="18"/>
          <w:szCs w:val="18"/>
        </w:rPr>
        <w:t>册图书计算。试用的数字资源和免费使用的数字资源，随纸本书刊所配的光盘以及非书资料，不作为数字资源计量。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）职业教育仿真实训资源量是指根据《职业院校数字校园建设规范》，一切可用于职业教育教学实践环节的数字化资源总数，包括用于工程设计与制造的计算机辅助设计（</w:t>
      </w:r>
      <w:r>
        <w:rPr>
          <w:rFonts w:ascii="宋体" w:hAnsi="宋体"/>
          <w:sz w:val="18"/>
          <w:szCs w:val="18"/>
        </w:rPr>
        <w:t>CAD）和计算机辅助工程（CAE）软件数，用于职业训练过程的仿真实训软件数等。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）仿真实验软件指将多媒体技术应用于实验环节中，以期达到观察现象、学会方法、自主操作的效果，其主要教学目的是验证理论、巩固知识、培养兴趣以及培养分析问题与解决问题的能力；</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）仿真实训软件指应用于职业技能训练过程的软件，以期达到熟悉操作、技能养成的目的；</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）仿真实习软件指用于生产性实习中的仿真软件，主要目的是缓解下厂实习难的问题。</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 教师终端数是指为专任教师配备的教学用台式机、笔记本电脑、平板电脑台数和新媒体技术设备。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）学生终端数是指为学生配备的学习用台式机、笔记本电脑、平板电脑台数和新媒体技术设备。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）教学科研实习仪器设备资产值是指学校固定资产中用于教学、实验、科研、实习等仪器设备的资产值。根据财会制度填写固定资产账面原值。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）教学科研实习仪器设备资产值当年新增是指上学年期间学校产权仪器设备值增加的数量。包括购买，接受捐赠、政府划拨调配等。</w:t>
      </w:r>
    </w:p>
    <w:p>
      <w:pPr>
        <w:tabs>
          <w:tab w:val="left" w:pos="567"/>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3+列4；</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行0</w:t>
      </w:r>
      <w:r>
        <w:rPr>
          <w:rFonts w:ascii="宋体" w:hAnsi="宋体"/>
          <w:sz w:val="18"/>
          <w:szCs w:val="18"/>
        </w:rPr>
        <w:t xml:space="preserve">3；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08&gt;=</w:t>
      </w:r>
      <w:r>
        <w:rPr>
          <w:rFonts w:hint="eastAsia" w:ascii="宋体" w:hAnsi="宋体"/>
          <w:sz w:val="18"/>
          <w:szCs w:val="18"/>
        </w:rPr>
        <w:t>行</w:t>
      </w:r>
      <w:r>
        <w:rPr>
          <w:rFonts w:ascii="宋体" w:hAnsi="宋体"/>
          <w:sz w:val="18"/>
          <w:szCs w:val="18"/>
        </w:rPr>
        <w:t>09；</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14=行15+行16+</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23&gt;=</w:t>
      </w:r>
      <w:r>
        <w:rPr>
          <w:rFonts w:hint="eastAsia" w:ascii="宋体" w:hAnsi="宋体"/>
          <w:sz w:val="18"/>
          <w:szCs w:val="18"/>
        </w:rPr>
        <w:t>行</w:t>
      </w:r>
      <w:r>
        <w:rPr>
          <w:rFonts w:ascii="宋体" w:hAnsi="宋体"/>
          <w:sz w:val="18"/>
          <w:szCs w:val="18"/>
        </w:rPr>
        <w:t>24</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（9）行</w:t>
      </w:r>
      <w:r>
        <w:rPr>
          <w:rFonts w:ascii="宋体" w:hAnsi="宋体"/>
          <w:sz w:val="18"/>
          <w:szCs w:val="18"/>
        </w:rPr>
        <w:t>24&gt;=</w:t>
      </w:r>
      <w:r>
        <w:rPr>
          <w:rFonts w:hint="eastAsia" w:ascii="宋体" w:hAnsi="宋体"/>
          <w:sz w:val="18"/>
          <w:szCs w:val="18"/>
        </w:rPr>
        <w:t>行</w:t>
      </w:r>
      <w:r>
        <w:rPr>
          <w:rFonts w:ascii="宋体" w:hAnsi="宋体"/>
          <w:sz w:val="18"/>
          <w:szCs w:val="18"/>
        </w:rPr>
        <w:t>25</w:t>
      </w:r>
      <w:r>
        <w:rPr>
          <w:rFonts w:hint="eastAsia" w:ascii="宋体" w:hAnsi="宋体"/>
          <w:sz w:val="18"/>
          <w:szCs w:val="18"/>
        </w:rPr>
        <w:t>。</w:t>
      </w:r>
    </w:p>
    <w:p>
      <w:pPr>
        <w:pStyle w:val="12"/>
      </w:pPr>
      <w:r>
        <w:rPr>
          <w:rFonts w:ascii="宋体" w:hAnsi="宋体"/>
          <w:kern w:val="2"/>
          <w:sz w:val="18"/>
          <w:szCs w:val="24"/>
          <w:lang w:val="en-US"/>
        </w:rPr>
        <w:br w:type="page"/>
      </w:r>
      <w:bookmarkEnd w:id="172"/>
      <w:bookmarkStart w:id="173" w:name="_Toc508784716"/>
      <w:bookmarkStart w:id="174" w:name="_Toc10284"/>
      <w:r>
        <w:rPr>
          <w:rFonts w:hint="eastAsia"/>
        </w:rPr>
        <w:t>（七十八）专门学校基本情况</w:t>
      </w:r>
      <w:bookmarkEnd w:id="173"/>
      <w:bookmarkEnd w:id="17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教基6178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29"/>
        <w:gridCol w:w="528"/>
        <w:gridCol w:w="1158"/>
        <w:gridCol w:w="1158"/>
        <w:gridCol w:w="1158"/>
        <w:gridCol w:w="1158"/>
        <w:gridCol w:w="1158"/>
        <w:gridCol w:w="11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bottom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00"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656" w:type="pct"/>
            <w:tcBorders>
              <w:top w:val="single" w:color="auto" w:sz="8" w:space="0"/>
              <w:left w:val="nil"/>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755" w:type="pct"/>
            <w:vMerge w:val="continue"/>
            <w:tcBorders>
              <w:top w:val="single" w:color="auto" w:sz="2" w:space="0"/>
              <w:bottom w:val="single" w:color="auto" w:sz="2" w:space="0"/>
            </w:tcBorders>
            <w:vAlign w:val="center"/>
          </w:tcPr>
          <w:p>
            <w:pPr>
              <w:autoSpaceDE w:val="0"/>
              <w:autoSpaceDN w:val="0"/>
              <w:adjustRightInd w:val="0"/>
              <w:spacing w:line="280" w:lineRule="exact"/>
              <w:jc w:val="right"/>
              <w:rPr>
                <w:rFonts w:ascii="宋体" w:hAnsi="宋体"/>
                <w:sz w:val="18"/>
              </w:rPr>
            </w:pPr>
          </w:p>
        </w:tc>
        <w:tc>
          <w:tcPr>
            <w:tcW w:w="300"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8"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00" w:type="pct"/>
            <w:tcBorders>
              <w:top w:val="single" w:color="auto" w:sz="2" w:space="0"/>
              <w:bottom w:val="single" w:color="auto" w:sz="8"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240" w:lineRule="exact"/>
        <w:rPr>
          <w:rFonts w:ascii="宋体" w:hAnsi="宋体"/>
          <w:sz w:val="18"/>
        </w:rPr>
      </w:pPr>
      <w:r>
        <w:rPr>
          <w:rFonts w:hint="eastAsia" w:ascii="宋体" w:hAnsi="宋体"/>
          <w:sz w:val="18"/>
        </w:rPr>
        <w:t>说明：</w:t>
      </w:r>
    </w:p>
    <w:p>
      <w:pPr>
        <w:spacing w:line="240" w:lineRule="exact"/>
        <w:rPr>
          <w:rFonts w:ascii="宋体" w:hAnsi="宋体"/>
          <w:sz w:val="18"/>
          <w:szCs w:val="18"/>
        </w:rPr>
      </w:pPr>
      <w:r>
        <w:rPr>
          <w:rFonts w:ascii="宋体" w:hAnsi="宋体"/>
          <w:sz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rPr>
      </w:pPr>
      <w:r>
        <w:rPr>
          <w:rFonts w:hint="eastAsia" w:ascii="宋体" w:hAnsi="宋体"/>
          <w:sz w:val="18"/>
          <w:szCs w:val="18"/>
        </w:rPr>
        <w:t>本表由专门学校</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5" w:hanging="1985" w:hangingChars="1103"/>
        <w:rPr>
          <w:rFonts w:ascii="宋体" w:hAnsi="宋体"/>
          <w:sz w:val="18"/>
          <w:szCs w:val="18"/>
        </w:rPr>
      </w:pPr>
    </w:p>
    <w:p>
      <w:pPr>
        <w:pStyle w:val="12"/>
      </w:pPr>
      <w:bookmarkStart w:id="175" w:name="_Toc13214"/>
      <w:r>
        <w:rPr>
          <w:rFonts w:hint="eastAsia"/>
        </w:rPr>
        <w:t>（七十九）成人中、小学基本情况</w:t>
      </w:r>
      <w:bookmarkEnd w:id="175"/>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教基6179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29"/>
        <w:gridCol w:w="526"/>
        <w:gridCol w:w="1158"/>
        <w:gridCol w:w="1158"/>
        <w:gridCol w:w="1158"/>
        <w:gridCol w:w="1158"/>
        <w:gridCol w:w="1159"/>
        <w:gridCol w:w="11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left w:val="nil"/>
              <w:bottom w:val="single" w:color="auto" w:sz="2" w:space="0"/>
              <w:right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299"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代码</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在校生数</w:t>
            </w:r>
          </w:p>
        </w:tc>
        <w:tc>
          <w:tcPr>
            <w:tcW w:w="658" w:type="pct"/>
            <w:vMerge w:val="restar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r>
              <w:rPr>
                <w:rFonts w:hint="eastAsia" w:ascii="宋体" w:hAnsi="宋体"/>
                <w:sz w:val="18"/>
              </w:rPr>
              <w:t>教职工数</w:t>
            </w:r>
          </w:p>
        </w:tc>
        <w:tc>
          <w:tcPr>
            <w:tcW w:w="655"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bCs/>
                <w:kern w:val="0"/>
                <w:sz w:val="18"/>
                <w:szCs w:val="18"/>
              </w:rPr>
            </w:pPr>
          </w:p>
        </w:tc>
        <w:tc>
          <w:tcPr>
            <w:tcW w:w="299" w:type="pct"/>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sz w:val="18"/>
              </w:rPr>
            </w:pP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5</w:t>
            </w: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r>
              <w:rPr>
                <w:rFonts w:hint="eastAsia" w:ascii="宋体" w:hAnsi="宋体"/>
                <w:sz w:val="18"/>
              </w:rPr>
              <w:t>总计</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658"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5" w:type="pct"/>
            <w:tcBorders>
              <w:top w:val="single" w:color="auto" w:sz="2" w:space="0"/>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5" w:type="pct"/>
            <w:tcBorders>
              <w:top w:val="nil"/>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658" w:type="pct"/>
            <w:tcBorders>
              <w:top w:val="nil"/>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5" w:type="pct"/>
            <w:tcBorders>
              <w:top w:val="nil"/>
              <w:left w:val="nil"/>
              <w:bottom w:val="single" w:color="auto" w:sz="2" w:space="0"/>
              <w:right w:val="nil"/>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本表由职工小学 、农民小学 、小学班、扫盲班、成人职工初中、成人农民初中、成人职工高中、成人农民高中</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tabs>
          <w:tab w:val="left" w:pos="567"/>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tabs>
          <w:tab w:val="left" w:pos="4890"/>
        </w:tabs>
        <w:rPr>
          <w:rFonts w:ascii="宋体" w:hAnsi="宋体"/>
          <w:sz w:val="18"/>
        </w:rPr>
      </w:pPr>
    </w:p>
    <w:p>
      <w:pPr>
        <w:pStyle w:val="12"/>
      </w:pPr>
      <w:r>
        <w:rPr>
          <w:b/>
          <w:sz w:val="18"/>
        </w:rPr>
        <w:br w:type="page"/>
      </w:r>
      <w:bookmarkStart w:id="176" w:name="_Toc21972"/>
      <w:bookmarkStart w:id="177" w:name="_Toc508784717"/>
      <w:r>
        <w:rPr>
          <w:rFonts w:hint="eastAsia"/>
        </w:rPr>
        <w:t>（八十）</w:t>
      </w:r>
      <w:bookmarkStart w:id="178" w:name="_Hlk73979869"/>
      <w:r>
        <w:rPr>
          <w:rFonts w:hint="eastAsia"/>
        </w:rPr>
        <w:t>同时使用国家通用语言文字和少数民族语言文字教学</w:t>
      </w:r>
      <w:bookmarkEnd w:id="178"/>
      <w:r>
        <w:rPr>
          <w:rFonts w:hint="eastAsia"/>
        </w:rPr>
        <w:t>学生、专任教师情况</w:t>
      </w:r>
      <w:bookmarkEnd w:id="176"/>
      <w:bookmarkEnd w:id="17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教基6180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43"/>
        <w:gridCol w:w="755"/>
        <w:gridCol w:w="1631"/>
        <w:gridCol w:w="1631"/>
        <w:gridCol w:w="1631"/>
        <w:gridCol w:w="16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Merge w:val="restart"/>
            <w:noWrap/>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433" w:type="pct"/>
            <w:vMerge w:val="restart"/>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935" w:type="pct"/>
            <w:vMerge w:val="restart"/>
            <w:tcBorders>
              <w:top w:val="single" w:color="auto" w:sz="8" w:space="0"/>
              <w:bottom w:val="single" w:color="auto" w:sz="2" w:space="0"/>
              <w:right w:val="nil"/>
            </w:tcBorders>
            <w:noWrap/>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班数</w:t>
            </w:r>
            <w:r>
              <w:rPr>
                <w:rFonts w:hint="eastAsia" w:ascii="宋体" w:hAnsi="宋体"/>
                <w:sz w:val="18"/>
                <w:szCs w:val="18"/>
              </w:rPr>
              <w:t>（个）</w:t>
            </w:r>
          </w:p>
        </w:tc>
        <w:tc>
          <w:tcPr>
            <w:tcW w:w="935"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935"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934" w:type="pct"/>
            <w:tcBorders>
              <w:top w:val="single" w:color="auto" w:sz="8" w:space="0"/>
              <w:left w:val="nil"/>
              <w:bottom w:val="single" w:color="auto" w:sz="2" w:space="0"/>
            </w:tcBorders>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0" w:type="auto"/>
            <w:vMerge w:val="continue"/>
            <w:vAlign w:val="center"/>
          </w:tcPr>
          <w:p>
            <w:pPr>
              <w:widowControl/>
              <w:spacing w:line="280" w:lineRule="exact"/>
              <w:jc w:val="left"/>
              <w:rPr>
                <w:rFonts w:ascii="宋体" w:hAnsi="宋体" w:cs="宋体"/>
                <w:bCs/>
                <w:kern w:val="0"/>
                <w:sz w:val="18"/>
                <w:szCs w:val="18"/>
              </w:rPr>
            </w:pPr>
          </w:p>
        </w:tc>
        <w:tc>
          <w:tcPr>
            <w:tcW w:w="0" w:type="auto"/>
            <w:vMerge w:val="continue"/>
            <w:vAlign w:val="center"/>
          </w:tcPr>
          <w:p>
            <w:pPr>
              <w:widowControl/>
              <w:spacing w:line="280" w:lineRule="exact"/>
              <w:jc w:val="left"/>
              <w:rPr>
                <w:rFonts w:ascii="宋体" w:hAnsi="宋体" w:cs="宋体"/>
                <w:kern w:val="0"/>
                <w:sz w:val="18"/>
                <w:szCs w:val="18"/>
              </w:rPr>
            </w:pPr>
          </w:p>
        </w:tc>
        <w:tc>
          <w:tcPr>
            <w:tcW w:w="935" w:type="pct"/>
            <w:vMerge w:val="continue"/>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一类模式</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二类模式</w:t>
            </w:r>
          </w:p>
        </w:tc>
        <w:tc>
          <w:tcPr>
            <w:tcW w:w="934"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三类模式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甲</w:t>
            </w:r>
          </w:p>
        </w:tc>
        <w:tc>
          <w:tcPr>
            <w:tcW w:w="433"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93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934"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幼儿园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935" w:type="pct"/>
            <w:tcBorders>
              <w:top w:val="single" w:color="auto" w:sz="2" w:space="0"/>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single" w:color="auto" w:sz="2" w:space="0"/>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single" w:color="auto" w:sz="2" w:space="0"/>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single" w:color="auto" w:sz="2" w:space="0"/>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托班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03</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小班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04</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中班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05</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大班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06</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混合班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07</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小学</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08</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09</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10</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11</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12</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13</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五年级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14</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六年级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15</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初中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16</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17</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18</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19</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20</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21</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普通高中</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22</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23</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24</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25</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26</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中等职业教育</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27</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360" w:firstLineChars="200"/>
              <w:jc w:val="left"/>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女</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28</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29</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30</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31</w:t>
            </w:r>
          </w:p>
        </w:tc>
        <w:tc>
          <w:tcPr>
            <w:tcW w:w="935"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828"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四年级以上</w:t>
            </w:r>
          </w:p>
        </w:tc>
        <w:tc>
          <w:tcPr>
            <w:tcW w:w="433"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32</w:t>
            </w:r>
          </w:p>
        </w:tc>
        <w:tc>
          <w:tcPr>
            <w:tcW w:w="935" w:type="pct"/>
            <w:tcBorders>
              <w:top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935"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934" w:type="pct"/>
            <w:tcBorders>
              <w:top w:val="nil"/>
              <w:left w:val="nil"/>
              <w:bottom w:val="single" w:color="auto" w:sz="8" w:space="0"/>
            </w:tcBorders>
            <w:noWrap/>
            <w:vAlign w:val="center"/>
          </w:tcPr>
          <w:p>
            <w:pPr>
              <w:widowControl/>
              <w:spacing w:line="280" w:lineRule="exact"/>
              <w:jc w:val="center"/>
              <w:rPr>
                <w:rFonts w:ascii="宋体" w:hAnsi="宋体" w:cs="宋体"/>
                <w:kern w:val="0"/>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59"/>
        <w:gridCol w:w="1132"/>
        <w:gridCol w:w="1132"/>
        <w:gridCol w:w="1135"/>
        <w:gridCol w:w="959"/>
        <w:gridCol w:w="1134"/>
        <w:gridCol w:w="1134"/>
        <w:gridCol w:w="113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2499" w:type="pct"/>
            <w:gridSpan w:val="4"/>
            <w:tcBorders>
              <w:top w:val="single" w:color="auto" w:sz="8" w:space="0"/>
              <w:left w:val="nil"/>
              <w:bottom w:val="nil"/>
              <w:right w:val="single" w:color="auto" w:sz="2" w:space="0"/>
            </w:tcBorders>
            <w:vAlign w:val="center"/>
          </w:tcPr>
          <w:p>
            <w:pPr>
              <w:widowControl/>
              <w:jc w:val="center"/>
              <w:rPr>
                <w:rFonts w:ascii="宋体" w:hAnsi="宋体" w:cs="宋体"/>
                <w:kern w:val="0"/>
                <w:sz w:val="18"/>
                <w:szCs w:val="18"/>
              </w:rPr>
            </w:pPr>
          </w:p>
        </w:tc>
        <w:tc>
          <w:tcPr>
            <w:tcW w:w="2501" w:type="pct"/>
            <w:gridSpan w:val="4"/>
            <w:tcBorders>
              <w:top w:val="single" w:color="auto" w:sz="8" w:space="0"/>
              <w:left w:val="single" w:color="auto" w:sz="2" w:space="0"/>
              <w:bottom w:val="nil"/>
              <w:right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550" w:type="pct"/>
            <w:tcBorders>
              <w:top w:val="nil"/>
              <w:left w:val="nil"/>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在校生数</w:t>
            </w:r>
          </w:p>
        </w:tc>
        <w:tc>
          <w:tcPr>
            <w:tcW w:w="649"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一类模式</w:t>
            </w:r>
          </w:p>
        </w:tc>
        <w:tc>
          <w:tcPr>
            <w:tcW w:w="649"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二类模式</w:t>
            </w:r>
          </w:p>
        </w:tc>
        <w:tc>
          <w:tcPr>
            <w:tcW w:w="651"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三类模式</w:t>
            </w:r>
          </w:p>
        </w:tc>
        <w:tc>
          <w:tcPr>
            <w:tcW w:w="550" w:type="pct"/>
            <w:tcBorders>
              <w:top w:val="nil"/>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专任教师</w:t>
            </w:r>
          </w:p>
        </w:tc>
        <w:tc>
          <w:tcPr>
            <w:tcW w:w="650"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一类模式</w:t>
            </w:r>
          </w:p>
        </w:tc>
        <w:tc>
          <w:tcPr>
            <w:tcW w:w="650"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二类模式</w:t>
            </w:r>
          </w:p>
        </w:tc>
        <w:tc>
          <w:tcPr>
            <w:tcW w:w="651" w:type="pct"/>
            <w:tcBorders>
              <w:top w:val="single" w:color="auto" w:sz="2" w:space="0"/>
              <w:left w:val="single" w:color="auto" w:sz="2" w:space="0"/>
              <w:bottom w:val="single" w:color="auto" w:sz="2"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三类模式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550" w:type="pct"/>
            <w:tcBorders>
              <w:top w:val="single" w:color="auto" w:sz="2" w:space="0"/>
              <w:left w:val="nil"/>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649"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649"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651"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5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6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6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11</w:t>
            </w:r>
          </w:p>
        </w:tc>
        <w:tc>
          <w:tcPr>
            <w:tcW w:w="651" w:type="pct"/>
            <w:tcBorders>
              <w:top w:val="single" w:color="auto" w:sz="2" w:space="0"/>
              <w:left w:val="single" w:color="auto" w:sz="2" w:space="0"/>
              <w:bottom w:val="single" w:color="auto" w:sz="8" w:space="0"/>
              <w:right w:val="nil"/>
            </w:tcBorders>
            <w:noWrap/>
            <w:vAlign w:val="center"/>
          </w:tcPr>
          <w:p>
            <w:pPr>
              <w:widowControl/>
              <w:jc w:val="center"/>
              <w:rPr>
                <w:rFonts w:ascii="宋体" w:hAnsi="宋体" w:cs="宋体"/>
                <w:kern w:val="0"/>
                <w:sz w:val="18"/>
                <w:szCs w:val="18"/>
              </w:rPr>
            </w:pPr>
            <w:r>
              <w:rPr>
                <w:rFonts w:ascii="宋体" w:hAnsi="宋体" w:cs="宋体"/>
                <w:kern w:val="0"/>
                <w:sz w:val="18"/>
                <w:szCs w:val="18"/>
              </w:rPr>
              <w:t>12</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 w:val="left" w:pos="1134"/>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rPr>
        <w:t>内蒙古自治区、辽宁省、吉林省、黑龙江省、广西壮族自治区、四川省、贵州省、云南省、西藏自治区、甘肃省、青海省、新疆维吾尔自治区等</w:t>
      </w:r>
      <w:r>
        <w:rPr>
          <w:rFonts w:ascii="宋体" w:hAnsi="宋体"/>
          <w:sz w:val="18"/>
        </w:rPr>
        <w:t>12省（自治区）有同时使用国家通用语言文字和少数民族语言文字教学班的学校填报本表</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由幼儿园、小学、小学教学点、初级中学、职业初中、九年一贯制学校、完全中学、高级中学、十二年一贯制学校、中等职业学校、附设幼儿班、附设小学班、附设普通初中班、附设职业初中班、附设普通高中班、附设中职班</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同时使用国家通用语言文字和少数民族语言文字教学是指在少数民族和民族地区各级各类学校中，面向少数民族学生实施的以国家通用语言文字和少数民族语言文字为教学语言的教学活动。包括一类模式、二类模式、三类模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sz w:val="18"/>
        </w:rPr>
        <w:t>一类模式是指除汉语文（汉语）学科外，其他学科用民族语言授课，使用民族文字教材的双语教学模式。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sz w:val="18"/>
        </w:rPr>
        <w:t>二类模式是指除民族语文学科外，其他学科用国家通用语言文字授课的教学模式。</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sz w:val="18"/>
        </w:rPr>
        <w:t>三类模式是指部分学科用少数民族语言文字授课，部分学科用国家通用语言文字授课的教学模式。</w:t>
      </w:r>
    </w:p>
    <w:p>
      <w:pPr>
        <w:tabs>
          <w:tab w:val="left" w:pos="567"/>
        </w:tabs>
        <w:spacing w:line="240" w:lineRule="exact"/>
        <w:ind w:left="1985" w:hanging="1985" w:hangingChars="1103"/>
        <w:rPr>
          <w:rFonts w:ascii="宋体" w:hAnsi="宋体"/>
          <w:sz w:val="18"/>
        </w:rPr>
      </w:pPr>
      <w:r>
        <w:rPr>
          <w:rFonts w:ascii="宋体" w:hAnsi="宋体"/>
          <w:sz w:val="18"/>
        </w:rPr>
        <w:t>3.</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1）同时使用国家通用语言文字和少数民族语言文字教学专任教师按教学模式类型填报；跨模式授课专任教师按其授课主要模式类型统计。</w:t>
      </w:r>
    </w:p>
    <w:p>
      <w:pPr>
        <w:tabs>
          <w:tab w:val="left" w:pos="567"/>
        </w:tabs>
        <w:spacing w:line="240" w:lineRule="exact"/>
        <w:ind w:left="1985" w:hanging="1985" w:hangingChars="1103"/>
        <w:rPr>
          <w:rFonts w:ascii="宋体" w:hAnsi="宋体"/>
          <w:sz w:val="18"/>
        </w:rPr>
      </w:pPr>
      <w:r>
        <w:rPr>
          <w:rFonts w:ascii="宋体" w:hAnsi="宋体"/>
          <w:sz w:val="18"/>
        </w:rPr>
        <w:t>4.</w:t>
      </w:r>
      <w:r>
        <w:rPr>
          <w:rFonts w:hint="eastAsia" w:ascii="宋体" w:hAnsi="宋体"/>
          <w:sz w:val="18"/>
        </w:rPr>
        <w:t>审核说明：</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1）列1=列2+列3+列4；</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2）列5=列6+列7+列8；</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3）列9=列10+列11+列12；</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4）行01&gt;=</w:t>
      </w:r>
      <w:r>
        <w:rPr>
          <w:rFonts w:hint="eastAsia" w:ascii="宋体" w:hAnsi="宋体"/>
          <w:sz w:val="18"/>
        </w:rPr>
        <w:t>行</w:t>
      </w:r>
      <w:r>
        <w:rPr>
          <w:rFonts w:ascii="宋体" w:hAnsi="宋体"/>
          <w:sz w:val="18"/>
        </w:rPr>
        <w:t>02；</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5）行08&gt;=</w:t>
      </w:r>
      <w:r>
        <w:rPr>
          <w:rFonts w:hint="eastAsia" w:ascii="宋体" w:hAnsi="宋体"/>
          <w:sz w:val="18"/>
        </w:rPr>
        <w:t>行</w:t>
      </w:r>
      <w:r>
        <w:rPr>
          <w:rFonts w:ascii="宋体" w:hAnsi="宋体"/>
          <w:sz w:val="18"/>
        </w:rPr>
        <w:t>09；</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6）行16&gt;=</w:t>
      </w:r>
      <w:r>
        <w:rPr>
          <w:rFonts w:hint="eastAsia" w:ascii="宋体" w:hAnsi="宋体"/>
          <w:sz w:val="18"/>
        </w:rPr>
        <w:t>行</w:t>
      </w:r>
      <w:r>
        <w:rPr>
          <w:rFonts w:ascii="宋体" w:hAnsi="宋体"/>
          <w:sz w:val="18"/>
        </w:rPr>
        <w:t>17；</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7）行22&gt;=</w:t>
      </w:r>
      <w:r>
        <w:rPr>
          <w:rFonts w:hint="eastAsia" w:ascii="宋体" w:hAnsi="宋体"/>
          <w:sz w:val="18"/>
        </w:rPr>
        <w:t>行</w:t>
      </w:r>
      <w:r>
        <w:rPr>
          <w:rFonts w:ascii="宋体" w:hAnsi="宋体"/>
          <w:sz w:val="18"/>
        </w:rPr>
        <w:t>23；</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8）行27&gt;=</w:t>
      </w:r>
      <w:r>
        <w:rPr>
          <w:rFonts w:hint="eastAsia" w:ascii="宋体" w:hAnsi="宋体"/>
          <w:sz w:val="18"/>
        </w:rPr>
        <w:t>行</w:t>
      </w:r>
      <w:r>
        <w:rPr>
          <w:rFonts w:ascii="宋体" w:hAnsi="宋体"/>
          <w:sz w:val="18"/>
        </w:rPr>
        <w:t>28；</w:t>
      </w:r>
    </w:p>
    <w:p>
      <w:pPr>
        <w:tabs>
          <w:tab w:val="left" w:pos="567"/>
        </w:tabs>
        <w:spacing w:line="240" w:lineRule="exact"/>
        <w:ind w:firstLine="360" w:firstLineChars="200"/>
        <w:rPr>
          <w:rFonts w:ascii="宋体" w:hAnsi="宋体"/>
          <w:sz w:val="18"/>
        </w:rPr>
      </w:pPr>
      <w:r>
        <w:rPr>
          <w:rFonts w:ascii="宋体" w:hAnsi="宋体"/>
          <w:sz w:val="18"/>
        </w:rPr>
        <w:t>（9）</w:t>
      </w:r>
      <w:r>
        <w:rPr>
          <w:rFonts w:hint="eastAsia" w:ascii="宋体" w:hAnsi="宋体"/>
          <w:sz w:val="18"/>
        </w:rPr>
        <w:t>行</w:t>
      </w:r>
      <w:r>
        <w:rPr>
          <w:rFonts w:ascii="宋体" w:hAnsi="宋体"/>
          <w:sz w:val="18"/>
        </w:rPr>
        <w:t>01=行03+行04+行05+行06+行07；</w:t>
      </w:r>
    </w:p>
    <w:p>
      <w:pPr>
        <w:tabs>
          <w:tab w:val="left" w:pos="567"/>
        </w:tabs>
        <w:spacing w:line="240" w:lineRule="exact"/>
        <w:ind w:firstLine="360" w:firstLineChars="200"/>
        <w:rPr>
          <w:rFonts w:ascii="宋体" w:hAnsi="宋体"/>
          <w:sz w:val="18"/>
        </w:rPr>
      </w:pPr>
      <w:r>
        <w:rPr>
          <w:rFonts w:ascii="宋体" w:hAnsi="宋体"/>
          <w:sz w:val="18"/>
        </w:rPr>
        <w:t>（10）</w:t>
      </w:r>
      <w:r>
        <w:rPr>
          <w:rFonts w:hint="eastAsia" w:ascii="宋体" w:hAnsi="宋体"/>
          <w:sz w:val="18"/>
        </w:rPr>
        <w:t>行</w:t>
      </w:r>
      <w:r>
        <w:rPr>
          <w:rFonts w:ascii="宋体" w:hAnsi="宋体"/>
          <w:sz w:val="18"/>
        </w:rPr>
        <w:t>08=行10+行11+行12+行13+行14+行15；</w:t>
      </w:r>
    </w:p>
    <w:p>
      <w:pPr>
        <w:tabs>
          <w:tab w:val="left" w:pos="567"/>
        </w:tabs>
        <w:spacing w:line="240" w:lineRule="exact"/>
        <w:ind w:firstLine="360" w:firstLineChars="200"/>
        <w:rPr>
          <w:rFonts w:ascii="宋体" w:hAnsi="宋体"/>
          <w:sz w:val="18"/>
        </w:rPr>
      </w:pPr>
      <w:r>
        <w:rPr>
          <w:rFonts w:ascii="宋体" w:hAnsi="宋体"/>
          <w:sz w:val="18"/>
        </w:rPr>
        <w:t>（11）</w:t>
      </w:r>
      <w:r>
        <w:rPr>
          <w:rFonts w:hint="eastAsia" w:ascii="宋体" w:hAnsi="宋体"/>
          <w:sz w:val="18"/>
        </w:rPr>
        <w:t>行</w:t>
      </w:r>
      <w:r>
        <w:rPr>
          <w:rFonts w:ascii="宋体" w:hAnsi="宋体"/>
          <w:sz w:val="18"/>
        </w:rPr>
        <w:t>16=行18+行19+行20+行21；</w:t>
      </w:r>
    </w:p>
    <w:p>
      <w:pPr>
        <w:tabs>
          <w:tab w:val="left" w:pos="567"/>
        </w:tabs>
        <w:spacing w:line="240" w:lineRule="exact"/>
        <w:ind w:firstLine="360" w:firstLineChars="200"/>
        <w:rPr>
          <w:rFonts w:ascii="宋体" w:hAnsi="宋体"/>
          <w:sz w:val="18"/>
        </w:rPr>
      </w:pPr>
      <w:r>
        <w:rPr>
          <w:rFonts w:ascii="宋体" w:hAnsi="宋体"/>
          <w:sz w:val="18"/>
        </w:rPr>
        <w:t>（12）</w:t>
      </w:r>
      <w:r>
        <w:rPr>
          <w:rFonts w:hint="eastAsia" w:ascii="宋体" w:hAnsi="宋体"/>
          <w:sz w:val="18"/>
        </w:rPr>
        <w:t>行</w:t>
      </w:r>
      <w:r>
        <w:rPr>
          <w:rFonts w:ascii="宋体" w:hAnsi="宋体"/>
          <w:sz w:val="18"/>
        </w:rPr>
        <w:t>22=行24+行25+行26；</w:t>
      </w:r>
    </w:p>
    <w:p>
      <w:pPr>
        <w:tabs>
          <w:tab w:val="left" w:pos="567"/>
        </w:tabs>
        <w:spacing w:line="240" w:lineRule="exact"/>
        <w:ind w:firstLine="360" w:firstLineChars="200"/>
        <w:rPr>
          <w:rFonts w:ascii="宋体" w:hAnsi="宋体"/>
          <w:sz w:val="18"/>
        </w:rPr>
      </w:pPr>
      <w:r>
        <w:rPr>
          <w:rFonts w:ascii="宋体" w:hAnsi="宋体"/>
          <w:sz w:val="18"/>
        </w:rPr>
        <w:t>（13）</w:t>
      </w:r>
      <w:r>
        <w:rPr>
          <w:rFonts w:hint="eastAsia" w:ascii="宋体" w:hAnsi="宋体"/>
          <w:sz w:val="18"/>
        </w:rPr>
        <w:t>行</w:t>
      </w:r>
      <w:r>
        <w:rPr>
          <w:rFonts w:ascii="宋体" w:hAnsi="宋体"/>
          <w:sz w:val="18"/>
        </w:rPr>
        <w:t>27=行29+行30+行31+行32。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spacing w:line="440" w:lineRule="exact"/>
        <w:ind w:right="-800" w:rightChars="-381"/>
        <w:rPr>
          <w:rFonts w:ascii="宋体" w:hAnsi="宋体"/>
          <w:sz w:val="18"/>
          <w:szCs w:val="18"/>
        </w:rPr>
      </w:pPr>
    </w:p>
    <w:p>
      <w:pPr>
        <w:pStyle w:val="12"/>
      </w:pPr>
      <w:r>
        <w:rPr>
          <w:rFonts w:ascii="宋体" w:hAnsi="宋体"/>
          <w:bCs w:val="0"/>
          <w:sz w:val="18"/>
          <w:lang w:val="en-US"/>
        </w:rPr>
        <w:br w:type="page"/>
      </w:r>
      <w:bookmarkStart w:id="179" w:name="_Toc508784721"/>
      <w:bookmarkStart w:id="180" w:name="_Toc29566"/>
      <w:r>
        <w:rPr>
          <w:rFonts w:hint="eastAsia"/>
        </w:rPr>
        <w:t>（八十一）小学校内外学龄人口数</w:t>
      </w:r>
      <w:bookmarkEnd w:id="179"/>
      <w:r>
        <w:rPr>
          <w:rFonts w:hint="eastAsia"/>
        </w:rPr>
        <w:t>（县级）</w:t>
      </w:r>
      <w:bookmarkEnd w:id="18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教基7181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7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72"/>
        <w:gridCol w:w="427"/>
        <w:gridCol w:w="836"/>
        <w:gridCol w:w="836"/>
        <w:gridCol w:w="836"/>
        <w:gridCol w:w="836"/>
        <w:gridCol w:w="836"/>
        <w:gridCol w:w="836"/>
        <w:gridCol w:w="836"/>
        <w:gridCol w:w="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6"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continue"/>
            <w:vAlign w:val="center"/>
          </w:tcPr>
          <w:p>
            <w:pPr>
              <w:autoSpaceDE w:val="0"/>
              <w:autoSpaceDN w:val="0"/>
              <w:adjustRightInd w:val="0"/>
              <w:spacing w:line="280" w:lineRule="exact"/>
              <w:jc w:val="center"/>
              <w:rPr>
                <w:rFonts w:ascii="宋体" w:hAnsi="宋体"/>
                <w:sz w:val="18"/>
              </w:rPr>
            </w:pPr>
          </w:p>
        </w:tc>
        <w:tc>
          <w:tcPr>
            <w:tcW w:w="246" w:type="pct"/>
            <w:vMerge w:val="continue"/>
            <w:vAlign w:val="center"/>
          </w:tcPr>
          <w:p>
            <w:pPr>
              <w:autoSpaceDE w:val="0"/>
              <w:autoSpaceDN w:val="0"/>
              <w:adjustRightInd w:val="0"/>
              <w:spacing w:line="280" w:lineRule="exact"/>
              <w:jc w:val="center"/>
              <w:rPr>
                <w:rFonts w:ascii="宋体" w:hAnsi="宋体"/>
                <w:sz w:val="18"/>
              </w:rPr>
            </w:pP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6"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1"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7</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8</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9</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10</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11</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12</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13</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14</w:t>
            </w:r>
            <w:r>
              <w:rPr>
                <w:rFonts w:hint="eastAsia" w:ascii="宋体" w:hAnsi="宋体"/>
                <w:sz w:val="18"/>
              </w:rPr>
              <w:t>岁</w:t>
            </w:r>
          </w:p>
        </w:tc>
        <w:tc>
          <w:tcPr>
            <w:tcW w:w="246"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81"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 xml:space="preserve"> </w:t>
      </w:r>
      <w:r>
        <w:rPr>
          <w:rFonts w:ascii="宋体" w:hAnsi="宋体"/>
          <w:bCs/>
          <w:sz w:val="18"/>
        </w:rPr>
        <w:t xml:space="preserve">   </w:t>
      </w: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hint="eastAsia" w:ascii="宋体" w:hAnsi="宋体"/>
          <w:bCs/>
          <w:sz w:val="18"/>
        </w:rPr>
        <w:t>2</w:t>
      </w:r>
      <w:r>
        <w:rPr>
          <w:rFonts w:ascii="宋体" w:hAnsi="宋体"/>
          <w:bCs/>
          <w:sz w:val="18"/>
        </w:rPr>
        <w:t>.</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01=行03+行04+行05+行06+行07+行08+行09+行10+行11。</w:t>
      </w:r>
    </w:p>
    <w:p>
      <w:pPr>
        <w:ind w:firstLine="360" w:firstLineChars="200"/>
        <w:rPr>
          <w:rFonts w:ascii="宋体" w:hAnsi="宋体"/>
          <w:bCs/>
          <w:sz w:val="18"/>
        </w:rPr>
      </w:pPr>
    </w:p>
    <w:p>
      <w:pPr>
        <w:widowControl/>
        <w:jc w:val="left"/>
        <w:rPr>
          <w:rFonts w:ascii="宋体" w:hAnsi="宋体"/>
          <w:bCs/>
          <w:sz w:val="18"/>
        </w:rPr>
      </w:pPr>
      <w:r>
        <w:rPr>
          <w:rFonts w:ascii="宋体" w:hAnsi="宋体"/>
          <w:bCs/>
          <w:sz w:val="18"/>
        </w:rPr>
        <w:br w:type="page"/>
      </w:r>
    </w:p>
    <w:p>
      <w:pPr>
        <w:ind w:firstLine="360" w:firstLineChars="200"/>
        <w:rPr>
          <w:rFonts w:ascii="宋体" w:hAnsi="宋体"/>
          <w:sz w:val="18"/>
        </w:rPr>
      </w:pPr>
    </w:p>
    <w:p>
      <w:pPr>
        <w:pStyle w:val="12"/>
      </w:pPr>
      <w:bookmarkStart w:id="181" w:name="_Toc508784722"/>
      <w:bookmarkStart w:id="182" w:name="_Toc21628"/>
      <w:r>
        <w:rPr>
          <w:rFonts w:hint="eastAsia"/>
        </w:rPr>
        <w:t>（八十二）初中校内外学龄人口数</w:t>
      </w:r>
      <w:bookmarkEnd w:id="181"/>
      <w:r>
        <w:rPr>
          <w:rFonts w:hint="eastAsia"/>
        </w:rPr>
        <w:t>（县级）</w:t>
      </w:r>
      <w:bookmarkEnd w:id="182"/>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教基7182</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15"/>
        <w:tblW w:w="514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94"/>
        <w:gridCol w:w="427"/>
        <w:gridCol w:w="850"/>
        <w:gridCol w:w="850"/>
        <w:gridCol w:w="850"/>
        <w:gridCol w:w="850"/>
        <w:gridCol w:w="850"/>
        <w:gridCol w:w="850"/>
        <w:gridCol w:w="850"/>
        <w:gridCol w:w="8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2"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0"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continue"/>
            <w:vAlign w:val="center"/>
          </w:tcPr>
          <w:p>
            <w:pPr>
              <w:autoSpaceDE w:val="0"/>
              <w:autoSpaceDN w:val="0"/>
              <w:adjustRightInd w:val="0"/>
              <w:spacing w:line="280" w:lineRule="exact"/>
              <w:jc w:val="center"/>
              <w:rPr>
                <w:rFonts w:ascii="宋体" w:hAnsi="宋体"/>
                <w:sz w:val="18"/>
              </w:rPr>
            </w:pPr>
          </w:p>
        </w:tc>
        <w:tc>
          <w:tcPr>
            <w:tcW w:w="242" w:type="pct"/>
            <w:vMerge w:val="continue"/>
            <w:vAlign w:val="center"/>
          </w:tcPr>
          <w:p>
            <w:pPr>
              <w:autoSpaceDE w:val="0"/>
              <w:autoSpaceDN w:val="0"/>
              <w:adjustRightInd w:val="0"/>
              <w:spacing w:line="280" w:lineRule="exact"/>
              <w:jc w:val="center"/>
              <w:rPr>
                <w:rFonts w:ascii="宋体" w:hAnsi="宋体"/>
                <w:sz w:val="18"/>
              </w:rPr>
            </w:pP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16</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17</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18</w:t>
            </w:r>
            <w:r>
              <w:rPr>
                <w:rFonts w:hint="eastAsia" w:ascii="宋体" w:hAnsi="宋体"/>
                <w:sz w:val="18"/>
              </w:rPr>
              <w:t>岁以上</w:t>
            </w:r>
          </w:p>
        </w:tc>
        <w:tc>
          <w:tcPr>
            <w:tcW w:w="24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2"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 xml:space="preserve"> </w:t>
      </w:r>
      <w:r>
        <w:rPr>
          <w:rFonts w:ascii="宋体" w:hAnsi="宋体"/>
          <w:bCs/>
          <w:sz w:val="18"/>
        </w:rPr>
        <w:t xml:space="preserve">   </w:t>
      </w: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ascii="宋体" w:hAnsi="宋体"/>
          <w:bCs/>
          <w:sz w:val="18"/>
        </w:rPr>
        <w:t>2.</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w:t>
      </w:r>
    </w:p>
    <w:p>
      <w:pPr>
        <w:widowControl/>
        <w:jc w:val="left"/>
        <w:rPr>
          <w:rFonts w:ascii="宋体" w:hAnsi="宋体"/>
          <w:bCs/>
          <w:sz w:val="18"/>
        </w:rPr>
      </w:pPr>
      <w:r>
        <w:rPr>
          <w:rFonts w:ascii="宋体" w:hAnsi="宋体"/>
          <w:bCs/>
          <w:sz w:val="18"/>
        </w:rPr>
        <w:br w:type="page"/>
      </w:r>
    </w:p>
    <w:p>
      <w:pPr>
        <w:tabs>
          <w:tab w:val="left" w:pos="567"/>
        </w:tabs>
        <w:spacing w:line="240" w:lineRule="exact"/>
        <w:ind w:left="1620" w:leftChars="66" w:hanging="1481" w:hangingChars="823"/>
        <w:rPr>
          <w:rFonts w:ascii="宋体" w:hAnsi="宋体"/>
          <w:bCs/>
          <w:sz w:val="18"/>
        </w:rPr>
      </w:pPr>
    </w:p>
    <w:p>
      <w:pPr>
        <w:pStyle w:val="12"/>
        <w:rPr>
          <w:rFonts w:ascii="宋体" w:hAnsi="宋体"/>
          <w:sz w:val="18"/>
        </w:rPr>
      </w:pPr>
      <w:bookmarkStart w:id="183" w:name="_Toc497921862"/>
      <w:bookmarkStart w:id="184" w:name="_Toc32092"/>
      <w:r>
        <w:rPr>
          <w:rFonts w:hint="eastAsia"/>
        </w:rPr>
        <w:t>（八十三）职业技术培训机构学生及教职工情况</w:t>
      </w:r>
      <w:bookmarkEnd w:id="183"/>
      <w:r>
        <w:rPr>
          <w:rFonts w:hint="eastAsia"/>
        </w:rPr>
        <w:t>（县级）</w:t>
      </w:r>
      <w:bookmarkEnd w:id="184"/>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教基7283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0"/>
        <w:gridCol w:w="647"/>
        <w:gridCol w:w="1236"/>
        <w:gridCol w:w="1249"/>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122" w:type="pct"/>
            <w:vMerge w:val="restart"/>
            <w:tcBorders>
              <w:top w:val="single" w:color="auto" w:sz="8" w:space="0"/>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w w:val="90"/>
                <w:sz w:val="18"/>
                <w:szCs w:val="18"/>
              </w:rPr>
              <w:t>指标名称</w:t>
            </w:r>
          </w:p>
        </w:tc>
        <w:tc>
          <w:tcPr>
            <w:tcW w:w="371" w:type="pct"/>
            <w:vMerge w:val="restart"/>
            <w:tcBorders>
              <w:top w:val="single" w:color="auto" w:sz="8"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代码</w:t>
            </w:r>
          </w:p>
        </w:tc>
        <w:tc>
          <w:tcPr>
            <w:tcW w:w="709"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学校数（所）</w:t>
            </w:r>
          </w:p>
        </w:tc>
        <w:tc>
          <w:tcPr>
            <w:tcW w:w="716"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教学班（点）（个）</w:t>
            </w:r>
          </w:p>
        </w:tc>
        <w:tc>
          <w:tcPr>
            <w:tcW w:w="541"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结业生数</w:t>
            </w:r>
          </w:p>
        </w:tc>
        <w:tc>
          <w:tcPr>
            <w:tcW w:w="541" w:type="pc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122" w:type="pct"/>
            <w:vMerge w:val="continue"/>
            <w:tcBorders>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371"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p>
        </w:tc>
        <w:tc>
          <w:tcPr>
            <w:tcW w:w="709" w:type="pct"/>
            <w:vMerge w:val="continue"/>
            <w:shd w:val="clear" w:color="auto" w:fill="auto"/>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16" w:type="pct"/>
            <w:vMerge w:val="continue"/>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41"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41" w:type="pct"/>
            <w:tcBorders>
              <w:top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2122" w:type="pct"/>
            <w:tcBorders>
              <w:left w:val="nil"/>
              <w:bottom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w w:val="90"/>
                <w:sz w:val="18"/>
                <w:szCs w:val="18"/>
              </w:rPr>
            </w:pPr>
            <w:r>
              <w:rPr>
                <w:rFonts w:hint="eastAsia" w:ascii="宋体" w:hAnsi="宋体"/>
                <w:sz w:val="18"/>
                <w:szCs w:val="18"/>
              </w:rPr>
              <w:t>甲</w:t>
            </w:r>
          </w:p>
        </w:tc>
        <w:tc>
          <w:tcPr>
            <w:tcW w:w="371"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09"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16"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41"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41" w:type="pct"/>
            <w:tcBorders>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2122" w:type="pct"/>
            <w:tcBorders>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总计</w:t>
            </w:r>
          </w:p>
        </w:tc>
        <w:tc>
          <w:tcPr>
            <w:tcW w:w="371" w:type="pct"/>
            <w:tcBorders>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01</w:t>
            </w:r>
          </w:p>
        </w:tc>
        <w:tc>
          <w:tcPr>
            <w:tcW w:w="709" w:type="pct"/>
            <w:tcBorders>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716"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41"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41"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职工技术培训学校（机构）</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02</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03</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04</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05</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农村成人文化技术培训学校（机构）</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07</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08</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县办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09</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乡办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10</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11</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12</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13</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其他培训机构（含社会培训机构）</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15</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16</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17</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18</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709"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16"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2122"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总计中：少数民族</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20</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210" w:firstLineChars="100"/>
              <w:rPr>
                <w:rFonts w:ascii="宋体" w:hAnsi="宋体"/>
                <w:sz w:val="18"/>
                <w:szCs w:val="18"/>
              </w:rPr>
            </w:pPr>
            <w:r>
              <w:rPr>
                <w:rFonts w:hint="eastAsia"/>
              </w:rPr>
              <w:t>培训形式：资格证书培训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21</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岗位证书培训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22</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210" w:firstLineChars="100"/>
              <w:rPr>
                <w:rFonts w:ascii="宋体" w:hAnsi="宋体"/>
                <w:sz w:val="18"/>
                <w:szCs w:val="18"/>
              </w:rPr>
            </w:pPr>
            <w:r>
              <w:rPr>
                <w:rFonts w:hint="eastAsia"/>
              </w:rPr>
              <w:t>培训对象：党政管理培训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23</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企业经营管理培训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24</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专业技术培训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25</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幼儿园教师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26</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中小学教师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27</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中职学校教师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28</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高等教育学校教师</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29</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职业技能培训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30</w:t>
            </w:r>
          </w:p>
        </w:tc>
        <w:tc>
          <w:tcPr>
            <w:tcW w:w="709" w:type="pct"/>
            <w:tcBorders>
              <w:top w:val="nil"/>
              <w:left w:val="single" w:color="auto" w:sz="2" w:space="0"/>
              <w:bottom w:val="nil"/>
              <w:right w:val="nil"/>
              <w:tl2br w:val="nil"/>
            </w:tcBorders>
            <w:shd w:val="clear" w:color="auto" w:fill="auto"/>
          </w:tcPr>
          <w:p>
            <w:pPr>
              <w:spacing w:line="280" w:lineRule="exact"/>
              <w:jc w:val="center"/>
            </w:pPr>
            <w:r>
              <w:rPr>
                <w:rFonts w:hint="eastAsia" w:ascii="宋体" w:hAnsi="宋体"/>
                <w:sz w:val="18"/>
                <w:szCs w:val="18"/>
              </w:rPr>
              <w:t>—</w:t>
            </w:r>
          </w:p>
        </w:tc>
        <w:tc>
          <w:tcPr>
            <w:tcW w:w="716" w:type="pct"/>
            <w:tcBorders>
              <w:top w:val="nil"/>
              <w:left w:val="nil"/>
              <w:bottom w:val="nil"/>
              <w:right w:val="nil"/>
              <w:tl2br w:val="nil"/>
            </w:tcBorders>
            <w:shd w:val="clear" w:color="auto" w:fill="auto"/>
          </w:tcPr>
          <w:p>
            <w:pPr>
              <w:spacing w:line="280" w:lineRule="exact"/>
              <w:jc w:val="center"/>
            </w:pPr>
            <w:r>
              <w:rPr>
                <w:rFonts w:hint="eastAsia" w:ascii="宋体" w:hAnsi="宋体"/>
                <w:sz w:val="18"/>
                <w:szCs w:val="18"/>
              </w:rP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农村劳动者</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1</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rPr>
                <w:rFonts w:ascii="宋体" w:hAnsi="宋体"/>
                <w:sz w:val="18"/>
                <w:szCs w:val="18"/>
              </w:rPr>
            </w:pPr>
            <w:r>
              <w:rPr>
                <w:rFonts w:hint="eastAsia"/>
              </w:rPr>
              <w:t>进城务工人员</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2</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600"/>
              <w:rPr>
                <w:rFonts w:ascii="宋体" w:hAnsi="宋体"/>
                <w:sz w:val="18"/>
                <w:szCs w:val="18"/>
              </w:rPr>
            </w:pPr>
            <w:r>
              <w:rPr>
                <w:rFonts w:hint="eastAsia"/>
              </w:rPr>
              <w:t>其他培训</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3</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pPr>
            <w:r>
              <w:rPr>
                <w:rFonts w:hint="eastAsia"/>
              </w:rPr>
              <w:t>学生</w:t>
            </w:r>
          </w:p>
        </w:tc>
        <w:tc>
          <w:tcPr>
            <w:tcW w:w="371"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709"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122" w:type="pct"/>
            <w:tcBorders>
              <w:top w:val="single" w:color="auto" w:sz="2" w:space="0"/>
              <w:left w:val="nil"/>
              <w:bottom w:val="single" w:color="auto" w:sz="8"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470" w:firstLineChars="700"/>
            </w:pPr>
            <w:r>
              <w:rPr>
                <w:rFonts w:hint="eastAsia"/>
              </w:rPr>
              <w:t>老年人</w:t>
            </w:r>
          </w:p>
        </w:tc>
        <w:tc>
          <w:tcPr>
            <w:tcW w:w="371" w:type="pct"/>
            <w:tcBorders>
              <w:top w:val="single" w:color="auto" w:sz="2" w:space="0"/>
              <w:left w:val="single" w:color="auto" w:sz="2" w:space="0"/>
              <w:bottom w:val="single" w:color="auto" w:sz="8"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5</w:t>
            </w:r>
          </w:p>
        </w:tc>
        <w:tc>
          <w:tcPr>
            <w:tcW w:w="709" w:type="pct"/>
            <w:tcBorders>
              <w:top w:val="nil"/>
              <w:left w:val="single" w:color="auto" w:sz="2" w:space="0"/>
              <w:bottom w:val="single" w:color="auto" w:sz="8" w:space="0"/>
              <w:right w:val="nil"/>
              <w:tl2br w:val="nil"/>
            </w:tcBorders>
            <w:shd w:val="clear" w:color="auto" w:fill="auto"/>
          </w:tcPr>
          <w:p>
            <w:pPr>
              <w:spacing w:line="280" w:lineRule="exact"/>
              <w:jc w:val="center"/>
              <w:rPr>
                <w:rFonts w:ascii="宋体" w:hAnsi="宋体"/>
                <w:sz w:val="18"/>
                <w:szCs w:val="18"/>
              </w:rPr>
            </w:pPr>
            <w:r>
              <w:rPr>
                <w:rFonts w:hint="eastAsia"/>
              </w:rPr>
              <w:t>—</w:t>
            </w:r>
          </w:p>
        </w:tc>
        <w:tc>
          <w:tcPr>
            <w:tcW w:w="716" w:type="pct"/>
            <w:tcBorders>
              <w:top w:val="nil"/>
              <w:left w:val="nil"/>
              <w:bottom w:val="single" w:color="auto" w:sz="8" w:space="0"/>
              <w:right w:val="nil"/>
              <w:tl2br w:val="nil"/>
            </w:tcBorders>
            <w:shd w:val="clear" w:color="auto" w:fill="auto"/>
          </w:tcPr>
          <w:p>
            <w:pPr>
              <w:spacing w:line="280" w:lineRule="exact"/>
              <w:jc w:val="center"/>
              <w:rPr>
                <w:rFonts w:ascii="宋体" w:hAnsi="宋体"/>
                <w:sz w:val="18"/>
                <w:szCs w:val="18"/>
              </w:rPr>
            </w:pPr>
            <w:r>
              <w:t>—</w:t>
            </w:r>
          </w:p>
        </w:tc>
        <w:tc>
          <w:tcPr>
            <w:tcW w:w="541"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bl>
    <w:p>
      <w:pPr>
        <w:spacing w:line="280" w:lineRule="exact"/>
        <w:ind w:right="-800" w:rightChars="-381" w:firstLine="360" w:firstLineChars="200"/>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655"/>
        <w:gridCol w:w="2030"/>
        <w:gridCol w:w="203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48" w:type="pct"/>
            <w:vMerge w:val="restar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注册学生数</w:t>
            </w:r>
          </w:p>
        </w:tc>
        <w:tc>
          <w:tcPr>
            <w:tcW w:w="949"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1164"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75" w:type="pct"/>
            <w:vMerge w:val="restart"/>
            <w:tcBorders>
              <w:top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sz w:val="18"/>
                <w:szCs w:val="18"/>
              </w:rPr>
              <w:t>校外教师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48" w:type="pct"/>
            <w:vMerge w:val="continue"/>
            <w:tcBorders>
              <w:top w:val="single" w:color="auto" w:sz="4" w:space="0"/>
              <w:lef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9"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c>
          <w:tcPr>
            <w:tcW w:w="1164"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775" w:type="pct"/>
            <w:vMerge w:val="continue"/>
            <w:tcBorders>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948" w:type="pct"/>
            <w:tcBorders>
              <w:left w:val="nil"/>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949"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75" w:type="pct"/>
            <w:tcBorders>
              <w:bottom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9</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r>
        <w:rPr>
          <w:rFonts w:hint="eastAsia"/>
        </w:rPr>
        <w:t xml:space="preserve"> </w:t>
      </w:r>
      <w:r>
        <w:t xml:space="preserve"> </w:t>
      </w: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进修及培训是指在各级各类学校和其他有关机构中负责非学历教育的教育机构（包括继续教育学院、培训中心、职业教育中心等），组织开展各类人员的进修、培训等继续教育活动。进修及培训的培训对象按培训主题（党政管理、企业经营管理、专业技术、职业技能）确定；培训模式可分为集中培训、远程培训、跟岗实践，统计填报时，按不同的培训模式分别填报，统计含有两种以上的混合培训模式时，有明显的时段划分的按其培训模式分别填报，无明显时段划分，按其主要培训模式填报。</w:t>
      </w:r>
    </w:p>
    <w:p>
      <w:pPr>
        <w:tabs>
          <w:tab w:val="left" w:pos="567"/>
        </w:tabs>
        <w:spacing w:line="240" w:lineRule="exact"/>
        <w:ind w:firstLine="180" w:firstLineChars="100"/>
        <w:rPr>
          <w:rFonts w:ascii="宋体" w:hAnsi="宋体"/>
          <w:bCs/>
          <w:sz w:val="18"/>
          <w:szCs w:val="18"/>
        </w:rPr>
      </w:pPr>
      <w:r>
        <w:rPr>
          <w:rFonts w:hint="eastAsia" w:ascii="宋体" w:hAnsi="宋体"/>
          <w:bCs/>
          <w:sz w:val="18"/>
          <w:szCs w:val="18"/>
        </w:rPr>
        <w:t>（2）职工技术培训学校（机构）是指以提高职工的职业技能和科学文化知识水平为目的，由县级以上各级人民政府部门批准，并在教育行政部门备案的实施中等职业培训的学校（机构）。</w:t>
      </w:r>
    </w:p>
    <w:p>
      <w:pPr>
        <w:tabs>
          <w:tab w:val="left" w:pos="567"/>
        </w:tabs>
        <w:spacing w:line="240" w:lineRule="exact"/>
        <w:ind w:firstLine="180" w:firstLineChars="100"/>
        <w:rPr>
          <w:rFonts w:ascii="宋体" w:hAnsi="宋体"/>
          <w:bCs/>
          <w:sz w:val="18"/>
          <w:szCs w:val="18"/>
        </w:rPr>
      </w:pPr>
      <w:r>
        <w:rPr>
          <w:rFonts w:hint="eastAsia" w:ascii="宋体" w:hAnsi="宋体"/>
          <w:bCs/>
          <w:sz w:val="18"/>
          <w:szCs w:val="18"/>
        </w:rPr>
        <w:t>（3）农村成人文化技术培训学校（机构）是指以提高农民的各种技能和科学文化知识水平为目的（不包括基础学历教育），由县级以上各级人民政府部门批准，并在教育行政部门备案的实施各类文化技术培训的学校（机构）。</w:t>
      </w:r>
    </w:p>
    <w:p>
      <w:pPr>
        <w:tabs>
          <w:tab w:val="left" w:pos="567"/>
        </w:tabs>
        <w:spacing w:line="240" w:lineRule="exact"/>
        <w:ind w:left="27" w:leftChars="13" w:firstLine="180" w:firstLineChars="100"/>
        <w:rPr>
          <w:rFonts w:ascii="宋体" w:hAnsi="宋体"/>
          <w:bCs/>
          <w:sz w:val="18"/>
          <w:szCs w:val="18"/>
        </w:rPr>
      </w:pPr>
      <w:r>
        <w:rPr>
          <w:rFonts w:hint="eastAsia" w:ascii="宋体" w:hAnsi="宋体"/>
          <w:bCs/>
          <w:sz w:val="18"/>
          <w:szCs w:val="18"/>
        </w:rPr>
        <w:t>（4）其他培训机构（含社会培训机构）是指以提高社会各类人员的各种技能和科学文化知识水平为目的，由县级以上各级人民政府部门批准，并在教育行政部门备案的实施各类培训的学校（机构）。</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（5）培训时间是指参加培训完成学业，考核合格，可取得培训结业证明的每位学员的学时之和，是按培训主题(对象)、培训模式分别填报（每学时为45分钟，每天最多计8学时）。</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（6）集中培训是指学员集中，以班级为单位组织当面授课的培训模式。</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（7）远程培训是指学员通过远程开放服务平台学习的培训模式。</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（8）跟岗实践是指学员到优质教育资源学校，参与指导教师的各教育教学环节、科学研究进行实践、研修的培训模式。</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（9）党政管理培训是指针对各级党政机关公务员、各级各类事业单位党政管理干部进行的党的方针政策及科学理论、党纪国法、行政管理知识等培训。</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）企业经营管理培训是指针对各行各业企业经营管理岗位工作人员进行的企业经营管理专业知识培训。</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）专业技术培训是指针对各行各业从事专业技术岗位工作人员进行的专业技术知识培训。如工程技术人员、农业技术人员、教师、会计人员、统计人员、公证人员、政工人员。</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）职业技能培训是指针对各行各类专门从事职业技能岗位工作人员进行的工作技能知识培训。</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）农村劳动者是指从事农业为主的劳动者。</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4</w:t>
      </w:r>
      <w:r>
        <w:rPr>
          <w:rFonts w:hint="eastAsia" w:ascii="宋体" w:hAnsi="宋体"/>
          <w:sz w:val="18"/>
          <w:szCs w:val="18"/>
        </w:rPr>
        <w:t>）进城务工人员是指户籍登记在乡村，进入城镇从事技术含量较低的体力劳动，且工资待遇较低的人员（含农村劳动力转移培训人员）。</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）学生是指参加文化、艺术、体育、知识普及等兴趣培训的学生、儿童。</w:t>
      </w:r>
    </w:p>
    <w:p>
      <w:pPr>
        <w:tabs>
          <w:tab w:val="left" w:pos="567"/>
        </w:tabs>
        <w:spacing w:line="240" w:lineRule="exact"/>
        <w:ind w:left="27" w:leftChars="13" w:firstLine="180" w:firstLineChars="1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）老年人是指已经离退休人员。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本表不包括中等职业学校举办的培训。</w:t>
      </w:r>
    </w:p>
    <w:p>
      <w:pPr>
        <w:tabs>
          <w:tab w:val="left" w:pos="567"/>
        </w:tabs>
        <w:spacing w:line="240" w:lineRule="exact"/>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w:t>
      </w:r>
      <w:r>
        <w:rPr>
          <w:rFonts w:hint="eastAsia" w:ascii="宋体" w:hAnsi="宋体"/>
          <w:sz w:val="18"/>
          <w:szCs w:val="18"/>
        </w:rPr>
        <w:t>7</w:t>
      </w:r>
      <w:r>
        <w:rPr>
          <w:rFonts w:ascii="宋体" w:hAnsi="宋体"/>
          <w:sz w:val="18"/>
          <w:szCs w:val="18"/>
        </w:rPr>
        <w:t>+行1</w:t>
      </w:r>
      <w:r>
        <w:rPr>
          <w:rFonts w:hint="eastAsia"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w:t>
      </w:r>
      <w:r>
        <w:rPr>
          <w:rFonts w:hint="eastAsia" w:ascii="宋体" w:hAnsi="宋体"/>
          <w:sz w:val="18"/>
          <w:szCs w:val="18"/>
        </w:rPr>
        <w:t>7</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8</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2</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3+行14；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4）行1</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行17</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8+行19；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）行01&gt;=行20；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）行01&gt;=行21+行22；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）行25&gt;=行26+行27+行28+行29；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）行30&gt;=行31；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）行30&gt;=行32；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）行33&gt;=行34；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）行33&gt;=行35；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）列=</w:t>
      </w:r>
      <w:r>
        <w:rPr>
          <w:rFonts w:ascii="宋体" w:hAnsi="宋体"/>
          <w:sz w:val="18"/>
          <w:szCs w:val="18"/>
        </w:rPr>
        <w:t>3</w:t>
      </w:r>
      <w:r>
        <w:rPr>
          <w:rFonts w:hint="eastAsia" w:ascii="宋体" w:hAnsi="宋体"/>
          <w:sz w:val="18"/>
          <w:szCs w:val="18"/>
        </w:rPr>
        <w:t>或4时，行0</w:t>
      </w:r>
      <w:r>
        <w:rPr>
          <w:rFonts w:ascii="宋体" w:hAnsi="宋体"/>
          <w:sz w:val="18"/>
          <w:szCs w:val="18"/>
        </w:rPr>
        <w:t>1</w:t>
      </w:r>
      <w:r>
        <w:rPr>
          <w:rFonts w:hint="eastAsia" w:ascii="宋体" w:hAnsi="宋体"/>
          <w:sz w:val="18"/>
          <w:szCs w:val="18"/>
        </w:rPr>
        <w:t>=行2</w:t>
      </w:r>
      <w:r>
        <w:rPr>
          <w:rFonts w:ascii="宋体" w:hAnsi="宋体"/>
          <w:sz w:val="18"/>
          <w:szCs w:val="18"/>
        </w:rPr>
        <w:t>3</w:t>
      </w:r>
      <w:r>
        <w:rPr>
          <w:rFonts w:hint="eastAsia" w:ascii="宋体" w:hAnsi="宋体"/>
          <w:sz w:val="18"/>
          <w:szCs w:val="18"/>
        </w:rPr>
        <w:t>+行2</w:t>
      </w:r>
      <w:r>
        <w:rPr>
          <w:rFonts w:ascii="宋体" w:hAnsi="宋体"/>
          <w:sz w:val="18"/>
          <w:szCs w:val="18"/>
        </w:rPr>
        <w:t>4</w:t>
      </w:r>
      <w:r>
        <w:rPr>
          <w:rFonts w:hint="eastAsia" w:ascii="宋体" w:hAnsi="宋体"/>
          <w:sz w:val="18"/>
          <w:szCs w:val="18"/>
        </w:rPr>
        <w:t>+行2</w:t>
      </w:r>
      <w:r>
        <w:rPr>
          <w:rFonts w:ascii="宋体" w:hAnsi="宋体"/>
          <w:sz w:val="18"/>
          <w:szCs w:val="18"/>
        </w:rPr>
        <w:t>5</w:t>
      </w:r>
      <w:r>
        <w:rPr>
          <w:rFonts w:hint="eastAsia" w:ascii="宋体" w:hAnsi="宋体"/>
          <w:sz w:val="18"/>
          <w:szCs w:val="18"/>
        </w:rPr>
        <w:t>+行3</w:t>
      </w:r>
      <w:r>
        <w:rPr>
          <w:rFonts w:ascii="宋体" w:hAnsi="宋体"/>
          <w:sz w:val="18"/>
          <w:szCs w:val="18"/>
        </w:rPr>
        <w:t>0</w:t>
      </w:r>
      <w:r>
        <w:rPr>
          <w:rFonts w:hint="eastAsia" w:ascii="宋体" w:hAnsi="宋体"/>
          <w:sz w:val="18"/>
          <w:szCs w:val="18"/>
        </w:rPr>
        <w:t>+行3</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sz w:val="18"/>
        </w:rPr>
      </w:pPr>
      <w:r>
        <w:rPr>
          <w:sz w:val="18"/>
        </w:rPr>
        <w:br w:type="page"/>
      </w:r>
      <w:bookmarkStart w:id="185" w:name="_Toc497921863"/>
    </w:p>
    <w:bookmarkEnd w:id="185"/>
    <w:p>
      <w:pPr>
        <w:pStyle w:val="12"/>
      </w:pPr>
      <w:bookmarkStart w:id="186" w:name="_Toc4807"/>
      <w:r>
        <w:rPr>
          <w:rFonts w:hint="eastAsia"/>
        </w:rPr>
        <w:t>（八十四）职业技术培训机构资产情况（县级）</w:t>
      </w:r>
      <w:bookmarkEnd w:id="18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教基7284</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3676"/>
        <w:gridCol w:w="457"/>
        <w:gridCol w:w="1478"/>
        <w:gridCol w:w="1478"/>
        <w:gridCol w:w="14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2146"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bCs/>
                <w:sz w:val="18"/>
                <w:szCs w:val="18"/>
              </w:rPr>
              <w:t xml:space="preserve">        </w:t>
            </w:r>
            <w:r>
              <w:rPr>
                <w:rFonts w:hint="eastAsia" w:ascii="宋体" w:hAnsi="宋体"/>
                <w:sz w:val="18"/>
                <w:szCs w:val="18"/>
              </w:rPr>
              <w:t>指标名称</w:t>
            </w:r>
          </w:p>
        </w:tc>
        <w:tc>
          <w:tcPr>
            <w:tcW w:w="26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占地面积（平方米）</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教学行政用房建筑面积（平方米）</w:t>
            </w:r>
          </w:p>
        </w:tc>
        <w:tc>
          <w:tcPr>
            <w:tcW w:w="861"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图书（册）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8"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7"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861"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总计</w:t>
            </w:r>
          </w:p>
        </w:tc>
        <w:tc>
          <w:tcPr>
            <w:tcW w:w="26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63" w:type="pct"/>
            <w:tcBorders>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c>
          <w:tcPr>
            <w:tcW w:w="863" w:type="pct"/>
            <w:tcBorders>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b/>
                <w:sz w:val="18"/>
                <w:szCs w:val="18"/>
              </w:rPr>
            </w:pPr>
          </w:p>
        </w:tc>
        <w:tc>
          <w:tcPr>
            <w:tcW w:w="861" w:type="pct"/>
            <w:tcBorders>
              <w:left w:val="nil"/>
              <w:bottom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职工技术培训学校（机构）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ascii="宋体" w:hAnsi="宋体"/>
                <w:sz w:val="18"/>
                <w:szCs w:val="18"/>
              </w:rPr>
              <w:t xml:space="preserve"> 农村成人文化技术培训学校（机构）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其他培训机构（含社会培训机构）</w:t>
            </w:r>
          </w:p>
        </w:tc>
        <w:tc>
          <w:tcPr>
            <w:tcW w:w="267"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86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036"/>
        <w:gridCol w:w="1036"/>
        <w:gridCol w:w="1036"/>
        <w:gridCol w:w="891"/>
        <w:gridCol w:w="1012"/>
        <w:gridCol w:w="1581"/>
        <w:gridCol w:w="19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605"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rPr>
              <w:t>数字终端数</w:t>
            </w:r>
          </w:p>
        </w:tc>
        <w:tc>
          <w:tcPr>
            <w:tcW w:w="605" w:type="pct"/>
            <w:tcBorders>
              <w:top w:val="single" w:color="auto" w:sz="8" w:space="0"/>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0" w:type="pct"/>
            <w:vMerge w:val="restart"/>
            <w:tcBorders>
              <w:top w:val="single" w:color="auto" w:sz="8" w:space="0"/>
              <w:bottom w:val="single" w:color="auto" w:sz="4"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cs="宋体"/>
                <w:kern w:val="0"/>
                <w:sz w:val="18"/>
                <w:szCs w:val="18"/>
              </w:rPr>
              <w:t>教室（间）</w:t>
            </w:r>
          </w:p>
        </w:tc>
        <w:tc>
          <w:tcPr>
            <w:tcW w:w="59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923"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固定资产总值（万元）</w:t>
            </w:r>
          </w:p>
        </w:tc>
        <w:tc>
          <w:tcPr>
            <w:tcW w:w="115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925" w:hRule="atLeast"/>
        </w:trPr>
        <w:tc>
          <w:tcPr>
            <w:tcW w:w="605"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cs="宋体"/>
                <w:kern w:val="0"/>
                <w:sz w:val="18"/>
                <w:szCs w:val="18"/>
              </w:rPr>
              <w:t>教师终端数</w:t>
            </w:r>
          </w:p>
        </w:tc>
        <w:tc>
          <w:tcPr>
            <w:tcW w:w="605" w:type="pct"/>
            <w:tcBorders>
              <w:top w:val="single" w:color="auto" w:sz="4" w:space="0"/>
              <w:lef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cs="宋体"/>
                <w:bCs/>
                <w:kern w:val="0"/>
                <w:sz w:val="18"/>
                <w:szCs w:val="18"/>
              </w:rPr>
              <w:t>学生终端数</w:t>
            </w:r>
          </w:p>
        </w:tc>
        <w:tc>
          <w:tcPr>
            <w:tcW w:w="520" w:type="pct"/>
            <w:vMerge w:val="continue"/>
            <w:tcBorders>
              <w:top w:val="single" w:color="auto" w:sz="4" w:space="0"/>
            </w:tcBorders>
            <w:shd w:val="clear" w:color="auto" w:fill="auto"/>
            <w:vAlign w:val="center"/>
          </w:tcPr>
          <w:p>
            <w:pPr>
              <w:spacing w:line="280" w:lineRule="exact"/>
              <w:jc w:val="center"/>
              <w:rPr>
                <w:rFonts w:ascii="宋体" w:hAnsi="宋体" w:cs="宋体"/>
                <w:kern w:val="0"/>
                <w:sz w:val="18"/>
                <w:szCs w:val="18"/>
              </w:rPr>
            </w:pPr>
          </w:p>
        </w:tc>
        <w:tc>
          <w:tcPr>
            <w:tcW w:w="591" w:type="pct"/>
            <w:tcBorders>
              <w:top w:val="single" w:color="auto" w:sz="4" w:space="0"/>
            </w:tcBorders>
            <w:shd w:val="clear" w:color="auto" w:fill="auto"/>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#网络多媒体教室</w:t>
            </w:r>
          </w:p>
        </w:tc>
        <w:tc>
          <w:tcPr>
            <w:tcW w:w="923"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1151"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r>
              <w:rPr>
                <w:rFonts w:hint="eastAsia"/>
              </w:rPr>
              <w:t>教学科研实习仪器设备资产值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605"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20"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59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923"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115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bl>
    <w:p>
      <w:pPr>
        <w:spacing w:line="240" w:lineRule="exact"/>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报出日期：202</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pPr>
        <w:rPr>
          <w:rFonts w:ascii="宋体" w:hAnsi="宋体"/>
          <w:sz w:val="18"/>
          <w:szCs w:val="18"/>
        </w:rPr>
      </w:pPr>
      <w:r>
        <w:rPr>
          <w:rFonts w:hint="eastAsia"/>
        </w:rPr>
        <w:t xml:space="preserve"> </w:t>
      </w:r>
      <w:r>
        <w:t xml:space="preserve"> </w:t>
      </w: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ind w:left="1568" w:hanging="1567" w:hangingChars="87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（1）占地面积是指学校具有国家颁发的土地使用权证所占用的土地面积。不包括农场、林场的占地面积。</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（2）图书是指学校图书馆及资料室拥有的正式出版书籍。</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（3）计算机数指计入学校固定资产的个人台式、笔记本计算机和智能电视、平板电脑（Pad）的台数。</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（4）教学用计算机即PC，包括台式机、笔记本及可联网的智能电视。</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（5）教学用平板电脑即PAD，指显示屏在7英寸以上智能PAD。</w:t>
      </w:r>
    </w:p>
    <w:p>
      <w:pPr>
        <w:tabs>
          <w:tab w:val="left" w:pos="567"/>
        </w:tabs>
        <w:spacing w:line="240" w:lineRule="exact"/>
        <w:ind w:left="1597" w:leftChars="100" w:hanging="1387" w:hangingChars="771"/>
        <w:rPr>
          <w:rFonts w:ascii="宋体" w:hAnsi="宋体"/>
          <w:sz w:val="18"/>
          <w:szCs w:val="18"/>
        </w:rPr>
      </w:pPr>
      <w:r>
        <w:rPr>
          <w:rFonts w:hint="eastAsia" w:ascii="宋体" w:hAnsi="宋体"/>
          <w:sz w:val="18"/>
          <w:szCs w:val="18"/>
        </w:rPr>
        <w:t>（6）教室是指学校里进行教学的房间。</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（7）网络多媒体教室接入互联网或校园网、并可实现数字教育资源等多媒体教学内容向全体学生展示功能的教室。可为专用教室，也可在普通教室中配置相关设备实现相关功能。</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8）固定资产总值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（9）教学、实习仪器设备资产值: 是指学校固定资产中用于教学、实验、实习等仪器设备的资产值。</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2</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2）列4&gt;=列5；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 xml:space="preserve">5）列9&gt;=列10。 </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568" w:leftChars="-38" w:hanging="1648" w:hangingChars="916"/>
        <w:rPr>
          <w:rFonts w:ascii="宋体" w:hAnsi="宋体"/>
          <w:sz w:val="18"/>
          <w:szCs w:val="18"/>
        </w:rPr>
      </w:pPr>
    </w:p>
    <w:p>
      <w:pPr>
        <w:pStyle w:val="12"/>
        <w:rPr>
          <w:rFonts w:cs="Cambria"/>
        </w:rPr>
      </w:pPr>
      <w:bookmarkStart w:id="187" w:name="_Toc7057"/>
      <w:r>
        <w:rPr>
          <w:rFonts w:hint="eastAsia"/>
        </w:rPr>
        <w:t>（八十五）高等教育学校招生考试考生报名来源情况（省级）</w:t>
      </w:r>
      <w:bookmarkEnd w:id="187"/>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教基7385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15"/>
        <w:tblW w:w="5005"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312"/>
        <w:gridCol w:w="425"/>
        <w:gridCol w:w="960"/>
        <w:gridCol w:w="1296"/>
        <w:gridCol w:w="1145"/>
        <w:gridCol w:w="1145"/>
        <w:gridCol w:w="1145"/>
        <w:gridCol w:w="114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36" w:hRule="atLeast"/>
        </w:trPr>
        <w:tc>
          <w:tcPr>
            <w:tcW w:w="765" w:type="pct"/>
            <w:vMerge w:val="restart"/>
            <w:tcBorders>
              <w:top w:val="single" w:color="auto" w:sz="8"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指标名称</w:t>
            </w:r>
          </w:p>
        </w:tc>
        <w:tc>
          <w:tcPr>
            <w:tcW w:w="248" w:type="pct"/>
            <w:vMerge w:val="restart"/>
            <w:tcBorders>
              <w:top w:val="single" w:color="auto" w:sz="8"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代码</w:t>
            </w:r>
          </w:p>
        </w:tc>
        <w:tc>
          <w:tcPr>
            <w:tcW w:w="560" w:type="pct"/>
            <w:vMerge w:val="restart"/>
            <w:tcBorders>
              <w:top w:val="single" w:color="auto" w:sz="8" w:space="0"/>
              <w:right w:val="nil"/>
            </w:tcBorders>
            <w:vAlign w:val="center"/>
          </w:tcPr>
          <w:p>
            <w:pPr>
              <w:autoSpaceDE w:val="0"/>
              <w:autoSpaceDN w:val="0"/>
              <w:adjustRightInd w:val="0"/>
              <w:jc w:val="center"/>
              <w:rPr>
                <w:rFonts w:ascii="宋体"/>
                <w:sz w:val="18"/>
                <w:szCs w:val="18"/>
              </w:rPr>
            </w:pPr>
            <w:r>
              <w:rPr>
                <w:rFonts w:hint="eastAsia" w:ascii="宋体" w:hAnsi="宋体" w:cs="宋体"/>
                <w:kern w:val="0"/>
                <w:sz w:val="18"/>
                <w:szCs w:val="18"/>
              </w:rPr>
              <w:t>考生报名人数</w:t>
            </w:r>
          </w:p>
        </w:tc>
        <w:tc>
          <w:tcPr>
            <w:tcW w:w="756" w:type="pct"/>
            <w:vMerge w:val="restart"/>
            <w:tcBorders>
              <w:top w:val="single" w:color="auto" w:sz="8" w:space="0"/>
              <w:left w:val="nil"/>
            </w:tcBorders>
            <w:vAlign w:val="center"/>
          </w:tcPr>
          <w:p>
            <w:pPr>
              <w:autoSpaceDE w:val="0"/>
              <w:autoSpaceDN w:val="0"/>
              <w:adjustRightInd w:val="0"/>
              <w:jc w:val="center"/>
              <w:rPr>
                <w:rFonts w:ascii="宋体"/>
                <w:sz w:val="18"/>
                <w:szCs w:val="18"/>
              </w:rPr>
            </w:pPr>
          </w:p>
        </w:tc>
        <w:tc>
          <w:tcPr>
            <w:tcW w:w="2671" w:type="pct"/>
            <w:gridSpan w:val="4"/>
            <w:tcBorders>
              <w:top w:val="single" w:color="auto" w:sz="8" w:space="0"/>
              <w:bottom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生源类别</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25" w:hRule="atLeast"/>
        </w:trPr>
        <w:tc>
          <w:tcPr>
            <w:tcW w:w="765" w:type="pct"/>
            <w:vMerge w:val="continue"/>
            <w:vAlign w:val="center"/>
          </w:tcPr>
          <w:p>
            <w:pPr>
              <w:autoSpaceDE w:val="0"/>
              <w:autoSpaceDN w:val="0"/>
              <w:adjustRightInd w:val="0"/>
              <w:jc w:val="center"/>
              <w:rPr>
                <w:rFonts w:ascii="宋体"/>
                <w:sz w:val="18"/>
                <w:szCs w:val="18"/>
              </w:rPr>
            </w:pPr>
          </w:p>
        </w:tc>
        <w:tc>
          <w:tcPr>
            <w:tcW w:w="248" w:type="pct"/>
            <w:vMerge w:val="continue"/>
            <w:vAlign w:val="center"/>
          </w:tcPr>
          <w:p>
            <w:pPr>
              <w:autoSpaceDE w:val="0"/>
              <w:autoSpaceDN w:val="0"/>
              <w:adjustRightInd w:val="0"/>
              <w:jc w:val="center"/>
              <w:rPr>
                <w:rFonts w:ascii="宋体"/>
                <w:sz w:val="18"/>
                <w:szCs w:val="18"/>
              </w:rPr>
            </w:pPr>
          </w:p>
        </w:tc>
        <w:tc>
          <w:tcPr>
            <w:tcW w:w="560" w:type="pct"/>
            <w:vMerge w:val="continue"/>
            <w:tcBorders>
              <w:right w:val="nil"/>
            </w:tcBorders>
            <w:vAlign w:val="center"/>
          </w:tcPr>
          <w:p>
            <w:pPr>
              <w:autoSpaceDE w:val="0"/>
              <w:autoSpaceDN w:val="0"/>
              <w:adjustRightInd w:val="0"/>
              <w:jc w:val="center"/>
              <w:rPr>
                <w:rFonts w:ascii="宋体"/>
                <w:sz w:val="18"/>
                <w:szCs w:val="18"/>
              </w:rPr>
            </w:pPr>
          </w:p>
        </w:tc>
        <w:tc>
          <w:tcPr>
            <w:tcW w:w="756" w:type="pct"/>
            <w:vMerge w:val="continue"/>
            <w:tcBorders>
              <w:left w:val="nil"/>
              <w:bottom w:val="single" w:color="auto" w:sz="6" w:space="0"/>
            </w:tcBorders>
            <w:vAlign w:val="center"/>
          </w:tcPr>
          <w:p>
            <w:pPr>
              <w:autoSpaceDE w:val="0"/>
              <w:autoSpaceDN w:val="0"/>
              <w:adjustRightInd w:val="0"/>
              <w:jc w:val="center"/>
              <w:rPr>
                <w:rFonts w:ascii="宋体"/>
                <w:sz w:val="18"/>
                <w:szCs w:val="18"/>
              </w:rPr>
            </w:pPr>
          </w:p>
        </w:tc>
        <w:tc>
          <w:tcPr>
            <w:tcW w:w="2671" w:type="pct"/>
            <w:gridSpan w:val="4"/>
            <w:tcBorders>
              <w:bottom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普通高中</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vAlign w:val="center"/>
          </w:tcPr>
          <w:p>
            <w:pPr>
              <w:autoSpaceDE w:val="0"/>
              <w:autoSpaceDN w:val="0"/>
              <w:adjustRightInd w:val="0"/>
              <w:jc w:val="center"/>
              <w:rPr>
                <w:rFonts w:ascii="宋体"/>
                <w:sz w:val="18"/>
                <w:szCs w:val="18"/>
              </w:rPr>
            </w:pPr>
          </w:p>
        </w:tc>
        <w:tc>
          <w:tcPr>
            <w:tcW w:w="247" w:type="pct"/>
            <w:vMerge w:val="continue"/>
            <w:vAlign w:val="center"/>
          </w:tcPr>
          <w:p>
            <w:pPr>
              <w:autoSpaceDE w:val="0"/>
              <w:autoSpaceDN w:val="0"/>
              <w:adjustRightInd w:val="0"/>
              <w:jc w:val="center"/>
              <w:rPr>
                <w:rFonts w:ascii="宋体"/>
                <w:sz w:val="18"/>
                <w:szCs w:val="18"/>
              </w:rPr>
            </w:pPr>
          </w:p>
        </w:tc>
        <w:tc>
          <w:tcPr>
            <w:tcW w:w="560" w:type="pct"/>
            <w:vMerge w:val="continue"/>
            <w:tcBorders>
              <w:right w:val="single" w:color="auto" w:sz="2" w:space="0"/>
            </w:tcBorders>
            <w:vAlign w:val="center"/>
          </w:tcPr>
          <w:p>
            <w:pPr>
              <w:autoSpaceDE w:val="0"/>
              <w:autoSpaceDN w:val="0"/>
              <w:adjustRightInd w:val="0"/>
              <w:jc w:val="center"/>
              <w:rPr>
                <w:rFonts w:ascii="宋体"/>
                <w:sz w:val="18"/>
                <w:szCs w:val="18"/>
              </w:rPr>
            </w:pPr>
          </w:p>
        </w:tc>
        <w:tc>
          <w:tcPr>
            <w:tcW w:w="756" w:type="pct"/>
            <w:vMerge w:val="restart"/>
            <w:tcBorders>
              <w:left w:val="single" w:color="auto" w:sz="2" w:space="0"/>
            </w:tcBorders>
            <w:vAlign w:val="center"/>
          </w:tcPr>
          <w:p>
            <w:pPr>
              <w:autoSpaceDE w:val="0"/>
              <w:autoSpaceDN w:val="0"/>
              <w:adjustRightInd w:val="0"/>
              <w:jc w:val="center"/>
              <w:rPr>
                <w:rFonts w:ascii="宋体"/>
                <w:sz w:val="18"/>
                <w:szCs w:val="18"/>
              </w:rPr>
            </w:pPr>
            <w:r>
              <w:rPr>
                <w:rFonts w:hint="eastAsia" w:ascii="宋体"/>
                <w:sz w:val="18"/>
                <w:szCs w:val="18"/>
              </w:rPr>
              <w:t>#农村</w:t>
            </w: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sz w:val="18"/>
                <w:szCs w:val="18"/>
              </w:rPr>
            </w:pPr>
            <w:r>
              <w:rPr>
                <w:rFonts w:hint="eastAsia" w:ascii="宋体" w:hAnsi="宋体" w:cs="宋体"/>
                <w:kern w:val="0"/>
                <w:sz w:val="18"/>
                <w:szCs w:val="18"/>
              </w:rPr>
              <w:t>应届毕业生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sz w:val="18"/>
                <w:szCs w:val="18"/>
              </w:rPr>
            </w:pP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sz w:val="18"/>
                <w:szCs w:val="18"/>
              </w:rPr>
            </w:pPr>
            <w:r>
              <w:rPr>
                <w:rFonts w:hint="eastAsia" w:ascii="宋体" w:hAnsi="宋体" w:cs="宋体"/>
                <w:kern w:val="0"/>
                <w:sz w:val="18"/>
                <w:szCs w:val="18"/>
              </w:rPr>
              <w:t>往届毕业生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248"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560" w:type="pct"/>
            <w:vMerge w:val="continue"/>
            <w:tcBorders>
              <w:top w:val="single" w:color="auto" w:sz="6" w:space="0"/>
              <w:right w:val="single" w:color="auto" w:sz="2" w:space="0"/>
            </w:tcBorders>
            <w:vAlign w:val="center"/>
          </w:tcPr>
          <w:p>
            <w:pPr>
              <w:autoSpaceDE w:val="0"/>
              <w:autoSpaceDN w:val="0"/>
              <w:adjustRightInd w:val="0"/>
              <w:jc w:val="center"/>
              <w:rPr>
                <w:rFonts w:ascii="宋体"/>
                <w:sz w:val="18"/>
                <w:szCs w:val="18"/>
              </w:rPr>
            </w:pPr>
          </w:p>
        </w:tc>
        <w:tc>
          <w:tcPr>
            <w:tcW w:w="756" w:type="pct"/>
            <w:vMerge w:val="continue"/>
            <w:tcBorders>
              <w:top w:val="single" w:color="auto" w:sz="6" w:space="0"/>
              <w:left w:val="single" w:color="auto" w:sz="2" w:space="0"/>
            </w:tcBorders>
            <w:vAlign w:val="center"/>
          </w:tcPr>
          <w:p>
            <w:pPr>
              <w:autoSpaceDE w:val="0"/>
              <w:autoSpaceDN w:val="0"/>
              <w:adjustRightInd w:val="0"/>
              <w:jc w:val="center"/>
              <w:rPr>
                <w:rFonts w:ascii="宋体"/>
                <w:sz w:val="18"/>
                <w:szCs w:val="18"/>
              </w:rPr>
            </w:pPr>
          </w:p>
        </w:tc>
        <w:tc>
          <w:tcPr>
            <w:tcW w:w="668"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668" w:type="pct"/>
            <w:tcBorders>
              <w:top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#农村</w:t>
            </w:r>
          </w:p>
        </w:tc>
        <w:tc>
          <w:tcPr>
            <w:tcW w:w="668" w:type="pct"/>
            <w:vMerge w:val="continue"/>
            <w:tcBorders>
              <w:top w:val="single" w:color="auto" w:sz="6" w:space="0"/>
            </w:tcBorders>
            <w:vAlign w:val="center"/>
          </w:tcPr>
          <w:p>
            <w:pPr>
              <w:autoSpaceDE w:val="0"/>
              <w:autoSpaceDN w:val="0"/>
              <w:adjustRightInd w:val="0"/>
              <w:jc w:val="center"/>
              <w:rPr>
                <w:rFonts w:ascii="宋体"/>
                <w:sz w:val="18"/>
                <w:szCs w:val="18"/>
              </w:rPr>
            </w:pPr>
          </w:p>
        </w:tc>
        <w:tc>
          <w:tcPr>
            <w:tcW w:w="667" w:type="pct"/>
            <w:tcBorders>
              <w:top w:val="single" w:color="auto" w:sz="6" w:space="0"/>
            </w:tcBorders>
            <w:vAlign w:val="center"/>
          </w:tcPr>
          <w:p>
            <w:pPr>
              <w:autoSpaceDE w:val="0"/>
              <w:autoSpaceDN w:val="0"/>
              <w:adjustRightInd w:val="0"/>
              <w:jc w:val="center"/>
              <w:rPr>
                <w:rFonts w:ascii="宋体"/>
                <w:sz w:val="18"/>
                <w:szCs w:val="18"/>
              </w:rPr>
            </w:pPr>
            <w:r>
              <w:rPr>
                <w:rFonts w:hint="eastAsia" w:ascii="宋体"/>
                <w:sz w:val="18"/>
                <w:szCs w:val="18"/>
              </w:rPr>
              <w:t>#农村</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65" w:type="pct"/>
            <w:tcBorders>
              <w:bottom w:val="single" w:color="auto" w:sz="6"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甲</w:t>
            </w:r>
          </w:p>
        </w:tc>
        <w:tc>
          <w:tcPr>
            <w:tcW w:w="248" w:type="pct"/>
            <w:tcBorders>
              <w:bottom w:val="single" w:color="auto" w:sz="6" w:space="0"/>
            </w:tcBorders>
            <w:vAlign w:val="center"/>
          </w:tcPr>
          <w:p>
            <w:pPr>
              <w:autoSpaceDE w:val="0"/>
              <w:autoSpaceDN w:val="0"/>
              <w:adjustRightInd w:val="0"/>
              <w:jc w:val="center"/>
              <w:rPr>
                <w:rFonts w:ascii="宋体"/>
                <w:sz w:val="18"/>
                <w:szCs w:val="18"/>
              </w:rPr>
            </w:pPr>
            <w:r>
              <w:rPr>
                <w:rFonts w:hint="eastAsia" w:ascii="宋体" w:hAnsi="宋体" w:cs="宋体"/>
                <w:sz w:val="18"/>
                <w:szCs w:val="18"/>
              </w:rPr>
              <w:t>乙</w:t>
            </w:r>
          </w:p>
        </w:tc>
        <w:tc>
          <w:tcPr>
            <w:tcW w:w="560"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1</w:t>
            </w:r>
          </w:p>
        </w:tc>
        <w:tc>
          <w:tcPr>
            <w:tcW w:w="756"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2</w:t>
            </w:r>
          </w:p>
        </w:tc>
        <w:tc>
          <w:tcPr>
            <w:tcW w:w="668"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3</w:t>
            </w:r>
          </w:p>
        </w:tc>
        <w:tc>
          <w:tcPr>
            <w:tcW w:w="668" w:type="pct"/>
            <w:tcBorders>
              <w:bottom w:val="single" w:color="auto" w:sz="6" w:space="0"/>
            </w:tcBorders>
            <w:vAlign w:val="center"/>
          </w:tcPr>
          <w:p>
            <w:pPr>
              <w:autoSpaceDE w:val="0"/>
              <w:autoSpaceDN w:val="0"/>
              <w:adjustRightInd w:val="0"/>
              <w:jc w:val="center"/>
              <w:rPr>
                <w:rFonts w:ascii="宋体"/>
                <w:sz w:val="18"/>
                <w:szCs w:val="18"/>
              </w:rPr>
            </w:pPr>
            <w:r>
              <w:rPr>
                <w:rFonts w:ascii="宋体"/>
                <w:sz w:val="18"/>
                <w:szCs w:val="18"/>
              </w:rPr>
              <w:t>4</w:t>
            </w:r>
          </w:p>
        </w:tc>
        <w:tc>
          <w:tcPr>
            <w:tcW w:w="668"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5</w:t>
            </w:r>
          </w:p>
        </w:tc>
        <w:tc>
          <w:tcPr>
            <w:tcW w:w="667" w:type="pct"/>
            <w:tcBorders>
              <w:bottom w:val="single" w:color="auto" w:sz="6" w:space="0"/>
            </w:tcBorders>
            <w:vAlign w:val="center"/>
          </w:tcPr>
          <w:p>
            <w:pPr>
              <w:autoSpaceDE w:val="0"/>
              <w:autoSpaceDN w:val="0"/>
              <w:adjustRightInd w:val="0"/>
              <w:jc w:val="center"/>
              <w:rPr>
                <w:rFonts w:ascii="宋体"/>
                <w:sz w:val="18"/>
                <w:szCs w:val="18"/>
              </w:rPr>
            </w:pPr>
            <w:r>
              <w:rPr>
                <w:rFonts w:ascii="宋体" w:hAnsi="宋体" w:cs="宋体"/>
                <w:sz w:val="18"/>
                <w:szCs w:val="18"/>
              </w:rPr>
              <w:t>6</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bottom w:val="single" w:color="auto" w:sz="2" w:space="0"/>
              <w:right w:val="single" w:color="auto" w:sz="2" w:space="0"/>
            </w:tcBorders>
            <w:vAlign w:val="center"/>
          </w:tcPr>
          <w:p>
            <w:pPr>
              <w:autoSpaceDE w:val="0"/>
              <w:autoSpaceDN w:val="0"/>
              <w:adjustRightInd w:val="0"/>
              <w:rPr>
                <w:rFonts w:ascii="宋体"/>
                <w:w w:val="90"/>
                <w:sz w:val="18"/>
                <w:szCs w:val="18"/>
              </w:rPr>
            </w:pPr>
            <w:r>
              <w:rPr>
                <w:rFonts w:hint="eastAsia" w:ascii="宋体" w:hAnsi="宋体" w:cs="宋体"/>
                <w:sz w:val="18"/>
                <w:szCs w:val="18"/>
              </w:rPr>
              <w:t>总计</w:t>
            </w:r>
          </w:p>
        </w:tc>
        <w:tc>
          <w:tcPr>
            <w:tcW w:w="2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0" w:type="pct"/>
            <w:tcBorders>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left w:val="nil"/>
              <w:bottom w:val="nil"/>
              <w:right w:val="nil"/>
            </w:tcBorders>
            <w:vAlign w:val="center"/>
          </w:tcPr>
          <w:p>
            <w:pPr>
              <w:autoSpaceDE w:val="0"/>
              <w:autoSpaceDN w:val="0"/>
              <w:adjustRightInd w:val="0"/>
              <w:jc w:val="center"/>
              <w:rPr>
                <w:rFonts w:asci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sz w:val="18"/>
                <w:szCs w:val="18"/>
              </w:rPr>
            </w:pPr>
          </w:p>
        </w:tc>
        <w:tc>
          <w:tcPr>
            <w:tcW w:w="667" w:type="pct"/>
            <w:tcBorders>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cs="宋体"/>
                <w:sz w:val="18"/>
                <w:szCs w:val="18"/>
              </w:rPr>
            </w:pPr>
            <w:r>
              <w:rPr>
                <w:rFonts w:hint="eastAsia" w:ascii="宋体" w:hAnsi="宋体"/>
                <w:sz w:val="18"/>
              </w:rPr>
              <w:t>北京</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0</w:t>
            </w:r>
            <w:r>
              <w:rPr>
                <w:rFonts w:ascii="宋体" w:hAnsi="宋体" w:cs="宋体"/>
                <w:sz w:val="18"/>
                <w:szCs w:val="18"/>
              </w:rPr>
              <w:t>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03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04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31</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35</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sz w:val="18"/>
              </w:rPr>
              <w:t>36</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sz w:val="18"/>
                <w:szCs w:val="18"/>
              </w:rPr>
            </w:pPr>
            <w:r>
              <w:rPr>
                <w:rFonts w:ascii="宋体"/>
                <w:sz w:val="18"/>
              </w:rPr>
              <w:t>37</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nil"/>
            </w:tcBorders>
            <w:vAlign w:val="center"/>
          </w:tcPr>
          <w:p>
            <w:pPr>
              <w:autoSpaceDE w:val="0"/>
              <w:autoSpaceDN w:val="0"/>
              <w:adjustRightInd w:val="0"/>
              <w:jc w:val="center"/>
              <w:rPr>
                <w:rFonts w:asci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4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sz w:val="18"/>
              </w:rPr>
            </w:pPr>
            <w:r>
              <w:rPr>
                <w:rFonts w:ascii="宋体"/>
                <w:sz w:val="18"/>
              </w:rPr>
              <w:t>38</w:t>
            </w:r>
          </w:p>
        </w:tc>
        <w:tc>
          <w:tcPr>
            <w:tcW w:w="560" w:type="pct"/>
            <w:tcBorders>
              <w:top w:val="nil"/>
              <w:left w:val="single" w:color="auto" w:sz="2" w:space="0"/>
              <w:bottom w:val="single" w:color="auto" w:sz="8" w:space="0"/>
              <w:right w:val="nil"/>
            </w:tcBorders>
            <w:vAlign w:val="center"/>
          </w:tcPr>
          <w:p>
            <w:pPr>
              <w:autoSpaceDE w:val="0"/>
              <w:autoSpaceDN w:val="0"/>
              <w:adjustRightInd w:val="0"/>
              <w:jc w:val="center"/>
              <w:rPr>
                <w:rFonts w:ascii="宋体"/>
                <w:sz w:val="18"/>
                <w:szCs w:val="18"/>
              </w:rPr>
            </w:pPr>
          </w:p>
        </w:tc>
        <w:tc>
          <w:tcPr>
            <w:tcW w:w="756"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sz w:val="18"/>
                <w:szCs w:val="18"/>
              </w:rPr>
            </w:pPr>
          </w:p>
        </w:tc>
        <w:tc>
          <w:tcPr>
            <w:tcW w:w="667" w:type="pct"/>
            <w:tcBorders>
              <w:top w:val="nil"/>
              <w:left w:val="nil"/>
              <w:bottom w:val="single" w:color="auto" w:sz="8" w:space="0"/>
            </w:tcBorders>
            <w:vAlign w:val="center"/>
          </w:tcPr>
          <w:p>
            <w:pPr>
              <w:autoSpaceDE w:val="0"/>
              <w:autoSpaceDN w:val="0"/>
              <w:adjustRightInd w:val="0"/>
              <w:jc w:val="center"/>
              <w:rPr>
                <w:rFonts w:ascii="宋体"/>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续表</w:t>
      </w:r>
    </w:p>
    <w:tbl>
      <w:tblPr>
        <w:tblStyle w:val="15"/>
        <w:tblW w:w="0" w:type="auto"/>
        <w:tblInd w:w="0" w:type="dxa"/>
        <w:tblBorders>
          <w:top w:val="single" w:color="auto" w:sz="2"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15"/>
        <w:gridCol w:w="1415"/>
        <w:gridCol w:w="1416"/>
        <w:gridCol w:w="1416"/>
        <w:gridCol w:w="1416"/>
        <w:gridCol w:w="1416"/>
      </w:tblGrid>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662" w:type="dxa"/>
            <w:gridSpan w:val="4"/>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中职</w:t>
            </w: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其他</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应届毕业生</w:t>
            </w:r>
          </w:p>
        </w:tc>
        <w:tc>
          <w:tcPr>
            <w:tcW w:w="1415"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往届毕业生</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#农村</w:t>
            </w: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5"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#农村</w:t>
            </w: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sz w:val="18"/>
                <w:szCs w:val="18"/>
              </w:rPr>
              <w:t>#农村</w:t>
            </w: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7</w:t>
            </w:r>
          </w:p>
        </w:tc>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8</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9</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10</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11</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12</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 xml:space="preserve">202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填报范围</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本表由省级教育行政部门填报。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w:t>
      </w:r>
      <w:r>
        <w:rPr>
          <w:rFonts w:hint="eastAsia" w:ascii="宋体" w:hAnsi="宋体"/>
          <w:bCs/>
          <w:sz w:val="18"/>
        </w:rPr>
        <w:t>考生报名人数是指，截止本年</w:t>
      </w:r>
      <w:r>
        <w:rPr>
          <w:rFonts w:ascii="宋体" w:hAnsi="宋体"/>
          <w:bCs/>
          <w:sz w:val="18"/>
        </w:rPr>
        <w:t>5月31日本省（区、市）的高校招生考试报名人数。</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2）考生报名人数不能重复计算，不含专升本数据。</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3）其他</w:t>
      </w:r>
      <w:r>
        <w:rPr>
          <w:rFonts w:hint="eastAsia" w:ascii="宋体" w:hAnsi="宋体"/>
          <w:bCs/>
          <w:sz w:val="18"/>
        </w:rPr>
        <w:t>填报具有高级中等教育学校同等学历和其他学历的学生。</w:t>
      </w:r>
    </w:p>
    <w:p>
      <w:pPr>
        <w:tabs>
          <w:tab w:val="left" w:pos="567"/>
        </w:tabs>
        <w:spacing w:line="240" w:lineRule="exact"/>
        <w:ind w:left="1559" w:hanging="1558" w:hangingChars="866"/>
        <w:rPr>
          <w:rFonts w:ascii="宋体" w:hAnsi="宋体"/>
          <w:bCs/>
          <w:sz w:val="18"/>
        </w:rPr>
      </w:pPr>
      <w:r>
        <w:rPr>
          <w:rFonts w:ascii="宋体" w:hAnsi="宋体"/>
          <w:bCs/>
          <w:sz w:val="18"/>
        </w:rPr>
        <w:t>3.审核关系</w:t>
      </w:r>
      <w:r>
        <w:rPr>
          <w:rFonts w:hint="eastAsia" w:ascii="宋体" w:hAnsi="宋体"/>
          <w:bCs/>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5）列9&gt;=列10；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6）列11&gt;=列12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（7）列1=列3+列5+列7+列9+列11；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（8）列2=列</w:t>
      </w:r>
      <w:r>
        <w:rPr>
          <w:rFonts w:ascii="宋体" w:hAnsi="宋体"/>
          <w:sz w:val="18"/>
          <w:szCs w:val="18"/>
        </w:rPr>
        <w:t>4</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tabs>
          <w:tab w:val="left" w:pos="567"/>
        </w:tabs>
        <w:spacing w:line="240" w:lineRule="exact"/>
        <w:ind w:firstLine="360" w:firstLineChars="200"/>
        <w:rPr>
          <w:rFonts w:ascii="宋体" w:hAnsi="宋体"/>
          <w:sz w:val="18"/>
          <w:szCs w:val="18"/>
        </w:rPr>
      </w:pPr>
    </w:p>
    <w:p>
      <w:pPr>
        <w:spacing w:before="240" w:after="60" w:line="312" w:lineRule="auto"/>
        <w:jc w:val="center"/>
        <w:outlineLvl w:val="1"/>
        <w:rPr>
          <w:rFonts w:ascii="宋体"/>
          <w:kern w:val="28"/>
          <w:sz w:val="32"/>
          <w:szCs w:val="32"/>
        </w:rPr>
      </w:pPr>
      <w:r>
        <w:rPr>
          <w:rFonts w:ascii="宋体" w:hAnsi="宋体"/>
          <w:bCs/>
          <w:sz w:val="32"/>
          <w:szCs w:val="32"/>
        </w:rPr>
        <w:br w:type="page"/>
      </w:r>
      <w:bookmarkStart w:id="188" w:name="_Toc497921967"/>
      <w:bookmarkStart w:id="189" w:name="_Toc31363"/>
      <w:r>
        <w:rPr>
          <w:rFonts w:hint="eastAsia" w:ascii="Cambria" w:hAnsi="Cambria" w:cs="宋体"/>
          <w:kern w:val="28"/>
          <w:sz w:val="32"/>
          <w:szCs w:val="32"/>
        </w:rPr>
        <w:t>（八十六）高等教育学校校园占地情况统计调查表</w:t>
      </w:r>
      <w:bookmarkEnd w:id="188"/>
      <w:r>
        <w:rPr>
          <w:rFonts w:hint="eastAsia" w:ascii="Cambria" w:hAnsi="Cambria" w:cs="宋体"/>
          <w:kern w:val="28"/>
          <w:sz w:val="32"/>
          <w:szCs w:val="32"/>
        </w:rPr>
        <w:t>（台账）</w:t>
      </w:r>
      <w:bookmarkEnd w:id="189"/>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教基8386</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20"/>
        <w:gridCol w:w="1016"/>
        <w:gridCol w:w="1016"/>
        <w:gridCol w:w="1017"/>
        <w:gridCol w:w="1017"/>
        <w:gridCol w:w="1017"/>
        <w:gridCol w:w="1017"/>
        <w:gridCol w:w="10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3" w:type="pct"/>
            <w:vMerge w:val="restart"/>
            <w:tcBorders>
              <w:top w:val="single" w:color="auto" w:sz="8" w:space="0"/>
            </w:tcBorders>
            <w:vAlign w:val="center"/>
          </w:tcPr>
          <w:p>
            <w:pPr>
              <w:widowControl/>
              <w:jc w:val="center"/>
              <w:rPr>
                <w:rFonts w:ascii="宋体"/>
                <w:kern w:val="0"/>
                <w:sz w:val="18"/>
                <w:szCs w:val="18"/>
              </w:rPr>
            </w:pPr>
            <w:r>
              <w:rPr>
                <w:rFonts w:ascii="宋体" w:hAnsi="宋体" w:cs="宋体"/>
                <w:sz w:val="18"/>
                <w:szCs w:val="18"/>
              </w:rPr>
              <w:t xml:space="preserve">            </w:t>
            </w:r>
            <w:r>
              <w:rPr>
                <w:rFonts w:hint="eastAsia" w:ascii="宋体" w:hAnsi="宋体" w:cs="宋体"/>
                <w:kern w:val="0"/>
                <w:sz w:val="18"/>
                <w:szCs w:val="18"/>
              </w:rPr>
              <w:t>指标名称　</w:t>
            </w:r>
          </w:p>
        </w:tc>
        <w:tc>
          <w:tcPr>
            <w:tcW w:w="356" w:type="pct"/>
            <w:vMerge w:val="restart"/>
            <w:tcBorders>
              <w:top w:val="single" w:color="auto" w:sz="8" w:space="0"/>
            </w:tcBorders>
            <w:vAlign w:val="center"/>
          </w:tcPr>
          <w:p>
            <w:pPr>
              <w:widowControl/>
              <w:jc w:val="center"/>
              <w:rPr>
                <w:rFonts w:ascii="宋体"/>
                <w:kern w:val="0"/>
                <w:sz w:val="18"/>
                <w:szCs w:val="18"/>
              </w:rPr>
            </w:pPr>
            <w:r>
              <w:rPr>
                <w:rFonts w:hint="eastAsia" w:ascii="宋体" w:hAnsi="宋体" w:cs="宋体"/>
                <w:kern w:val="0"/>
                <w:sz w:val="18"/>
                <w:szCs w:val="18"/>
              </w:rPr>
              <w:t>编号</w:t>
            </w:r>
          </w:p>
        </w:tc>
        <w:tc>
          <w:tcPr>
            <w:tcW w:w="1166" w:type="pct"/>
            <w:gridSpan w:val="2"/>
            <w:tcBorders>
              <w:top w:val="single" w:color="auto" w:sz="8" w:space="0"/>
            </w:tcBorders>
          </w:tcPr>
          <w:p>
            <w:pPr>
              <w:jc w:val="center"/>
              <w:rPr>
                <w:rFonts w:ascii="宋体" w:hAnsi="宋体" w:cs="宋体"/>
                <w:kern w:val="0"/>
                <w:sz w:val="18"/>
                <w:szCs w:val="18"/>
              </w:rPr>
            </w:pPr>
            <w:r>
              <w:rPr>
                <w:rFonts w:hint="eastAsia" w:ascii="宋体" w:hAnsi="宋体" w:cs="宋体"/>
                <w:kern w:val="0"/>
                <w:sz w:val="18"/>
                <w:szCs w:val="18"/>
              </w:rPr>
              <w:t>实有床位数</w:t>
            </w:r>
          </w:p>
        </w:tc>
        <w:tc>
          <w:tcPr>
            <w:tcW w:w="2915" w:type="pct"/>
            <w:gridSpan w:val="5"/>
            <w:tcBorders>
              <w:top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在校生中的住宿生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63" w:type="pct"/>
            <w:vMerge w:val="continue"/>
            <w:vAlign w:val="center"/>
          </w:tcPr>
          <w:p>
            <w:pPr>
              <w:widowControl/>
              <w:jc w:val="center"/>
              <w:rPr>
                <w:rFonts w:ascii="宋体" w:hAnsi="宋体" w:cs="宋体"/>
                <w:sz w:val="18"/>
                <w:szCs w:val="18"/>
              </w:rPr>
            </w:pPr>
          </w:p>
        </w:tc>
        <w:tc>
          <w:tcPr>
            <w:tcW w:w="356" w:type="pct"/>
            <w:vMerge w:val="continue"/>
            <w:vAlign w:val="center"/>
          </w:tcPr>
          <w:p>
            <w:pPr>
              <w:widowControl/>
              <w:jc w:val="center"/>
              <w:rPr>
                <w:rFonts w:ascii="宋体" w:hAnsi="宋体" w:cs="宋体"/>
                <w:kern w:val="0"/>
                <w:sz w:val="18"/>
                <w:szCs w:val="18"/>
              </w:rPr>
            </w:pP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非学校产权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高等职业专科学生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高等职业本科学生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普通本科生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硕士研究生</w:t>
            </w:r>
          </w:p>
        </w:tc>
        <w:tc>
          <w:tcPr>
            <w:tcW w:w="584" w:type="pct"/>
            <w:vAlign w:val="center"/>
          </w:tcPr>
          <w:p>
            <w:pPr>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56"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83" w:type="pct"/>
            <w:tcBorders>
              <w:bottom w:val="single" w:color="auto" w:sz="4" w:space="0"/>
            </w:tcBorders>
          </w:tcPr>
          <w:p>
            <w:pPr>
              <w:widowControl/>
              <w:jc w:val="center"/>
              <w:rPr>
                <w:rFonts w:ascii="宋体"/>
                <w:kern w:val="0"/>
                <w:sz w:val="18"/>
                <w:szCs w:val="18"/>
              </w:rPr>
            </w:pPr>
          </w:p>
        </w:tc>
        <w:tc>
          <w:tcPr>
            <w:tcW w:w="583" w:type="pct"/>
            <w:tcBorders>
              <w:bottom w:val="single" w:color="auto" w:sz="4" w:space="0"/>
            </w:tcBorders>
          </w:tcPr>
          <w:p>
            <w:pPr>
              <w:widowControl/>
              <w:jc w:val="center"/>
              <w:rPr>
                <w:rFonts w:ascii="宋体"/>
                <w:kern w:val="0"/>
                <w:sz w:val="18"/>
                <w:szCs w:val="18"/>
              </w:rPr>
            </w:pP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1</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2</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4</w:t>
            </w:r>
          </w:p>
        </w:tc>
        <w:tc>
          <w:tcPr>
            <w:tcW w:w="584"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2" w:space="0"/>
              <w:right w:val="single" w:color="auto" w:sz="2" w:space="0"/>
            </w:tcBorders>
            <w:vAlign w:val="center"/>
          </w:tcPr>
          <w:p>
            <w:pPr>
              <w:widowControl/>
              <w:rPr>
                <w:rFonts w:ascii="宋体" w:hAnsi="宋体" w:cs="宋体"/>
                <w:kern w:val="0"/>
                <w:sz w:val="18"/>
                <w:szCs w:val="18"/>
              </w:rPr>
            </w:pPr>
            <w:r>
              <w:rPr>
                <w:rFonts w:ascii="宋体" w:hAnsi="宋体" w:cs="宋体"/>
                <w:kern w:val="0"/>
                <w:sz w:val="18"/>
                <w:szCs w:val="18"/>
              </w:rPr>
              <w:t>****校区</w:t>
            </w:r>
          </w:p>
        </w:tc>
        <w:tc>
          <w:tcPr>
            <w:tcW w:w="356" w:type="pct"/>
            <w:tcBorders>
              <w:left w:val="single" w:color="auto" w:sz="2" w:space="0"/>
              <w:bottom w:val="single" w:color="auto" w:sz="2"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01</w:t>
            </w:r>
          </w:p>
        </w:tc>
        <w:tc>
          <w:tcPr>
            <w:tcW w:w="583" w:type="pct"/>
            <w:tcBorders>
              <w:left w:val="single" w:color="auto" w:sz="2" w:space="0"/>
              <w:bottom w:val="nil"/>
              <w:right w:val="nil"/>
            </w:tcBorders>
          </w:tcPr>
          <w:p>
            <w:pPr>
              <w:widowControl/>
              <w:jc w:val="center"/>
              <w:rPr>
                <w:rFonts w:ascii="宋体"/>
                <w:kern w:val="0"/>
                <w:sz w:val="18"/>
                <w:szCs w:val="18"/>
              </w:rPr>
            </w:pPr>
          </w:p>
        </w:tc>
        <w:tc>
          <w:tcPr>
            <w:tcW w:w="583" w:type="pct"/>
            <w:tcBorders>
              <w:left w:val="nil"/>
              <w:bottom w:val="nil"/>
              <w:right w:val="nil"/>
            </w:tcBorders>
          </w:tcPr>
          <w:p>
            <w:pPr>
              <w:widowControl/>
              <w:jc w:val="center"/>
              <w:rPr>
                <w:rFonts w:ascii="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4" w:type="pct"/>
            <w:tcBorders>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2" w:space="0"/>
              <w:right w:val="single" w:color="auto" w:sz="2" w:space="0"/>
            </w:tcBorders>
            <w:vAlign w:val="center"/>
          </w:tcPr>
          <w:p>
            <w:pPr>
              <w:widowControl/>
              <w:rPr>
                <w:rFonts w:ascii="宋体"/>
                <w:kern w:val="0"/>
                <w:sz w:val="18"/>
                <w:szCs w:val="18"/>
              </w:rPr>
            </w:pPr>
            <w:r>
              <w:rPr>
                <w:rFonts w:ascii="宋体" w:hAnsi="宋体" w:cs="宋体"/>
                <w:kern w:val="0"/>
                <w:sz w:val="18"/>
                <w:szCs w:val="18"/>
              </w:rPr>
              <w:t>****校区</w:t>
            </w:r>
          </w:p>
        </w:tc>
        <w:tc>
          <w:tcPr>
            <w:tcW w:w="356"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02</w:t>
            </w:r>
          </w:p>
        </w:tc>
        <w:tc>
          <w:tcPr>
            <w:tcW w:w="583" w:type="pct"/>
            <w:tcBorders>
              <w:top w:val="nil"/>
              <w:left w:val="single" w:color="auto" w:sz="2" w:space="0"/>
              <w:bottom w:val="nil"/>
              <w:right w:val="nil"/>
            </w:tcBorders>
          </w:tcPr>
          <w:p>
            <w:pPr>
              <w:widowControl/>
              <w:jc w:val="center"/>
              <w:rPr>
                <w:rFonts w:ascii="宋体"/>
                <w:kern w:val="0"/>
                <w:sz w:val="18"/>
                <w:szCs w:val="18"/>
              </w:rPr>
            </w:pPr>
          </w:p>
        </w:tc>
        <w:tc>
          <w:tcPr>
            <w:tcW w:w="583" w:type="pct"/>
            <w:tcBorders>
              <w:top w:val="nil"/>
              <w:left w:val="nil"/>
              <w:bottom w:val="nil"/>
              <w:right w:val="nil"/>
            </w:tcBorders>
          </w:tcPr>
          <w:p>
            <w:pPr>
              <w:widowControl/>
              <w:jc w:val="center"/>
              <w:rPr>
                <w:rFonts w:ascii="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4" w:type="pct"/>
            <w:tcBorders>
              <w:top w:val="nil"/>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8" w:space="0"/>
              <w:right w:val="single" w:color="auto" w:sz="2" w:space="0"/>
            </w:tcBorders>
            <w:vAlign w:val="center"/>
          </w:tcPr>
          <w:p>
            <w:pPr>
              <w:widowControl/>
              <w:rPr>
                <w:rFonts w:ascii="宋体" w:hAnsi="宋体" w:cs="宋体"/>
                <w:kern w:val="0"/>
                <w:sz w:val="18"/>
                <w:szCs w:val="18"/>
              </w:rPr>
            </w:pPr>
            <w:r>
              <w:rPr>
                <w:rFonts w:ascii="宋体" w:hAnsi="宋体" w:cs="宋体"/>
                <w:kern w:val="0"/>
                <w:sz w:val="18"/>
                <w:szCs w:val="18"/>
              </w:rPr>
              <w:t>……</w:t>
            </w:r>
          </w:p>
        </w:tc>
        <w:tc>
          <w:tcPr>
            <w:tcW w:w="356"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kern w:val="0"/>
                <w:sz w:val="18"/>
                <w:szCs w:val="18"/>
              </w:rPr>
            </w:pPr>
          </w:p>
        </w:tc>
        <w:tc>
          <w:tcPr>
            <w:tcW w:w="583" w:type="pct"/>
            <w:tcBorders>
              <w:top w:val="nil"/>
              <w:left w:val="single" w:color="auto" w:sz="2" w:space="0"/>
              <w:bottom w:val="single" w:color="auto" w:sz="8" w:space="0"/>
              <w:right w:val="nil"/>
            </w:tcBorders>
          </w:tcPr>
          <w:p>
            <w:pPr>
              <w:widowControl/>
              <w:jc w:val="center"/>
              <w:rPr>
                <w:rFonts w:ascii="宋体"/>
                <w:kern w:val="0"/>
                <w:sz w:val="18"/>
                <w:szCs w:val="18"/>
              </w:rPr>
            </w:pPr>
          </w:p>
        </w:tc>
        <w:tc>
          <w:tcPr>
            <w:tcW w:w="583" w:type="pct"/>
            <w:tcBorders>
              <w:top w:val="nil"/>
              <w:left w:val="nil"/>
              <w:bottom w:val="single" w:color="auto" w:sz="8" w:space="0"/>
              <w:right w:val="nil"/>
            </w:tcBorders>
          </w:tcPr>
          <w:p>
            <w:pPr>
              <w:widowControl/>
              <w:jc w:val="center"/>
              <w:rPr>
                <w:rFonts w:ascii="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4" w:type="pct"/>
            <w:tcBorders>
              <w:top w:val="nil"/>
              <w:left w:val="nil"/>
              <w:bottom w:val="single" w:color="auto" w:sz="8" w:space="0"/>
              <w:right w:val="nil"/>
            </w:tcBorders>
          </w:tcPr>
          <w:p>
            <w:pPr>
              <w:widowControl/>
              <w:jc w:val="center"/>
              <w:rPr>
                <w:rFonts w:ascii="宋体" w:hAnsi="宋体" w:cs="宋体"/>
                <w:kern w:val="0"/>
                <w:sz w:val="18"/>
                <w:szCs w:val="18"/>
              </w:rPr>
            </w:pPr>
          </w:p>
        </w:tc>
      </w:tr>
    </w:tbl>
    <w:p>
      <w:pPr>
        <w:spacing w:line="240" w:lineRule="exact"/>
        <w:ind w:right="-800" w:rightChars="-381"/>
        <w:rPr>
          <w:rFonts w:ascii="宋体" w:hAnsi="宋体" w:cs="宋体"/>
          <w:sz w:val="18"/>
          <w:szCs w:val="18"/>
        </w:rPr>
      </w:pPr>
      <w:r>
        <w:rPr>
          <w:rFonts w:hint="eastAsia" w:ascii="宋体" w:hAnsi="宋体" w:cs="宋体"/>
          <w:sz w:val="18"/>
          <w:szCs w:val="18"/>
        </w:rPr>
        <w:t>续表</w:t>
      </w:r>
    </w:p>
    <w:tbl>
      <w:tblPr>
        <w:tblStyle w:val="15"/>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3"/>
        <w:gridCol w:w="1027"/>
        <w:gridCol w:w="898"/>
        <w:gridCol w:w="762"/>
        <w:gridCol w:w="1018"/>
        <w:gridCol w:w="910"/>
        <w:gridCol w:w="1023"/>
        <w:gridCol w:w="643"/>
        <w:gridCol w:w="76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6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国有土地使用证号</w:t>
            </w:r>
          </w:p>
        </w:tc>
        <w:tc>
          <w:tcPr>
            <w:tcW w:w="48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学校产权占地面积</w:t>
            </w:r>
          </w:p>
        </w:tc>
        <w:tc>
          <w:tcPr>
            <w:tcW w:w="589" w:type="pct"/>
            <w:tcBorders>
              <w:top w:val="single" w:color="auto" w:sz="8" w:space="0"/>
              <w:left w:val="nil"/>
            </w:tcBorders>
            <w:vAlign w:val="center"/>
          </w:tcPr>
          <w:p>
            <w:pPr>
              <w:jc w:val="center"/>
              <w:rPr>
                <w:rFonts w:ascii="宋体" w:hAnsi="宋体" w:cs="宋体"/>
                <w:kern w:val="0"/>
                <w:sz w:val="18"/>
                <w:szCs w:val="18"/>
              </w:rPr>
            </w:pPr>
          </w:p>
        </w:tc>
        <w:tc>
          <w:tcPr>
            <w:tcW w:w="515"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非学校产权占地面积</w:t>
            </w:r>
          </w:p>
        </w:tc>
        <w:tc>
          <w:tcPr>
            <w:tcW w:w="43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84"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22" w:type="pct"/>
            <w:tcBorders>
              <w:top w:val="single" w:color="auto" w:sz="8" w:space="0"/>
              <w:left w:val="nil"/>
              <w:bottom w:val="single" w:color="auto" w:sz="4" w:space="0"/>
              <w:right w:val="nil"/>
            </w:tcBorders>
          </w:tcPr>
          <w:p>
            <w:pPr>
              <w:widowControl/>
              <w:jc w:val="center"/>
              <w:rPr>
                <w:rFonts w:ascii="宋体" w:hAnsi="宋体" w:cs="宋体"/>
                <w:kern w:val="0"/>
                <w:sz w:val="18"/>
                <w:szCs w:val="18"/>
              </w:rPr>
            </w:pPr>
          </w:p>
        </w:tc>
        <w:tc>
          <w:tcPr>
            <w:tcW w:w="58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369" w:type="pct"/>
            <w:tcBorders>
              <w:top w:val="single" w:color="auto" w:sz="8" w:space="0"/>
              <w:left w:val="nil"/>
              <w:bottom w:val="single" w:color="auto" w:sz="4" w:space="0"/>
            </w:tcBorders>
            <w:vAlign w:val="center"/>
          </w:tcPr>
          <w:p>
            <w:pPr>
              <w:widowControl/>
              <w:jc w:val="center"/>
              <w:rPr>
                <w:rFonts w:ascii="宋体" w:hAnsi="宋体" w:cs="宋体"/>
                <w:kern w:val="0"/>
                <w:sz w:val="18"/>
                <w:szCs w:val="18"/>
              </w:rPr>
            </w:pPr>
          </w:p>
        </w:tc>
        <w:tc>
          <w:tcPr>
            <w:tcW w:w="439" w:type="pct"/>
            <w:vMerge w:val="restart"/>
            <w:tcBorders>
              <w:top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专门实习用地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jc w:val="center"/>
              <w:rPr>
                <w:rFonts w:ascii="宋体" w:hAnsi="宋体" w:cs="宋体"/>
                <w:kern w:val="0"/>
                <w:sz w:val="18"/>
                <w:szCs w:val="18"/>
              </w:rPr>
            </w:pPr>
          </w:p>
        </w:tc>
        <w:tc>
          <w:tcPr>
            <w:tcW w:w="589" w:type="pct"/>
            <w:vMerge w:val="restart"/>
            <w:vAlign w:val="center"/>
          </w:tcPr>
          <w:p>
            <w:pPr>
              <w:jc w:val="center"/>
              <w:rPr>
                <w:rFonts w:ascii="宋体" w:hAnsi="宋体" w:cs="宋体"/>
                <w:kern w:val="0"/>
                <w:sz w:val="18"/>
                <w:szCs w:val="18"/>
              </w:rPr>
            </w:pPr>
            <w:r>
              <w:rPr>
                <w:rFonts w:hint="eastAsia" w:ascii="宋体" w:hAnsi="宋体" w:cs="宋体"/>
                <w:kern w:val="0"/>
                <w:sz w:val="18"/>
                <w:szCs w:val="18"/>
              </w:rPr>
              <w:t>#未取得国有土地使用证</w:t>
            </w:r>
          </w:p>
        </w:tc>
        <w:tc>
          <w:tcPr>
            <w:tcW w:w="515" w:type="pct"/>
            <w:vMerge w:val="continue"/>
            <w:vAlign w:val="center"/>
          </w:tcPr>
          <w:p>
            <w:pPr>
              <w:widowControl/>
              <w:jc w:val="center"/>
              <w:rPr>
                <w:rFonts w:ascii="宋体" w:hAnsi="宋体" w:cs="宋体"/>
                <w:kern w:val="0"/>
                <w:sz w:val="18"/>
                <w:szCs w:val="18"/>
              </w:rPr>
            </w:pPr>
          </w:p>
        </w:tc>
        <w:tc>
          <w:tcPr>
            <w:tcW w:w="437" w:type="pct"/>
            <w:vMerge w:val="restart"/>
            <w:tcBorders>
              <w:top w:val="single" w:color="auto"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独立使用</w:t>
            </w:r>
          </w:p>
        </w:tc>
        <w:tc>
          <w:tcPr>
            <w:tcW w:w="584" w:type="pct"/>
            <w:tcBorders>
              <w:top w:val="single" w:color="auto" w:sz="4" w:space="0"/>
              <w:left w:val="nil"/>
              <w:right w:val="nil"/>
            </w:tcBorders>
            <w:vAlign w:val="center"/>
          </w:tcPr>
          <w:p>
            <w:pPr>
              <w:jc w:val="center"/>
              <w:rPr>
                <w:rFonts w:ascii="宋体" w:hAnsi="宋体" w:cs="宋体"/>
                <w:kern w:val="0"/>
                <w:sz w:val="18"/>
                <w:szCs w:val="18"/>
              </w:rPr>
            </w:pPr>
          </w:p>
        </w:tc>
        <w:tc>
          <w:tcPr>
            <w:tcW w:w="522" w:type="pct"/>
            <w:tcBorders>
              <w:top w:val="single" w:color="auto" w:sz="4" w:space="0"/>
              <w:left w:val="nil"/>
              <w:right w:val="nil"/>
            </w:tcBorders>
          </w:tcPr>
          <w:p>
            <w:pPr>
              <w:jc w:val="center"/>
              <w:rPr>
                <w:rFonts w:ascii="宋体" w:hAnsi="宋体" w:cs="宋体"/>
                <w:kern w:val="0"/>
                <w:sz w:val="18"/>
                <w:szCs w:val="18"/>
              </w:rPr>
            </w:pPr>
          </w:p>
        </w:tc>
        <w:tc>
          <w:tcPr>
            <w:tcW w:w="587" w:type="pct"/>
            <w:tcBorders>
              <w:top w:val="single" w:color="auto" w:sz="4" w:space="0"/>
              <w:left w:val="nil"/>
            </w:tcBorders>
            <w:vAlign w:val="center"/>
          </w:tcPr>
          <w:p>
            <w:pPr>
              <w:jc w:val="center"/>
              <w:rPr>
                <w:rFonts w:ascii="宋体" w:hAnsi="宋体" w:cs="宋体"/>
                <w:kern w:val="0"/>
                <w:sz w:val="18"/>
                <w:szCs w:val="18"/>
              </w:rPr>
            </w:pPr>
          </w:p>
        </w:tc>
        <w:tc>
          <w:tcPr>
            <w:tcW w:w="369" w:type="pct"/>
            <w:vMerge w:val="restart"/>
            <w:tcBorders>
              <w:top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共同使用</w:t>
            </w: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widowControl/>
              <w:jc w:val="center"/>
              <w:rPr>
                <w:rFonts w:ascii="宋体" w:hAnsi="宋体" w:cs="宋体"/>
                <w:kern w:val="0"/>
                <w:sz w:val="18"/>
                <w:szCs w:val="18"/>
              </w:rPr>
            </w:pPr>
          </w:p>
        </w:tc>
        <w:tc>
          <w:tcPr>
            <w:tcW w:w="589" w:type="pct"/>
            <w:vMerge w:val="continue"/>
            <w:vAlign w:val="center"/>
          </w:tcPr>
          <w:p>
            <w:pPr>
              <w:widowControl/>
              <w:jc w:val="center"/>
              <w:rPr>
                <w:rFonts w:ascii="宋体" w:hAnsi="宋体" w:cs="宋体"/>
                <w:kern w:val="0"/>
                <w:sz w:val="18"/>
                <w:szCs w:val="18"/>
              </w:rPr>
            </w:pPr>
          </w:p>
        </w:tc>
        <w:tc>
          <w:tcPr>
            <w:tcW w:w="515" w:type="pct"/>
            <w:vMerge w:val="continue"/>
            <w:vAlign w:val="center"/>
          </w:tcPr>
          <w:p>
            <w:pPr>
              <w:widowControl/>
              <w:jc w:val="center"/>
              <w:rPr>
                <w:rFonts w:ascii="宋体" w:hAnsi="宋体" w:cs="宋体"/>
                <w:kern w:val="0"/>
                <w:sz w:val="18"/>
                <w:szCs w:val="18"/>
              </w:rPr>
            </w:pPr>
          </w:p>
        </w:tc>
        <w:tc>
          <w:tcPr>
            <w:tcW w:w="437" w:type="pct"/>
            <w:vMerge w:val="continue"/>
            <w:vAlign w:val="center"/>
          </w:tcPr>
          <w:p>
            <w:pPr>
              <w:jc w:val="center"/>
              <w:rPr>
                <w:rFonts w:ascii="宋体" w:hAnsi="宋体" w:cs="宋体"/>
                <w:kern w:val="0"/>
                <w:sz w:val="18"/>
                <w:szCs w:val="18"/>
              </w:rPr>
            </w:pPr>
          </w:p>
        </w:tc>
        <w:tc>
          <w:tcPr>
            <w:tcW w:w="584" w:type="pct"/>
            <w:vAlign w:val="center"/>
          </w:tcPr>
          <w:p>
            <w:pPr>
              <w:jc w:val="center"/>
              <w:rPr>
                <w:rFonts w:ascii="宋体" w:hAnsi="宋体" w:cs="宋体"/>
                <w:kern w:val="0"/>
                <w:sz w:val="18"/>
                <w:szCs w:val="18"/>
              </w:rPr>
            </w:pPr>
            <w:r>
              <w:rPr>
                <w:rFonts w:hint="eastAsia" w:ascii="宋体" w:hAnsi="宋体" w:cs="宋体"/>
                <w:kern w:val="0"/>
                <w:sz w:val="18"/>
                <w:szCs w:val="18"/>
              </w:rPr>
              <w:t>未取得国有土地使用证</w:t>
            </w:r>
          </w:p>
        </w:tc>
        <w:tc>
          <w:tcPr>
            <w:tcW w:w="522" w:type="pct"/>
            <w:vAlign w:val="center"/>
          </w:tcPr>
          <w:p>
            <w:pPr>
              <w:jc w:val="center"/>
              <w:rPr>
                <w:rFonts w:ascii="宋体" w:hAnsi="宋体" w:cs="宋体"/>
                <w:kern w:val="0"/>
                <w:sz w:val="18"/>
                <w:szCs w:val="18"/>
              </w:rPr>
            </w:pPr>
            <w:r>
              <w:rPr>
                <w:rFonts w:hint="eastAsia" w:ascii="宋体" w:hAnsi="宋体" w:cs="宋体"/>
                <w:kern w:val="0"/>
                <w:sz w:val="18"/>
                <w:szCs w:val="18"/>
              </w:rPr>
              <w:t>民办学校出资方土地</w:t>
            </w:r>
          </w:p>
        </w:tc>
        <w:tc>
          <w:tcPr>
            <w:tcW w:w="587" w:type="pct"/>
            <w:vAlign w:val="center"/>
          </w:tcPr>
          <w:p>
            <w:pPr>
              <w:jc w:val="center"/>
              <w:rPr>
                <w:rFonts w:ascii="宋体" w:hAnsi="宋体" w:cs="宋体"/>
                <w:kern w:val="0"/>
                <w:sz w:val="18"/>
                <w:szCs w:val="18"/>
              </w:rPr>
            </w:pPr>
            <w:r>
              <w:rPr>
                <w:rFonts w:hint="eastAsia" w:ascii="宋体" w:hAnsi="宋体" w:cs="宋体"/>
                <w:kern w:val="0"/>
                <w:sz w:val="18"/>
                <w:szCs w:val="18"/>
              </w:rPr>
              <w:t>租借用其他单位土地</w:t>
            </w:r>
          </w:p>
        </w:tc>
        <w:tc>
          <w:tcPr>
            <w:tcW w:w="369" w:type="pct"/>
            <w:vMerge w:val="continue"/>
            <w:vAlign w:val="center"/>
          </w:tcPr>
          <w:p>
            <w:pPr>
              <w:jc w:val="center"/>
              <w:rPr>
                <w:rFonts w:ascii="宋体" w:hAnsi="宋体" w:cs="宋体"/>
                <w:kern w:val="0"/>
                <w:sz w:val="18"/>
                <w:szCs w:val="18"/>
              </w:rPr>
            </w:pP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9" w:type="pct"/>
            <w:tcBorders>
              <w:top w:val="single" w:color="auto" w:sz="2" w:space="0"/>
              <w:left w:val="nil"/>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6</w:t>
            </w:r>
          </w:p>
        </w:tc>
        <w:tc>
          <w:tcPr>
            <w:tcW w:w="4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kern w:val="0"/>
                <w:sz w:val="18"/>
                <w:szCs w:val="18"/>
              </w:rPr>
              <w:t>7</w:t>
            </w:r>
          </w:p>
        </w:tc>
        <w:tc>
          <w:tcPr>
            <w:tcW w:w="5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kern w:val="0"/>
                <w:sz w:val="18"/>
                <w:szCs w:val="18"/>
              </w:rPr>
              <w:t>8</w:t>
            </w:r>
          </w:p>
        </w:tc>
        <w:tc>
          <w:tcPr>
            <w:tcW w:w="515"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kern w:val="0"/>
                <w:sz w:val="18"/>
                <w:szCs w:val="18"/>
              </w:rPr>
              <w:t>9</w:t>
            </w:r>
          </w:p>
        </w:tc>
        <w:tc>
          <w:tcPr>
            <w:tcW w:w="437"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10</w:t>
            </w:r>
          </w:p>
        </w:tc>
        <w:tc>
          <w:tcPr>
            <w:tcW w:w="584"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11</w:t>
            </w:r>
          </w:p>
        </w:tc>
        <w:tc>
          <w:tcPr>
            <w:tcW w:w="522"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587"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13</w:t>
            </w:r>
          </w:p>
        </w:tc>
        <w:tc>
          <w:tcPr>
            <w:tcW w:w="36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kern w:val="0"/>
                <w:sz w:val="18"/>
                <w:szCs w:val="18"/>
              </w:rPr>
            </w:pPr>
            <w:r>
              <w:rPr>
                <w:rFonts w:ascii="宋体" w:hAnsi="宋体" w:cs="宋体"/>
                <w:kern w:val="0"/>
                <w:sz w:val="18"/>
                <w:szCs w:val="18"/>
              </w:rPr>
              <w:t>14</w:t>
            </w:r>
          </w:p>
        </w:tc>
        <w:tc>
          <w:tcPr>
            <w:tcW w:w="439" w:type="pct"/>
            <w:tcBorders>
              <w:top w:val="single" w:color="auto" w:sz="2" w:space="0"/>
              <w:left w:val="single" w:color="auto" w:sz="2" w:space="0"/>
              <w:bottom w:val="single" w:color="auto" w:sz="8" w:space="0"/>
            </w:tcBorders>
            <w:vAlign w:val="center"/>
          </w:tcPr>
          <w:p>
            <w:pPr>
              <w:widowControl/>
              <w:jc w:val="center"/>
              <w:rPr>
                <w:rFonts w:ascii="宋体"/>
                <w:kern w:val="0"/>
                <w:sz w:val="18"/>
                <w:szCs w:val="18"/>
              </w:rPr>
            </w:pPr>
            <w:r>
              <w:rPr>
                <w:rFonts w:ascii="宋体"/>
                <w:kern w:val="0"/>
                <w:sz w:val="18"/>
                <w:szCs w:val="18"/>
              </w:rPr>
              <w:t>15</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本表由大学、学院、独立学院、本科层次职业学校、高等专科学校、高等职业学校、其他普通高教机构、成人高校填报。</w:t>
      </w:r>
    </w:p>
    <w:p>
      <w:pPr>
        <w:tabs>
          <w:tab w:val="left" w:pos="567"/>
        </w:tabs>
        <w:spacing w:line="240" w:lineRule="exact"/>
        <w:ind w:left="1962" w:leftChars="-11" w:hanging="1985" w:hangingChars="1103"/>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rPr>
        <w:t>校区名称一般应使用教育主管部门批复的名称。若使用习惯用名时应尽可能不使用</w:t>
      </w:r>
      <w:r>
        <w:rPr>
          <w:rFonts w:ascii="宋体" w:hAnsi="宋体"/>
          <w:bCs/>
          <w:sz w:val="18"/>
        </w:rPr>
        <w:t>"老校区"、"新校区"、"主校区"这样的可识别性不强的名称，可用"地名+校区"的方式（如"犀浦校区"、"海淀校区"等），但习惯用名可以括号方式注明。单校区学校填写学校名称。</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rPr>
        <w:t>当某个校区有多个土地使用权证时，将所有土地使用权证号列出。</w:t>
      </w:r>
    </w:p>
    <w:p>
      <w:pPr>
        <w:tabs>
          <w:tab w:val="left" w:pos="567"/>
        </w:tabs>
        <w:spacing w:line="240" w:lineRule="exact"/>
        <w:ind w:firstLine="360" w:firstLineChars="200"/>
        <w:rPr>
          <w:rFonts w:cs="宋体"/>
          <w:sz w:val="18"/>
          <w:szCs w:val="18"/>
        </w:rPr>
      </w:pPr>
      <w:r>
        <w:rPr>
          <w:rFonts w:hint="eastAsia" w:cs="宋体"/>
          <w:sz w:val="18"/>
          <w:szCs w:val="18"/>
        </w:rPr>
        <w:t>（</w:t>
      </w:r>
      <w:r>
        <w:rPr>
          <w:rFonts w:cs="宋体"/>
          <w:sz w:val="18"/>
          <w:szCs w:val="18"/>
        </w:rPr>
        <w:t>3</w:t>
      </w:r>
      <w:r>
        <w:rPr>
          <w:rFonts w:hint="eastAsia" w:cs="宋体"/>
          <w:sz w:val="18"/>
          <w:szCs w:val="18"/>
        </w:rPr>
        <w:t>）实有床位数是指截至统计时点（9月1日），该校区实际拥有的可提供给在校生住宿的床位数。包括学校产权的和学校在校外统一租用的非学校产权的床位数。</w:t>
      </w:r>
    </w:p>
    <w:p>
      <w:pPr>
        <w:tabs>
          <w:tab w:val="left" w:pos="567"/>
        </w:tabs>
        <w:spacing w:line="240" w:lineRule="exact"/>
        <w:ind w:firstLine="360" w:firstLineChars="200"/>
        <w:rPr>
          <w:rFonts w:cs="宋体"/>
          <w:sz w:val="18"/>
          <w:szCs w:val="18"/>
        </w:rPr>
      </w:pPr>
      <w:r>
        <w:rPr>
          <w:rFonts w:hint="eastAsia" w:cs="宋体"/>
          <w:sz w:val="18"/>
          <w:szCs w:val="18"/>
        </w:rPr>
        <w:t>（4）在校生中住宿生是指在学校（校区）统一管理的学生宿舍（公寓）里住宿的学生。</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5</w:t>
      </w:r>
      <w:r>
        <w:rPr>
          <w:rFonts w:hint="eastAsia" w:ascii="宋体" w:hAnsi="宋体"/>
          <w:sz w:val="18"/>
          <w:szCs w:val="18"/>
        </w:rPr>
        <w:t>）学校产权占地面积中</w:t>
      </w:r>
      <w:r>
        <w:rPr>
          <w:rFonts w:hint="eastAsia" w:ascii="宋体" w:hAnsi="宋体"/>
          <w:bCs/>
          <w:sz w:val="18"/>
        </w:rPr>
        <w:t>未取得国有土地使用证是指高校土地已购置，由于各种原因造成未取得国有土地使用证，但经主管部门确认学校可永久使用的土地。</w:t>
      </w:r>
    </w:p>
    <w:p>
      <w:pPr>
        <w:tabs>
          <w:tab w:val="left" w:pos="567"/>
        </w:tabs>
        <w:spacing w:line="240" w:lineRule="exact"/>
        <w:ind w:firstLine="360" w:firstLineChars="200"/>
        <w:rPr>
          <w:rFonts w:ascii="宋体" w:hAnsi="宋体"/>
          <w:bCs/>
          <w:sz w:val="18"/>
        </w:rPr>
      </w:pPr>
      <w:r>
        <w:rPr>
          <w:rFonts w:hint="eastAsia" w:ascii="宋体" w:hAnsi="宋体"/>
          <w:bCs/>
          <w:sz w:val="18"/>
        </w:rPr>
        <w:t>（6）非学校产权独立使用中未取得国有土地使用证是指土地已购置，但尚未取得国有土地使用证的占地面积。</w:t>
      </w:r>
    </w:p>
    <w:p>
      <w:pPr>
        <w:tabs>
          <w:tab w:val="left" w:pos="567"/>
        </w:tabs>
        <w:spacing w:line="240" w:lineRule="exact"/>
        <w:ind w:firstLine="360" w:firstLineChars="200"/>
        <w:rPr>
          <w:rFonts w:ascii="宋体" w:hAnsi="宋体"/>
          <w:sz w:val="18"/>
          <w:szCs w:val="18"/>
        </w:rPr>
      </w:pPr>
      <w:r>
        <w:rPr>
          <w:rFonts w:hint="eastAsia" w:ascii="宋体" w:hAnsi="宋体"/>
          <w:bCs/>
          <w:sz w:val="18"/>
        </w:rPr>
        <w:t>（</w:t>
      </w:r>
      <w:r>
        <w:rPr>
          <w:rFonts w:ascii="宋体" w:hAnsi="宋体"/>
          <w:bCs/>
          <w:sz w:val="18"/>
        </w:rPr>
        <w:t>7</w:t>
      </w:r>
      <w:r>
        <w:rPr>
          <w:rFonts w:hint="eastAsia" w:ascii="宋体" w:hAnsi="宋体"/>
          <w:bCs/>
          <w:sz w:val="18"/>
        </w:rPr>
        <w:t>）专门实习用地是指农场、林场、牧场、树木园、生物实习园等各种专门实习用地。</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w:t>
      </w:r>
      <w:r>
        <w:rPr>
          <w:rFonts w:hint="eastAsia" w:ascii="宋体" w:hAnsi="宋体"/>
          <w:bCs/>
          <w:sz w:val="18"/>
        </w:rPr>
        <w:t>7</w:t>
      </w:r>
      <w:r>
        <w:rPr>
          <w:rFonts w:ascii="宋体" w:hAnsi="宋体"/>
          <w:bCs/>
          <w:sz w:val="18"/>
        </w:rPr>
        <w:t>&gt;=</w:t>
      </w:r>
      <w:r>
        <w:rPr>
          <w:rFonts w:hint="eastAsia" w:ascii="宋体" w:hAnsi="宋体"/>
          <w:bCs/>
          <w:sz w:val="18"/>
        </w:rPr>
        <w:t>列8；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w:t>
      </w:r>
      <w:r>
        <w:rPr>
          <w:rFonts w:hint="eastAsia" w:ascii="宋体" w:hAnsi="宋体"/>
          <w:bCs/>
          <w:sz w:val="18"/>
        </w:rPr>
        <w:t>9</w:t>
      </w:r>
      <w:r>
        <w:rPr>
          <w:rFonts w:ascii="宋体" w:hAnsi="宋体"/>
          <w:bCs/>
          <w:sz w:val="18"/>
        </w:rPr>
        <w:t>=</w:t>
      </w:r>
      <w:r>
        <w:rPr>
          <w:rFonts w:hint="eastAsia" w:ascii="宋体" w:hAnsi="宋体"/>
          <w:bCs/>
          <w:sz w:val="18"/>
        </w:rPr>
        <w:t>列10</w:t>
      </w:r>
      <w:r>
        <w:rPr>
          <w:rFonts w:ascii="宋体" w:hAnsi="宋体"/>
          <w:bCs/>
          <w:sz w:val="18"/>
        </w:rPr>
        <w:t>+</w:t>
      </w:r>
      <w:r>
        <w:rPr>
          <w:rFonts w:hint="eastAsia" w:ascii="宋体" w:hAnsi="宋体"/>
          <w:bCs/>
          <w:sz w:val="18"/>
        </w:rPr>
        <w:t>列</w:t>
      </w:r>
      <w:r>
        <w:rPr>
          <w:rFonts w:ascii="宋体" w:hAnsi="宋体"/>
          <w:bCs/>
          <w:sz w:val="18"/>
        </w:rPr>
        <w:t>14</w:t>
      </w:r>
      <w:r>
        <w:rPr>
          <w:rFonts w:hint="eastAsia" w:ascii="宋体" w:hAnsi="宋体"/>
          <w:bCs/>
          <w:sz w:val="18"/>
        </w:rPr>
        <w:t>；</w:t>
      </w:r>
    </w:p>
    <w:p>
      <w:pPr>
        <w:tabs>
          <w:tab w:val="left" w:pos="567"/>
        </w:tabs>
        <w:spacing w:line="240" w:lineRule="exact"/>
        <w:ind w:firstLine="360" w:firstLineChars="200"/>
        <w:rPr>
          <w:rFonts w:ascii="宋体"/>
          <w:sz w:val="18"/>
          <w:szCs w:val="18"/>
        </w:rPr>
      </w:pPr>
      <w:r>
        <w:rPr>
          <w:rFonts w:hint="eastAsia" w:ascii="宋体" w:hAnsi="宋体"/>
          <w:bCs/>
          <w:sz w:val="18"/>
        </w:rPr>
        <w:t>（</w:t>
      </w:r>
      <w:r>
        <w:rPr>
          <w:rFonts w:ascii="宋体" w:hAnsi="宋体"/>
          <w:bCs/>
          <w:sz w:val="18"/>
        </w:rPr>
        <w:t>3）列</w:t>
      </w:r>
      <w:r>
        <w:rPr>
          <w:rFonts w:hint="eastAsia" w:ascii="宋体" w:hAnsi="宋体"/>
          <w:bCs/>
          <w:sz w:val="18"/>
        </w:rPr>
        <w:t>10</w:t>
      </w:r>
      <w:r>
        <w:rPr>
          <w:rFonts w:ascii="宋体" w:hAnsi="宋体"/>
          <w:bCs/>
          <w:sz w:val="18"/>
        </w:rPr>
        <w:t>=</w:t>
      </w:r>
      <w:r>
        <w:rPr>
          <w:rFonts w:hint="eastAsia" w:ascii="宋体" w:hAnsi="宋体"/>
          <w:bCs/>
          <w:sz w:val="18"/>
        </w:rPr>
        <w:t>列</w:t>
      </w:r>
      <w:r>
        <w:rPr>
          <w:rFonts w:ascii="宋体" w:hAnsi="宋体"/>
          <w:bCs/>
          <w:sz w:val="18"/>
        </w:rPr>
        <w:t>1</w:t>
      </w:r>
      <w:r>
        <w:rPr>
          <w:rFonts w:hint="eastAsia" w:ascii="宋体" w:hAnsi="宋体"/>
          <w:bCs/>
          <w:sz w:val="18"/>
        </w:rPr>
        <w:t>1</w:t>
      </w:r>
      <w:r>
        <w:rPr>
          <w:rFonts w:ascii="宋体" w:hAnsi="宋体"/>
          <w:bCs/>
          <w:sz w:val="18"/>
        </w:rPr>
        <w:t>+</w:t>
      </w:r>
      <w:r>
        <w:rPr>
          <w:rFonts w:hint="eastAsia" w:ascii="宋体" w:hAnsi="宋体"/>
          <w:bCs/>
          <w:sz w:val="18"/>
        </w:rPr>
        <w:t>列</w:t>
      </w:r>
      <w:r>
        <w:rPr>
          <w:rFonts w:ascii="宋体" w:hAnsi="宋体"/>
          <w:bCs/>
          <w:sz w:val="18"/>
        </w:rPr>
        <w:t>1</w:t>
      </w:r>
      <w:r>
        <w:rPr>
          <w:rFonts w:hint="eastAsia" w:ascii="宋体" w:hAnsi="宋体"/>
          <w:bCs/>
          <w:sz w:val="18"/>
        </w:rPr>
        <w:t>2</w:t>
      </w:r>
      <w:r>
        <w:rPr>
          <w:rFonts w:ascii="宋体" w:hAnsi="宋体"/>
          <w:bCs/>
          <w:sz w:val="18"/>
        </w:rPr>
        <w:t>+</w:t>
      </w:r>
      <w:r>
        <w:rPr>
          <w:rFonts w:hint="eastAsia" w:ascii="宋体" w:hAnsi="宋体"/>
          <w:bCs/>
          <w:sz w:val="18"/>
        </w:rPr>
        <w:t>列1</w:t>
      </w:r>
      <w:r>
        <w:rPr>
          <w:rFonts w:ascii="宋体" w:hAnsi="宋体"/>
          <w:bCs/>
          <w:sz w:val="18"/>
        </w:rPr>
        <w:t>3</w:t>
      </w:r>
      <w:r>
        <w:rPr>
          <w:rFonts w:hint="eastAsia" w:ascii="宋体" w:hAnsi="宋体"/>
          <w:bCs/>
          <w:sz w:val="18"/>
        </w:rPr>
        <w:t>。</w:t>
      </w:r>
    </w:p>
    <w:p>
      <w:pPr>
        <w:pStyle w:val="12"/>
        <w:rPr>
          <w:rFonts w:ascii="宋体"/>
        </w:rPr>
      </w:pPr>
      <w:r>
        <w:rPr>
          <w:rFonts w:ascii="宋体" w:hAnsi="宋体"/>
          <w:sz w:val="18"/>
        </w:rPr>
        <w:br w:type="page"/>
      </w:r>
      <w:bookmarkStart w:id="190" w:name="_Toc497921968"/>
      <w:bookmarkStart w:id="191" w:name="_Toc13419"/>
      <w:bookmarkStart w:id="192" w:name="_Hlk74149052"/>
      <w:r>
        <w:rPr>
          <w:rFonts w:hint="eastAsia"/>
        </w:rPr>
        <w:t>（八十七）高等教育学校（职业、成人）校舍功能明细统计</w:t>
      </w:r>
      <w:bookmarkEnd w:id="190"/>
      <w:r>
        <w:rPr>
          <w:rFonts w:hint="eastAsia"/>
        </w:rPr>
        <w:t>调查表（台账）</w:t>
      </w:r>
      <w:bookmarkEnd w:id="191"/>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教基8387</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84"/>
        <w:gridCol w:w="673"/>
        <w:gridCol w:w="673"/>
        <w:gridCol w:w="537"/>
        <w:gridCol w:w="818"/>
        <w:gridCol w:w="818"/>
        <w:gridCol w:w="818"/>
        <w:gridCol w:w="814"/>
        <w:gridCol w:w="855"/>
        <w:gridCol w:w="8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4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校区名称</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right w:val="single" w:color="auto" w:sz="2"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证书号</w:t>
            </w:r>
          </w:p>
        </w:tc>
        <w:tc>
          <w:tcPr>
            <w:tcW w:w="469" w:type="pct"/>
            <w:vMerge w:val="restart"/>
            <w:tcBorders>
              <w:top w:val="single" w:color="auto" w:sz="8" w:space="0"/>
              <w:left w:val="single" w:color="auto" w:sz="2" w:space="0"/>
              <w:bottom w:val="single" w:color="auto" w:sz="4" w:space="0"/>
              <w:right w:val="nil"/>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tcBorders>
              <w:top w:val="single" w:color="auto" w:sz="8" w:space="0"/>
              <w:left w:val="nil"/>
              <w:bottom w:val="single" w:color="auto" w:sz="4"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4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40" w:lineRule="exact"/>
              <w:jc w:val="center"/>
              <w:rPr>
                <w:rFonts w:ascii="宋体" w:hAnsi="宋体" w:cs="宋体"/>
                <w:sz w:val="18"/>
                <w:szCs w:val="18"/>
              </w:rPr>
            </w:pPr>
          </w:p>
        </w:tc>
        <w:tc>
          <w:tcPr>
            <w:tcW w:w="392" w:type="pct"/>
            <w:vMerge w:val="continue"/>
            <w:vAlign w:val="center"/>
          </w:tcPr>
          <w:p>
            <w:pPr>
              <w:widowControl/>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08" w:type="pct"/>
            <w:vMerge w:val="continue"/>
            <w:vAlign w:val="center"/>
          </w:tcPr>
          <w:p>
            <w:pPr>
              <w:spacing w:line="240" w:lineRule="exact"/>
              <w:jc w:val="center"/>
              <w:rPr>
                <w:rFonts w:ascii="宋体" w:hAnsi="宋体" w:cs="宋体"/>
                <w:kern w:val="0"/>
                <w:sz w:val="18"/>
                <w:szCs w:val="18"/>
              </w:rPr>
            </w:pPr>
          </w:p>
        </w:tc>
        <w:tc>
          <w:tcPr>
            <w:tcW w:w="469" w:type="pct"/>
            <w:vMerge w:val="continue"/>
            <w:tcBorders>
              <w:top w:val="single" w:color="auto" w:sz="4" w:space="0"/>
            </w:tcBorders>
            <w:vAlign w:val="center"/>
          </w:tcPr>
          <w:p>
            <w:pPr>
              <w:spacing w:line="240" w:lineRule="exact"/>
              <w:jc w:val="center"/>
              <w:rPr>
                <w:rFonts w:ascii="宋体" w:hAnsi="宋体" w:cs="宋体"/>
                <w:kern w:val="0"/>
                <w:sz w:val="18"/>
                <w:szCs w:val="18"/>
              </w:rPr>
            </w:pP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其中地上面积</w:t>
            </w: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其中地下面积</w:t>
            </w:r>
          </w:p>
        </w:tc>
        <w:tc>
          <w:tcPr>
            <w:tcW w:w="467" w:type="pct"/>
            <w:vAlign w:val="center"/>
          </w:tcPr>
          <w:p>
            <w:pPr>
              <w:spacing w:line="24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4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4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丁</w:t>
            </w:r>
          </w:p>
        </w:tc>
        <w:tc>
          <w:tcPr>
            <w:tcW w:w="308"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戊</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4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（四）</w:t>
            </w:r>
            <w:r>
              <w:rPr>
                <w:rFonts w:ascii="宋体" w:hAnsi="宋体"/>
                <w:sz w:val="18"/>
                <w:szCs w:val="18"/>
              </w:rPr>
              <w:t xml:space="preserve"> </w:t>
            </w:r>
            <w:r>
              <w:rPr>
                <w:rFonts w:hint="eastAsia" w:ascii="宋体" w:hAnsi="宋体"/>
                <w:sz w:val="18"/>
                <w:szCs w:val="18"/>
              </w:rPr>
              <w:t>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70" w:hRule="atLeast"/>
        </w:trPr>
        <w:tc>
          <w:tcPr>
            <w:tcW w:w="683" w:type="pct"/>
            <w:tcBorders>
              <w:top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4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15"/>
        <w:tblW w:w="5000"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73"/>
        <w:gridCol w:w="873"/>
        <w:gridCol w:w="873"/>
        <w:gridCol w:w="873"/>
        <w:gridCol w:w="872"/>
        <w:gridCol w:w="872"/>
        <w:gridCol w:w="872"/>
        <w:gridCol w:w="872"/>
        <w:gridCol w:w="872"/>
        <w:gridCol w:w="872"/>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500"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sz w:val="18"/>
                <w:szCs w:val="18"/>
              </w:rPr>
              <w:t>教学及辅助用房</w:t>
            </w: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cs="宋体"/>
                <w:kern w:val="0"/>
                <w:sz w:val="18"/>
                <w:szCs w:val="18"/>
              </w:rPr>
            </w:pPr>
          </w:p>
        </w:tc>
        <w:tc>
          <w:tcPr>
            <w:tcW w:w="500" w:type="pct"/>
            <w:vMerge w:val="restart"/>
            <w:tcBorders>
              <w:top w:val="single" w:color="auto" w:sz="8" w:space="0"/>
              <w:bottom w:val="nil"/>
              <w:right w:val="nil"/>
            </w:tcBorders>
            <w:vAlign w:val="center"/>
          </w:tcPr>
          <w:p>
            <w:pPr>
              <w:spacing w:line="240" w:lineRule="exact"/>
              <w:jc w:val="center"/>
              <w:rPr>
                <w:rFonts w:ascii="宋体" w:hAnsi="宋体" w:cs="宋体"/>
                <w:kern w:val="0"/>
                <w:sz w:val="18"/>
                <w:szCs w:val="18"/>
              </w:rPr>
            </w:pPr>
            <w:r>
              <w:rPr>
                <w:rFonts w:hint="eastAsia" w:ascii="宋体" w:hAnsi="宋体"/>
                <w:sz w:val="18"/>
                <w:szCs w:val="18"/>
              </w:rPr>
              <w:t>行政办公用房</w:t>
            </w: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500" w:type="pct"/>
            <w:vMerge w:val="continue"/>
            <w:tcBorders>
              <w:bottom w:val="single" w:color="auto" w:sz="4" w:space="0"/>
            </w:tcBorders>
            <w:vAlign w:val="center"/>
          </w:tcPr>
          <w:p>
            <w:pPr>
              <w:widowControl/>
              <w:spacing w:line="240" w:lineRule="exact"/>
              <w:jc w:val="center"/>
              <w:rPr>
                <w:rFonts w:ascii="宋体" w:hAnsi="宋体"/>
                <w:kern w:val="0"/>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教室</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专业教学实训用房及场所</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图书馆</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培训工作用房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室内体育用房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大学生活动用房</w:t>
            </w:r>
          </w:p>
        </w:tc>
        <w:tc>
          <w:tcPr>
            <w:tcW w:w="500" w:type="pct"/>
            <w:vMerge w:val="continue"/>
            <w:tcBorders>
              <w:top w:val="nil"/>
              <w:bottom w:val="single" w:color="auto" w:sz="4" w:space="0"/>
            </w:tcBorders>
            <w:vAlign w:val="center"/>
          </w:tcPr>
          <w:p>
            <w:pPr>
              <w:spacing w:line="240" w:lineRule="exact"/>
              <w:jc w:val="center"/>
              <w:rPr>
                <w:rFonts w:ascii="宋体" w:hAnsi="宋体"/>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系及教师教研办公用房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校级办公用房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7</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8</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9</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10</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11</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12</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13</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14</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15</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16</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15"/>
        <w:tblW w:w="5095"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74"/>
        <w:gridCol w:w="875"/>
        <w:gridCol w:w="875"/>
        <w:gridCol w:w="875"/>
        <w:gridCol w:w="871"/>
        <w:gridCol w:w="871"/>
        <w:gridCol w:w="756"/>
        <w:gridCol w:w="708"/>
        <w:gridCol w:w="1130"/>
        <w:gridCol w:w="1054"/>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492"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生活用房</w:t>
            </w:r>
          </w:p>
        </w:tc>
        <w:tc>
          <w:tcPr>
            <w:tcW w:w="49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49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49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49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c>
          <w:tcPr>
            <w:tcW w:w="490" w:type="pct"/>
            <w:vMerge w:val="restart"/>
            <w:tcBorders>
              <w:top w:val="single" w:color="auto" w:sz="8" w:space="0"/>
              <w:bottom w:val="single" w:color="auto" w:sz="2" w:space="0"/>
              <w:right w:val="nil"/>
            </w:tcBorders>
            <w:vAlign w:val="center"/>
          </w:tcPr>
          <w:p>
            <w:pPr>
              <w:spacing w:line="240" w:lineRule="exact"/>
              <w:jc w:val="center"/>
              <w:rPr>
                <w:rFonts w:ascii="宋体" w:hAnsi="宋体"/>
                <w:kern w:val="0"/>
                <w:sz w:val="18"/>
                <w:szCs w:val="18"/>
              </w:rPr>
            </w:pPr>
            <w:r>
              <w:rPr>
                <w:rFonts w:hint="eastAsia" w:ascii="宋体" w:hAnsi="宋体"/>
                <w:kern w:val="0"/>
                <w:sz w:val="18"/>
                <w:szCs w:val="18"/>
              </w:rPr>
              <w:t>其他用房</w:t>
            </w:r>
          </w:p>
        </w:tc>
        <w:tc>
          <w:tcPr>
            <w:tcW w:w="425"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c>
          <w:tcPr>
            <w:tcW w:w="39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教工住宅</w:t>
            </w:r>
          </w:p>
        </w:tc>
        <w:tc>
          <w:tcPr>
            <w:tcW w:w="63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sz w:val="18"/>
                <w:szCs w:val="18"/>
              </w:rPr>
              <w:t>学校产权中被外单位租（借）用面积</w:t>
            </w:r>
          </w:p>
        </w:tc>
        <w:tc>
          <w:tcPr>
            <w:tcW w:w="593"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sz w:val="18"/>
                <w:szCs w:val="18"/>
              </w:rPr>
              <w:t>危房等级</w:t>
            </w:r>
          </w:p>
          <w:p>
            <w:pPr>
              <w:spacing w:line="240" w:lineRule="exact"/>
              <w:jc w:val="center"/>
              <w:rPr>
                <w:rFonts w:ascii="宋体" w:hAnsi="宋体"/>
                <w:sz w:val="18"/>
                <w:szCs w:val="18"/>
              </w:rPr>
            </w:pPr>
            <w:r>
              <w:rPr>
                <w:rFonts w:hint="eastAsia" w:ascii="宋体" w:hAnsi="宋体"/>
                <w:sz w:val="18"/>
                <w:szCs w:val="18"/>
              </w:rPr>
              <w:t>（</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492" w:type="pct"/>
            <w:vMerge w:val="continue"/>
            <w:tcBorders>
              <w:bottom w:val="single" w:color="auto" w:sz="4" w:space="0"/>
            </w:tcBorders>
            <w:vAlign w:val="center"/>
          </w:tcPr>
          <w:p>
            <w:pPr>
              <w:widowControl/>
              <w:spacing w:line="240" w:lineRule="exact"/>
              <w:jc w:val="center"/>
              <w:rPr>
                <w:rFonts w:ascii="宋体" w:hAnsi="宋体" w:cs="宋体"/>
                <w:kern w:val="0"/>
                <w:sz w:val="18"/>
                <w:szCs w:val="18"/>
              </w:rPr>
            </w:pPr>
          </w:p>
        </w:tc>
        <w:tc>
          <w:tcPr>
            <w:tcW w:w="492"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学生宿舍（公寓）</w:t>
            </w:r>
          </w:p>
        </w:tc>
        <w:tc>
          <w:tcPr>
            <w:tcW w:w="492"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食堂</w:t>
            </w:r>
          </w:p>
        </w:tc>
        <w:tc>
          <w:tcPr>
            <w:tcW w:w="492" w:type="pct"/>
            <w:tcBorders>
              <w:top w:val="single" w:color="auto" w:sz="2" w:space="0"/>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单身教师宿舍（公寓）</w:t>
            </w:r>
          </w:p>
        </w:tc>
        <w:tc>
          <w:tcPr>
            <w:tcW w:w="49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后勤及辅助用房</w:t>
            </w:r>
          </w:p>
        </w:tc>
        <w:tc>
          <w:tcPr>
            <w:tcW w:w="490" w:type="pct"/>
            <w:vMerge w:val="continue"/>
            <w:tcBorders>
              <w:top w:val="single" w:color="auto" w:sz="2" w:space="0"/>
              <w:bottom w:val="single" w:color="auto" w:sz="4" w:space="0"/>
            </w:tcBorders>
            <w:vAlign w:val="center"/>
          </w:tcPr>
          <w:p>
            <w:pPr>
              <w:spacing w:line="240" w:lineRule="exact"/>
              <w:jc w:val="center"/>
              <w:rPr>
                <w:rFonts w:ascii="宋体" w:hAnsi="宋体"/>
                <w:sz w:val="18"/>
                <w:szCs w:val="18"/>
              </w:rPr>
            </w:pPr>
          </w:p>
        </w:tc>
        <w:tc>
          <w:tcPr>
            <w:tcW w:w="425"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#功能类别</w:t>
            </w:r>
          </w:p>
        </w:tc>
        <w:tc>
          <w:tcPr>
            <w:tcW w:w="398" w:type="pct"/>
            <w:vMerge w:val="continue"/>
            <w:tcBorders>
              <w:bottom w:val="single" w:color="auto" w:sz="4" w:space="0"/>
            </w:tcBorders>
            <w:vAlign w:val="center"/>
          </w:tcPr>
          <w:p>
            <w:pPr>
              <w:spacing w:line="240" w:lineRule="exact"/>
              <w:jc w:val="center"/>
              <w:rPr>
                <w:rFonts w:ascii="宋体" w:hAnsi="宋体"/>
                <w:sz w:val="18"/>
                <w:szCs w:val="18"/>
              </w:rPr>
            </w:pPr>
          </w:p>
        </w:tc>
        <w:tc>
          <w:tcPr>
            <w:tcW w:w="636" w:type="pct"/>
            <w:vMerge w:val="continue"/>
            <w:tcBorders>
              <w:bottom w:val="single" w:color="auto" w:sz="4" w:space="0"/>
            </w:tcBorders>
            <w:vAlign w:val="center"/>
          </w:tcPr>
          <w:p>
            <w:pPr>
              <w:widowControl/>
              <w:spacing w:line="240" w:lineRule="exact"/>
              <w:jc w:val="center"/>
              <w:rPr>
                <w:rFonts w:ascii="宋体" w:hAnsi="宋体"/>
                <w:kern w:val="0"/>
                <w:sz w:val="18"/>
                <w:szCs w:val="18"/>
              </w:rPr>
            </w:pPr>
          </w:p>
        </w:tc>
        <w:tc>
          <w:tcPr>
            <w:tcW w:w="593" w:type="pct"/>
            <w:vMerge w:val="continue"/>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17</w:t>
            </w:r>
          </w:p>
        </w:tc>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18</w:t>
            </w:r>
          </w:p>
        </w:tc>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19</w:t>
            </w:r>
          </w:p>
        </w:tc>
        <w:tc>
          <w:tcPr>
            <w:tcW w:w="49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20</w:t>
            </w:r>
          </w:p>
        </w:tc>
        <w:tc>
          <w:tcPr>
            <w:tcW w:w="49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21</w:t>
            </w:r>
          </w:p>
        </w:tc>
        <w:tc>
          <w:tcPr>
            <w:tcW w:w="49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22</w:t>
            </w:r>
          </w:p>
        </w:tc>
        <w:tc>
          <w:tcPr>
            <w:tcW w:w="425"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23</w:t>
            </w:r>
          </w:p>
        </w:tc>
        <w:tc>
          <w:tcPr>
            <w:tcW w:w="398"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24</w:t>
            </w:r>
          </w:p>
        </w:tc>
        <w:tc>
          <w:tcPr>
            <w:tcW w:w="636" w:type="pct"/>
            <w:tcBorders>
              <w:top w:val="single" w:color="auto" w:sz="4" w:space="0"/>
              <w:bottom w:val="single" w:color="auto" w:sz="8" w:space="0"/>
            </w:tcBorders>
          </w:tcPr>
          <w:p>
            <w:pPr>
              <w:widowControl/>
              <w:spacing w:line="240" w:lineRule="exact"/>
              <w:jc w:val="center"/>
              <w:rPr>
                <w:rFonts w:ascii="宋体" w:hAnsi="宋体"/>
                <w:kern w:val="0"/>
                <w:sz w:val="18"/>
                <w:szCs w:val="18"/>
              </w:rPr>
            </w:pPr>
            <w:r>
              <w:rPr>
                <w:rFonts w:ascii="宋体" w:hAnsi="宋体"/>
                <w:kern w:val="0"/>
                <w:sz w:val="18"/>
                <w:szCs w:val="18"/>
              </w:rPr>
              <w:t>25</w:t>
            </w:r>
          </w:p>
        </w:tc>
        <w:tc>
          <w:tcPr>
            <w:tcW w:w="59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26</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本表由本科层次职业学校、高等专科学校、高等职业学校、成人高校填报。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8）被外单位租（借）用是指学校校舍由于历史或闲置等原因，被外单位租用或借用一年以上的面积。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3）校区名称：与教育部直属高校校园占地情况统计调查表一致。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5）建成年份：竣工验收投入使用的年份，其中在建项目填写预计竣工年份。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6）使用面积系数（K）：建筑物中使用面积与建筑面积之比，即使用面积/建筑面积（％）；使用面积统计中，卫生间、设备间、值班室等配套功能面积应计入，地下室/人防面积不计入K值计算。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）教学及辅助用房是指《高等职业学校建设标准》（建标197-2019）中的教学实训用房中的教室、专业教学实训实验实习用房及场所、图书馆、培训工作用房、室内体育用房、大学生活动用房。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）教室包括各种普通小中教室、合班教室、阶梯教室、辅导教室、艺术教室等。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）培训工作用房包括主要用于培训工作的办公室、学籍档案室、资料室、会议室等用房。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）室内体育用房（不含体育类院校）包括风雨操场、体育馆、游泳馆、健身房、乒乓球(羽毛球)房、体操房、体质测试用房及器械库、淋浴、更衣室、卫生间等附属用房。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）大学生活动用房包括社团活动用房（团委、学生会、学生社团）、帮困助学用房、心理咨询室、就业指导用房、文娱活动室（排练房、乐器室、棋牌室）、文艺选修课教室、大型报告厅及管理办公用房。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）行政办公用房是指《高等职业学校建设标准》（建标197-2019）中的教学实训用房中的系及教师教研办公用房、校级办公用房。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）系及教师教研办公用房包括党政（团）办公室、教师办公室、教研室、学籍档案室、资料室、会议室及接待室等。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）校级办公用房包括校级党政办公室、会议室、校史室、档案室、文印室、广播室、接待室、财务管理用房等。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7</w:t>
      </w:r>
      <w:r>
        <w:rPr>
          <w:rFonts w:hint="eastAsia" w:ascii="宋体" w:hAnsi="宋体"/>
          <w:sz w:val="18"/>
          <w:szCs w:val="18"/>
        </w:rPr>
        <w:t>）生活用房是指《高等职业学校建设标准》（建标197-2019）中的学生宿舍（公寓）、食堂、单身教师宿舍（公寓）、后勤及辅助用房。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9</w:t>
      </w:r>
      <w:r>
        <w:rPr>
          <w:rFonts w:hint="eastAsia" w:ascii="宋体" w:hAnsi="宋体"/>
          <w:sz w:val="18"/>
          <w:szCs w:val="18"/>
        </w:rPr>
        <w:t>）食堂包括餐厅、厨房及附属用房(主副食加工间、主副食品库、餐具库、冷库、配餐间、炊事员更衣室、淋浴室、休息室、厕所等)、办公室等。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w:t>
      </w:r>
      <w:r>
        <w:rPr>
          <w:rFonts w:hint="eastAsia" w:ascii="宋体" w:hAnsi="宋体"/>
          <w:sz w:val="18"/>
          <w:szCs w:val="18"/>
        </w:rPr>
        <w:t>）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22</w:t>
      </w:r>
      <w:r>
        <w:rPr>
          <w:rFonts w:hint="eastAsia" w:ascii="宋体" w:hAnsi="宋体"/>
          <w:sz w:val="18"/>
          <w:szCs w:val="18"/>
        </w:rPr>
        <w:t>）教工住宅是指学校已出售给个人、房屋所有权归教职工个人所有，而土地使用权仍归属学校的教职工住宅。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23</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24</w:t>
      </w:r>
      <w:r>
        <w:rPr>
          <w:rFonts w:hint="eastAsia" w:ascii="宋体" w:hAnsi="宋体"/>
          <w:sz w:val="18"/>
          <w:szCs w:val="18"/>
        </w:rPr>
        <w:t>）具体建设内容和标准参照《高等职业学校建设标准》（建标197-2019）。</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25</w:t>
      </w:r>
      <w:r>
        <w:rPr>
          <w:rFonts w:hint="eastAsia" w:ascii="宋体" w:hAnsi="宋体"/>
          <w:sz w:val="18"/>
          <w:szCs w:val="18"/>
        </w:rPr>
        <w:t>）门厅、楼梯、走廊等公共面积按照功能类型比例分摊。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2）列7=列8+列9+</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（4）列1</w:t>
      </w:r>
      <w:r>
        <w:rPr>
          <w:rFonts w:ascii="宋体" w:hAnsi="宋体"/>
          <w:sz w:val="18"/>
          <w:szCs w:val="18"/>
        </w:rPr>
        <w:t>7</w:t>
      </w:r>
      <w:r>
        <w:rPr>
          <w:rFonts w:hint="eastAsia" w:ascii="宋体" w:hAnsi="宋体"/>
          <w:sz w:val="18"/>
          <w:szCs w:val="18"/>
        </w:rPr>
        <w:t>=列1</w:t>
      </w:r>
      <w:r>
        <w:rPr>
          <w:rFonts w:ascii="宋体" w:hAnsi="宋体"/>
          <w:sz w:val="18"/>
          <w:szCs w:val="18"/>
        </w:rPr>
        <w:t>8</w:t>
      </w:r>
      <w:r>
        <w:rPr>
          <w:rFonts w:hint="eastAsia" w:ascii="宋体" w:hAnsi="宋体"/>
          <w:sz w:val="18"/>
          <w:szCs w:val="18"/>
        </w:rPr>
        <w:t>+列1</w:t>
      </w:r>
      <w:r>
        <w:rPr>
          <w:rFonts w:ascii="宋体" w:hAnsi="宋体"/>
          <w:sz w:val="18"/>
          <w:szCs w:val="18"/>
        </w:rPr>
        <w:t>9</w:t>
      </w:r>
      <w:r>
        <w:rPr>
          <w:rFonts w:hint="eastAsia" w:ascii="宋体" w:hAnsi="宋体"/>
          <w:sz w:val="18"/>
          <w:szCs w:val="18"/>
        </w:rPr>
        <w:t>+列2</w:t>
      </w:r>
      <w:r>
        <w:rPr>
          <w:rFonts w:ascii="宋体" w:hAnsi="宋体"/>
          <w:sz w:val="18"/>
          <w:szCs w:val="18"/>
        </w:rPr>
        <w:t>0</w:t>
      </w:r>
      <w:r>
        <w:rPr>
          <w:rFonts w:hint="eastAsia" w:ascii="宋体" w:hAnsi="宋体"/>
          <w:sz w:val="18"/>
          <w:szCs w:val="18"/>
        </w:rPr>
        <w:t>+列2</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（5）列2</w:t>
      </w:r>
      <w:r>
        <w:rPr>
          <w:rFonts w:ascii="宋体" w:hAnsi="宋体"/>
          <w:sz w:val="18"/>
          <w:szCs w:val="18"/>
        </w:rPr>
        <w:t>2</w:t>
      </w:r>
      <w:r>
        <w:rPr>
          <w:rFonts w:hint="eastAsia" w:ascii="宋体" w:hAnsi="宋体"/>
          <w:sz w:val="18"/>
          <w:szCs w:val="18"/>
        </w:rPr>
        <w:t>&gt;</w:t>
      </w:r>
      <w:r>
        <w:rPr>
          <w:rFonts w:ascii="宋体" w:hAnsi="宋体"/>
          <w:sz w:val="18"/>
          <w:szCs w:val="18"/>
        </w:rPr>
        <w:t>=</w:t>
      </w:r>
      <w:r>
        <w:rPr>
          <w:rFonts w:hint="eastAsia" w:ascii="宋体" w:hAnsi="宋体"/>
          <w:sz w:val="18"/>
          <w:szCs w:val="18"/>
        </w:rPr>
        <w:t>列2</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（6）列1=列7+列1</w:t>
      </w:r>
      <w:r>
        <w:rPr>
          <w:rFonts w:ascii="宋体" w:hAnsi="宋体"/>
          <w:sz w:val="18"/>
          <w:szCs w:val="18"/>
        </w:rPr>
        <w:t>4</w:t>
      </w:r>
      <w:r>
        <w:rPr>
          <w:rFonts w:hint="eastAsia" w:ascii="宋体" w:hAnsi="宋体"/>
          <w:sz w:val="18"/>
          <w:szCs w:val="18"/>
        </w:rPr>
        <w:t>+列1</w:t>
      </w:r>
      <w:r>
        <w:rPr>
          <w:rFonts w:ascii="宋体" w:hAnsi="宋体"/>
          <w:sz w:val="18"/>
          <w:szCs w:val="18"/>
        </w:rPr>
        <w:t>7</w:t>
      </w:r>
      <w:r>
        <w:rPr>
          <w:rFonts w:hint="eastAsia" w:ascii="宋体" w:hAnsi="宋体"/>
          <w:sz w:val="18"/>
          <w:szCs w:val="18"/>
        </w:rPr>
        <w:t>+列2</w:t>
      </w:r>
      <w:r>
        <w:rPr>
          <w:rFonts w:ascii="宋体" w:hAnsi="宋体"/>
          <w:sz w:val="18"/>
          <w:szCs w:val="18"/>
        </w:rPr>
        <w:t>2</w:t>
      </w:r>
      <w:r>
        <w:rPr>
          <w:rFonts w:hint="eastAsia" w:ascii="宋体" w:hAnsi="宋体"/>
          <w:sz w:val="18"/>
          <w:szCs w:val="18"/>
        </w:rPr>
        <w:t>+列2</w:t>
      </w:r>
      <w:r>
        <w:rPr>
          <w:rFonts w:ascii="宋体" w:hAnsi="宋体"/>
          <w:sz w:val="18"/>
          <w:szCs w:val="18"/>
        </w:rPr>
        <w:t>4</w:t>
      </w:r>
      <w:r>
        <w:rPr>
          <w:rFonts w:hint="eastAsia" w:ascii="宋体" w:hAnsi="宋体"/>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sz w:val="18"/>
          <w:szCs w:val="18"/>
        </w:rPr>
        <w:t>（7）行&gt;</w:t>
      </w:r>
      <w:r>
        <w:rPr>
          <w:rFonts w:hint="eastAsia" w:ascii="宋体" w:hAnsi="宋体" w:cs="宋体"/>
          <w:sz w:val="18"/>
          <w:szCs w:val="18"/>
        </w:rPr>
        <w:t>=</w:t>
      </w:r>
      <w:r>
        <w:rPr>
          <w:rFonts w:ascii="宋体" w:hAnsi="宋体" w:cs="宋体"/>
          <w:sz w:val="18"/>
          <w:szCs w:val="18"/>
        </w:rPr>
        <w:t>20000</w:t>
      </w:r>
      <w:r>
        <w:rPr>
          <w:rFonts w:hint="eastAsia" w:ascii="宋体" w:hAnsi="宋体" w:cs="宋体"/>
          <w:sz w:val="18"/>
          <w:szCs w:val="18"/>
        </w:rPr>
        <w:t>且&lt;</w:t>
      </w:r>
      <w:r>
        <w:rPr>
          <w:rFonts w:ascii="宋体" w:hAnsi="宋体" w:cs="宋体"/>
          <w:sz w:val="18"/>
          <w:szCs w:val="18"/>
        </w:rPr>
        <w:t>30000时,列1=列</w:t>
      </w:r>
      <w:r>
        <w:rPr>
          <w:rFonts w:hint="eastAsia" w:ascii="宋体" w:hAnsi="宋体" w:cs="宋体"/>
          <w:sz w:val="18"/>
          <w:szCs w:val="18"/>
        </w:rPr>
        <w:t>2</w:t>
      </w:r>
      <w:r>
        <w:rPr>
          <w:rFonts w:ascii="宋体" w:hAnsi="宋体" w:cs="宋体"/>
          <w:sz w:val="18"/>
          <w:szCs w:val="18"/>
        </w:rPr>
        <w:t>7</w:t>
      </w:r>
      <w:r>
        <w:rPr>
          <w:rFonts w:hint="eastAsia" w:ascii="宋体" w:hAnsi="宋体" w:cs="宋体"/>
          <w:sz w:val="18"/>
          <w:szCs w:val="18"/>
        </w:rPr>
        <w:t>+</w:t>
      </w:r>
      <w:r>
        <w:rPr>
          <w:rFonts w:ascii="宋体" w:hAnsi="宋体" w:cs="宋体"/>
          <w:sz w:val="18"/>
          <w:szCs w:val="18"/>
        </w:rPr>
        <w:t>28</w:t>
      </w:r>
      <w:r>
        <w:rPr>
          <w:rFonts w:hint="eastAsia" w:ascii="宋体" w:hAnsi="宋体" w:cs="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）行0</w:t>
      </w:r>
      <w:r>
        <w:rPr>
          <w:rFonts w:ascii="宋体" w:hAnsi="宋体"/>
          <w:sz w:val="18"/>
          <w:szCs w:val="18"/>
        </w:rPr>
        <w:t>1</w:t>
      </w:r>
      <w:r>
        <w:rPr>
          <w:rFonts w:hint="eastAsia" w:ascii="宋体" w:hAnsi="宋体"/>
          <w:sz w:val="18"/>
          <w:szCs w:val="18"/>
        </w:rPr>
        <w:t>=行1</w:t>
      </w:r>
      <w:r>
        <w:rPr>
          <w:rFonts w:ascii="宋体" w:hAnsi="宋体"/>
          <w:sz w:val="18"/>
          <w:szCs w:val="18"/>
        </w:rPr>
        <w:t>0000</w:t>
      </w:r>
      <w:r>
        <w:rPr>
          <w:rFonts w:hint="eastAsia" w:ascii="宋体" w:hAnsi="宋体"/>
          <w:sz w:val="18"/>
          <w:szCs w:val="18"/>
        </w:rPr>
        <w:t>+行2</w:t>
      </w:r>
      <w:r>
        <w:rPr>
          <w:rFonts w:ascii="宋体" w:hAnsi="宋体"/>
          <w:sz w:val="18"/>
          <w:szCs w:val="18"/>
        </w:rPr>
        <w:t>0000</w:t>
      </w:r>
      <w:r>
        <w:rPr>
          <w:rFonts w:hint="eastAsia" w:ascii="宋体" w:hAnsi="宋体"/>
          <w:sz w:val="18"/>
          <w:szCs w:val="18"/>
        </w:rPr>
        <w:t>+行3</w:t>
      </w:r>
      <w:r>
        <w:rPr>
          <w:rFonts w:ascii="宋体" w:hAnsi="宋体"/>
          <w:sz w:val="18"/>
          <w:szCs w:val="18"/>
        </w:rPr>
        <w:t>0000</w:t>
      </w:r>
      <w:r>
        <w:rPr>
          <w:rFonts w:hint="eastAsia" w:ascii="宋体" w:hAnsi="宋体"/>
          <w:sz w:val="18"/>
          <w:szCs w:val="18"/>
        </w:rPr>
        <w:t>。</w:t>
      </w:r>
    </w:p>
    <w:p>
      <w:pPr>
        <w:tabs>
          <w:tab w:val="left" w:pos="567"/>
        </w:tabs>
        <w:spacing w:line="240" w:lineRule="exact"/>
        <w:rPr>
          <w:rFonts w:ascii="宋体" w:hAnsi="宋体"/>
          <w:sz w:val="18"/>
          <w:szCs w:val="18"/>
        </w:rPr>
      </w:pPr>
    </w:p>
    <w:p>
      <w:pPr>
        <w:spacing w:line="440" w:lineRule="exact"/>
        <w:ind w:right="-800" w:rightChars="-381"/>
        <w:rPr>
          <w:rFonts w:ascii="宋体"/>
          <w:sz w:val="18"/>
          <w:szCs w:val="18"/>
        </w:rPr>
      </w:pPr>
    </w:p>
    <w:bookmarkEnd w:id="192"/>
    <w:p>
      <w:pPr>
        <w:pStyle w:val="12"/>
        <w:rPr>
          <w:rFonts w:ascii="宋体"/>
        </w:rPr>
      </w:pPr>
      <w:r>
        <w:rPr>
          <w:rFonts w:ascii="宋体" w:hAnsi="宋体"/>
          <w:sz w:val="18"/>
          <w:lang w:val="en-US"/>
        </w:rPr>
        <w:br w:type="page"/>
      </w:r>
      <w:bookmarkStart w:id="193" w:name="_Toc31339"/>
      <w:r>
        <w:rPr>
          <w:rFonts w:hint="eastAsia"/>
        </w:rPr>
        <w:t>（八十八）高等教育学校（普通）校舍功能明细统计调查表（台账）</w:t>
      </w:r>
      <w:bookmarkEnd w:id="193"/>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教基8388</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84"/>
        <w:gridCol w:w="673"/>
        <w:gridCol w:w="673"/>
        <w:gridCol w:w="537"/>
        <w:gridCol w:w="678"/>
        <w:gridCol w:w="140"/>
        <w:gridCol w:w="750"/>
        <w:gridCol w:w="68"/>
        <w:gridCol w:w="818"/>
        <w:gridCol w:w="814"/>
        <w:gridCol w:w="855"/>
        <w:gridCol w:w="8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校区名称</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证书号</w:t>
            </w:r>
          </w:p>
        </w:tc>
        <w:tc>
          <w:tcPr>
            <w:tcW w:w="469" w:type="pct"/>
            <w:gridSpan w:val="2"/>
            <w:vMerge w:val="restart"/>
            <w:tcBorders>
              <w:top w:val="single" w:color="auto" w:sz="8"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gridSpan w:val="2"/>
            <w:tcBorders>
              <w:top w:val="single" w:color="auto" w:sz="8" w:space="0"/>
              <w:left w:val="nil"/>
              <w:bottom w:val="single" w:color="auto" w:sz="4" w:space="0"/>
              <w:right w:val="nil"/>
            </w:tcBorders>
            <w:vAlign w:val="center"/>
          </w:tcPr>
          <w:p>
            <w:pPr>
              <w:widowControl/>
              <w:spacing w:line="28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8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80" w:lineRule="exact"/>
              <w:jc w:val="center"/>
              <w:rPr>
                <w:rFonts w:ascii="宋体" w:hAnsi="宋体" w:cs="宋体"/>
                <w:sz w:val="18"/>
                <w:szCs w:val="18"/>
              </w:rPr>
            </w:pPr>
          </w:p>
        </w:tc>
        <w:tc>
          <w:tcPr>
            <w:tcW w:w="392" w:type="pct"/>
            <w:vMerge w:val="continue"/>
            <w:vAlign w:val="center"/>
          </w:tcPr>
          <w:p>
            <w:pPr>
              <w:widowControl/>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08" w:type="pct"/>
            <w:vMerge w:val="continue"/>
            <w:tcBorders>
              <w:bottom w:val="single" w:color="auto" w:sz="2" w:space="0"/>
            </w:tcBorders>
            <w:vAlign w:val="center"/>
          </w:tcPr>
          <w:p>
            <w:pPr>
              <w:spacing w:line="280" w:lineRule="exact"/>
              <w:jc w:val="center"/>
              <w:rPr>
                <w:rFonts w:ascii="宋体" w:hAnsi="宋体" w:cs="宋体"/>
                <w:kern w:val="0"/>
                <w:sz w:val="18"/>
                <w:szCs w:val="18"/>
              </w:rPr>
            </w:pPr>
          </w:p>
        </w:tc>
        <w:tc>
          <w:tcPr>
            <w:tcW w:w="469" w:type="pct"/>
            <w:gridSpan w:val="2"/>
            <w:vMerge w:val="continue"/>
            <w:vAlign w:val="center"/>
          </w:tcPr>
          <w:p>
            <w:pPr>
              <w:spacing w:line="280" w:lineRule="exact"/>
              <w:jc w:val="center"/>
              <w:rPr>
                <w:rFonts w:ascii="宋体" w:hAnsi="宋体" w:cs="宋体"/>
                <w:kern w:val="0"/>
                <w:sz w:val="18"/>
                <w:szCs w:val="18"/>
              </w:rPr>
            </w:pPr>
          </w:p>
        </w:tc>
        <w:tc>
          <w:tcPr>
            <w:tcW w:w="469" w:type="pct"/>
            <w:gridSpan w:val="2"/>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其中地上面积</w:t>
            </w:r>
          </w:p>
        </w:tc>
        <w:tc>
          <w:tcPr>
            <w:tcW w:w="469"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其中地下面积</w:t>
            </w:r>
          </w:p>
        </w:tc>
        <w:tc>
          <w:tcPr>
            <w:tcW w:w="467" w:type="pct"/>
            <w:vAlign w:val="center"/>
          </w:tcPr>
          <w:p>
            <w:pPr>
              <w:spacing w:line="28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8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丁</w:t>
            </w:r>
          </w:p>
        </w:tc>
        <w:tc>
          <w:tcPr>
            <w:tcW w:w="308"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戊</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1</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10000</w:t>
            </w:r>
          </w:p>
        </w:tc>
        <w:tc>
          <w:tcPr>
            <w:tcW w:w="386"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single" w:color="auto" w:sz="2" w:space="0"/>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single" w:color="auto" w:sz="2" w:space="0"/>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softHyphen/>
            </w: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（四）</w:t>
            </w:r>
            <w:r>
              <w:rPr>
                <w:rFonts w:ascii="宋体" w:hAnsi="宋体"/>
                <w:sz w:val="18"/>
                <w:szCs w:val="18"/>
              </w:rPr>
              <w:t xml:space="preserve"> </w:t>
            </w:r>
            <w:r>
              <w:rPr>
                <w:rFonts w:hint="eastAsia" w:ascii="宋体" w:hAnsi="宋体"/>
                <w:sz w:val="18"/>
                <w:szCs w:val="18"/>
              </w:rPr>
              <w:t>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w:t>
            </w:r>
          </w:p>
        </w:tc>
        <w:tc>
          <w:tcPr>
            <w:tcW w:w="389" w:type="pct"/>
            <w:tcBorders>
              <w:top w:val="nil"/>
              <w:left w:val="nil"/>
              <w:bottom w:val="nil"/>
              <w:right w:val="nil"/>
            </w:tcBorders>
          </w:tcPr>
          <w:p>
            <w:pPr>
              <w:widowControl/>
              <w:spacing w:line="280" w:lineRule="exact"/>
              <w:jc w:val="center"/>
              <w:rPr>
                <w:rFonts w:ascii="宋体" w:hAnsi="宋体"/>
                <w:kern w:val="0"/>
                <w:sz w:val="18"/>
                <w:szCs w:val="18"/>
              </w:rPr>
            </w:pPr>
          </w:p>
        </w:tc>
        <w:tc>
          <w:tcPr>
            <w:tcW w:w="510"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510"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15"/>
        <w:tblW w:w="4999"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71"/>
        <w:gridCol w:w="691"/>
        <w:gridCol w:w="647"/>
        <w:gridCol w:w="806"/>
        <w:gridCol w:w="537"/>
        <w:gridCol w:w="672"/>
        <w:gridCol w:w="670"/>
        <w:gridCol w:w="672"/>
        <w:gridCol w:w="670"/>
        <w:gridCol w:w="672"/>
        <w:gridCol w:w="670"/>
        <w:gridCol w:w="67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85"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cs="宋体"/>
                <w:bCs/>
                <w:kern w:val="0"/>
                <w:sz w:val="18"/>
                <w:szCs w:val="18"/>
              </w:rPr>
              <w:t>教学及辅助用房</w:t>
            </w: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97" w:type="pct"/>
            <w:tcBorders>
              <w:top w:val="single" w:color="auto" w:sz="8" w:space="0"/>
              <w:left w:val="nil"/>
              <w:bottom w:val="single" w:color="auto" w:sz="4" w:space="0"/>
              <w:right w:val="nil"/>
            </w:tcBorders>
          </w:tcPr>
          <w:p>
            <w:pPr>
              <w:spacing w:line="280" w:lineRule="exact"/>
              <w:jc w:val="center"/>
              <w:rPr>
                <w:rFonts w:ascii="宋体" w:hAnsi="宋体"/>
                <w:kern w:val="0"/>
                <w:sz w:val="18"/>
                <w:szCs w:val="18"/>
              </w:rPr>
            </w:pPr>
          </w:p>
        </w:tc>
        <w:tc>
          <w:tcPr>
            <w:tcW w:w="371"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462"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08"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c>
          <w:tcPr>
            <w:tcW w:w="385" w:type="pct"/>
            <w:vMerge w:val="restart"/>
            <w:tcBorders>
              <w:top w:val="single" w:color="auto" w:sz="8" w:space="0"/>
              <w:right w:val="nil"/>
            </w:tcBorders>
            <w:vAlign w:val="center"/>
          </w:tcPr>
          <w:p>
            <w:pPr>
              <w:spacing w:line="280" w:lineRule="exact"/>
              <w:jc w:val="center"/>
              <w:rPr>
                <w:rFonts w:ascii="宋体" w:hAnsi="宋体"/>
                <w:sz w:val="18"/>
                <w:szCs w:val="18"/>
              </w:rPr>
            </w:pPr>
            <w:r>
              <w:rPr>
                <w:rFonts w:hint="eastAsia" w:ascii="宋体" w:hAnsi="宋体" w:cs="宋体"/>
                <w:kern w:val="0"/>
                <w:sz w:val="18"/>
                <w:szCs w:val="18"/>
              </w:rPr>
              <w:t>行政办公用房</w:t>
            </w: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cs="宋体"/>
                <w:kern w:val="0"/>
                <w:sz w:val="18"/>
                <w:szCs w:val="18"/>
              </w:rPr>
            </w:pPr>
          </w:p>
        </w:tc>
        <w:tc>
          <w:tcPr>
            <w:tcW w:w="385"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79"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restart"/>
            <w:tcBorders>
              <w:top w:val="single" w:color="auto" w:sz="4" w:space="0"/>
              <w:bottom w:val="single" w:color="auto" w:sz="4"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教室</w:t>
            </w:r>
          </w:p>
        </w:tc>
        <w:tc>
          <w:tcPr>
            <w:tcW w:w="397" w:type="pct"/>
            <w:tcBorders>
              <w:top w:val="single" w:color="auto" w:sz="4" w:space="0"/>
              <w:left w:val="nil"/>
              <w:bottom w:val="single" w:color="auto" w:sz="4" w:space="0"/>
            </w:tcBorders>
          </w:tcPr>
          <w:p>
            <w:pPr>
              <w:spacing w:line="280" w:lineRule="exact"/>
              <w:jc w:val="center"/>
              <w:rPr>
                <w:rFonts w:ascii="宋体" w:hAnsi="宋体"/>
                <w:kern w:val="0"/>
                <w:sz w:val="18"/>
                <w:szCs w:val="18"/>
              </w:rPr>
            </w:pPr>
          </w:p>
        </w:tc>
        <w:tc>
          <w:tcPr>
            <w:tcW w:w="371" w:type="pct"/>
            <w:vMerge w:val="restart"/>
            <w:tcBorders>
              <w:top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实验实习用房</w:t>
            </w:r>
          </w:p>
        </w:tc>
        <w:tc>
          <w:tcPr>
            <w:tcW w:w="462"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专职科研机构办公及研究用房</w:t>
            </w:r>
          </w:p>
        </w:tc>
        <w:tc>
          <w:tcPr>
            <w:tcW w:w="308"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图书馆</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室内体育用房</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师生活动用房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会堂</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继续教育用房</w:t>
            </w: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校行政办公用房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院系及教师办公用房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continue"/>
            <w:tcBorders>
              <w:top w:val="single" w:color="auto" w:sz="4" w:space="0"/>
            </w:tcBorders>
            <w:vAlign w:val="center"/>
          </w:tcPr>
          <w:p>
            <w:pPr>
              <w:spacing w:line="280" w:lineRule="exact"/>
              <w:jc w:val="center"/>
              <w:rPr>
                <w:rFonts w:ascii="宋体" w:hAnsi="宋体" w:cs="宋体"/>
                <w:kern w:val="0"/>
                <w:sz w:val="18"/>
                <w:szCs w:val="18"/>
              </w:rPr>
            </w:pPr>
          </w:p>
        </w:tc>
        <w:tc>
          <w:tcPr>
            <w:tcW w:w="397" w:type="pct"/>
            <w:tcBorders>
              <w:top w:val="single" w:color="auto" w:sz="4" w:space="0"/>
            </w:tcBorders>
          </w:tcPr>
          <w:p>
            <w:pPr>
              <w:spacing w:line="280" w:lineRule="exact"/>
              <w:jc w:val="center"/>
              <w:rPr>
                <w:rFonts w:ascii="宋体" w:hAnsi="宋体"/>
                <w:kern w:val="0"/>
                <w:sz w:val="18"/>
                <w:szCs w:val="18"/>
              </w:rPr>
            </w:pPr>
            <w:r>
              <w:rPr>
                <w:rFonts w:hint="eastAsia" w:ascii="宋体" w:hAnsi="宋体"/>
                <w:kern w:val="0"/>
                <w:sz w:val="18"/>
                <w:szCs w:val="18"/>
              </w:rPr>
              <w:t>#艺术院校专业课教室</w:t>
            </w:r>
          </w:p>
        </w:tc>
        <w:tc>
          <w:tcPr>
            <w:tcW w:w="371" w:type="pct"/>
            <w:vMerge w:val="continue"/>
            <w:vAlign w:val="center"/>
          </w:tcPr>
          <w:p>
            <w:pPr>
              <w:spacing w:line="280" w:lineRule="exact"/>
              <w:jc w:val="center"/>
              <w:rPr>
                <w:rFonts w:ascii="宋体" w:hAnsi="宋体"/>
                <w:kern w:val="0"/>
                <w:sz w:val="18"/>
                <w:szCs w:val="18"/>
              </w:rPr>
            </w:pPr>
          </w:p>
        </w:tc>
        <w:tc>
          <w:tcPr>
            <w:tcW w:w="462" w:type="pct"/>
            <w:vMerge w:val="continue"/>
            <w:vAlign w:val="center"/>
          </w:tcPr>
          <w:p>
            <w:pPr>
              <w:spacing w:line="280" w:lineRule="exact"/>
              <w:jc w:val="center"/>
              <w:rPr>
                <w:rFonts w:ascii="宋体" w:hAnsi="宋体" w:cs="宋体"/>
                <w:kern w:val="0"/>
                <w:sz w:val="18"/>
                <w:szCs w:val="18"/>
              </w:rPr>
            </w:pPr>
          </w:p>
        </w:tc>
        <w:tc>
          <w:tcPr>
            <w:tcW w:w="308"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8</w:t>
            </w:r>
          </w:p>
        </w:tc>
        <w:tc>
          <w:tcPr>
            <w:tcW w:w="397" w:type="pct"/>
          </w:tcPr>
          <w:p>
            <w:pPr>
              <w:widowControl/>
              <w:spacing w:line="280" w:lineRule="exact"/>
              <w:jc w:val="center"/>
              <w:rPr>
                <w:rFonts w:ascii="宋体" w:hAnsi="宋体"/>
                <w:kern w:val="0"/>
                <w:sz w:val="18"/>
                <w:szCs w:val="18"/>
              </w:rPr>
            </w:pPr>
            <w:r>
              <w:rPr>
                <w:rFonts w:hint="eastAsia" w:ascii="宋体" w:hAnsi="宋体"/>
                <w:kern w:val="0"/>
                <w:sz w:val="18"/>
                <w:szCs w:val="18"/>
              </w:rPr>
              <w:t>9</w:t>
            </w:r>
          </w:p>
        </w:tc>
        <w:tc>
          <w:tcPr>
            <w:tcW w:w="371" w:type="pct"/>
            <w:vAlign w:val="center"/>
          </w:tcPr>
          <w:p>
            <w:pPr>
              <w:widowControl/>
              <w:spacing w:line="280" w:lineRule="exact"/>
              <w:jc w:val="center"/>
              <w:rPr>
                <w:rFonts w:ascii="宋体" w:hAnsi="宋体"/>
                <w:kern w:val="0"/>
                <w:sz w:val="18"/>
                <w:szCs w:val="18"/>
              </w:rPr>
            </w:pPr>
            <w:r>
              <w:rPr>
                <w:rFonts w:ascii="宋体" w:hAnsi="宋体"/>
                <w:kern w:val="0"/>
                <w:sz w:val="18"/>
                <w:szCs w:val="18"/>
              </w:rPr>
              <w:t>10</w:t>
            </w:r>
          </w:p>
        </w:tc>
        <w:tc>
          <w:tcPr>
            <w:tcW w:w="462" w:type="pct"/>
            <w:vAlign w:val="center"/>
          </w:tcPr>
          <w:p>
            <w:pPr>
              <w:widowControl/>
              <w:spacing w:line="280" w:lineRule="exact"/>
              <w:jc w:val="center"/>
              <w:rPr>
                <w:rFonts w:ascii="宋体" w:hAnsi="宋体"/>
                <w:kern w:val="0"/>
                <w:sz w:val="18"/>
                <w:szCs w:val="18"/>
              </w:rPr>
            </w:pPr>
            <w:r>
              <w:rPr>
                <w:rFonts w:ascii="宋体" w:hAnsi="宋体"/>
                <w:kern w:val="0"/>
                <w:sz w:val="18"/>
                <w:szCs w:val="18"/>
              </w:rPr>
              <w:t>11</w:t>
            </w:r>
          </w:p>
        </w:tc>
        <w:tc>
          <w:tcPr>
            <w:tcW w:w="308" w:type="pct"/>
            <w:vAlign w:val="center"/>
          </w:tcPr>
          <w:p>
            <w:pPr>
              <w:widowControl/>
              <w:spacing w:line="280" w:lineRule="exact"/>
              <w:jc w:val="center"/>
              <w:rPr>
                <w:rFonts w:ascii="宋体" w:hAnsi="宋体"/>
                <w:kern w:val="0"/>
                <w:sz w:val="18"/>
                <w:szCs w:val="18"/>
              </w:rPr>
            </w:pPr>
            <w:r>
              <w:rPr>
                <w:rFonts w:ascii="宋体" w:hAnsi="宋体"/>
                <w:kern w:val="0"/>
                <w:sz w:val="18"/>
                <w:szCs w:val="18"/>
              </w:rPr>
              <w:t>12</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13</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14</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15</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16</w:t>
            </w:r>
          </w:p>
        </w:tc>
        <w:tc>
          <w:tcPr>
            <w:tcW w:w="385" w:type="pct"/>
          </w:tcPr>
          <w:p>
            <w:pPr>
              <w:widowControl/>
              <w:spacing w:line="280" w:lineRule="exact"/>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7</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18</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19</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15"/>
        <w:tblW w:w="4999"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30"/>
        <w:gridCol w:w="869"/>
        <w:gridCol w:w="600"/>
        <w:gridCol w:w="125"/>
        <w:gridCol w:w="607"/>
        <w:gridCol w:w="555"/>
        <w:gridCol w:w="874"/>
        <w:gridCol w:w="727"/>
        <w:gridCol w:w="727"/>
        <w:gridCol w:w="727"/>
        <w:gridCol w:w="1163"/>
        <w:gridCol w:w="1015"/>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419" w:type="pct"/>
            <w:vMerge w:val="restart"/>
            <w:tcBorders>
              <w:top w:val="single" w:color="auto" w:sz="8" w:space="0"/>
              <w:bottom w:val="single" w:color="auto" w:sz="2" w:space="0"/>
              <w:right w:val="nil"/>
            </w:tcBorders>
            <w:vAlign w:val="center"/>
          </w:tcPr>
          <w:p>
            <w:pPr>
              <w:spacing w:line="280" w:lineRule="exact"/>
              <w:jc w:val="center"/>
              <w:rPr>
                <w:rFonts w:ascii="宋体" w:hAnsi="宋体"/>
                <w:kern w:val="0"/>
                <w:sz w:val="18"/>
                <w:szCs w:val="18"/>
              </w:rPr>
            </w:pPr>
            <w:r>
              <w:rPr>
                <w:rFonts w:hint="eastAsia" w:ascii="宋体" w:hAnsi="宋体"/>
                <w:sz w:val="18"/>
                <w:szCs w:val="18"/>
              </w:rPr>
              <w:t>生活用房</w:t>
            </w:r>
          </w:p>
        </w:tc>
        <w:tc>
          <w:tcPr>
            <w:tcW w:w="498" w:type="pct"/>
            <w:tcBorders>
              <w:top w:val="single" w:color="auto" w:sz="8" w:space="0"/>
              <w:left w:val="nil"/>
              <w:bottom w:val="single" w:color="auto" w:sz="2" w:space="0"/>
              <w:right w:val="nil"/>
            </w:tcBorders>
          </w:tcPr>
          <w:p>
            <w:pPr>
              <w:spacing w:line="280" w:lineRule="exact"/>
              <w:jc w:val="center"/>
              <w:rPr>
                <w:rFonts w:ascii="宋体" w:hAnsi="宋体" w:cs="宋体"/>
                <w:kern w:val="0"/>
                <w:sz w:val="18"/>
                <w:szCs w:val="18"/>
              </w:rPr>
            </w:pPr>
          </w:p>
        </w:tc>
        <w:tc>
          <w:tcPr>
            <w:tcW w:w="344" w:type="pct"/>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420" w:type="pct"/>
            <w:gridSpan w:val="2"/>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819" w:type="pct"/>
            <w:gridSpan w:val="2"/>
            <w:tcBorders>
              <w:top w:val="single" w:color="auto" w:sz="8" w:space="0"/>
              <w:left w:val="nil"/>
              <w:bottom w:val="single" w:color="auto" w:sz="2" w:space="0"/>
            </w:tcBorders>
            <w:vAlign w:val="center"/>
          </w:tcPr>
          <w:p>
            <w:pPr>
              <w:spacing w:line="280" w:lineRule="exact"/>
              <w:jc w:val="center"/>
              <w:rPr>
                <w:rFonts w:ascii="宋体" w:hAnsi="宋体" w:cs="宋体"/>
                <w:kern w:val="0"/>
                <w:sz w:val="18"/>
                <w:szCs w:val="18"/>
              </w:rPr>
            </w:pPr>
          </w:p>
        </w:tc>
        <w:tc>
          <w:tcPr>
            <w:tcW w:w="417"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kern w:val="0"/>
                <w:sz w:val="18"/>
                <w:szCs w:val="18"/>
              </w:rPr>
              <w:t>其他用房</w:t>
            </w:r>
          </w:p>
        </w:tc>
        <w:tc>
          <w:tcPr>
            <w:tcW w:w="417"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417" w:type="pct"/>
            <w:vMerge w:val="restar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kern w:val="0"/>
                <w:sz w:val="18"/>
                <w:szCs w:val="18"/>
              </w:rPr>
            </w:pPr>
            <w:r>
              <w:rPr>
                <w:rFonts w:hint="eastAsia" w:ascii="宋体" w:hAnsi="宋体"/>
                <w:sz w:val="18"/>
                <w:szCs w:val="18"/>
              </w:rPr>
              <w:t>教工住宅</w:t>
            </w:r>
          </w:p>
        </w:tc>
        <w:tc>
          <w:tcPr>
            <w:tcW w:w="667" w:type="pct"/>
            <w:vMerge w:val="restart"/>
            <w:tcBorders>
              <w:top w:val="single" w:color="auto" w:sz="8" w:space="0"/>
              <w:lef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学校产权中被外单位租（借）用面积</w:t>
            </w:r>
          </w:p>
        </w:tc>
        <w:tc>
          <w:tcPr>
            <w:tcW w:w="582"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危房等级（</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419" w:type="pct"/>
            <w:vMerge w:val="continue"/>
            <w:tcBorders>
              <w:top w:val="single" w:color="auto" w:sz="2" w:space="0"/>
              <w:bottom w:val="single" w:color="auto" w:sz="4" w:space="0"/>
            </w:tcBorders>
            <w:vAlign w:val="center"/>
          </w:tcPr>
          <w:p>
            <w:pPr>
              <w:widowControl/>
              <w:spacing w:line="280" w:lineRule="exact"/>
              <w:jc w:val="center"/>
              <w:rPr>
                <w:rFonts w:ascii="宋体" w:hAnsi="宋体"/>
                <w:kern w:val="0"/>
                <w:sz w:val="18"/>
                <w:szCs w:val="18"/>
              </w:rPr>
            </w:pPr>
          </w:p>
        </w:tc>
        <w:tc>
          <w:tcPr>
            <w:tcW w:w="498" w:type="pct"/>
            <w:tcBorders>
              <w:top w:val="single" w:color="auto" w:sz="2" w:space="0"/>
              <w:bottom w:val="single" w:color="auto" w:sz="4" w:space="0"/>
            </w:tcBorders>
          </w:tcPr>
          <w:p>
            <w:pPr>
              <w:spacing w:line="280" w:lineRule="exact"/>
              <w:jc w:val="center"/>
              <w:rPr>
                <w:rFonts w:ascii="宋体" w:hAnsi="宋体"/>
                <w:sz w:val="18"/>
                <w:szCs w:val="18"/>
              </w:rPr>
            </w:pPr>
            <w:r>
              <w:rPr>
                <w:rFonts w:hint="eastAsia" w:ascii="宋体" w:hAnsi="宋体" w:cs="宋体"/>
                <w:kern w:val="0"/>
                <w:sz w:val="18"/>
                <w:szCs w:val="18"/>
              </w:rPr>
              <w:t>学生宿舍（公寓）</w:t>
            </w:r>
          </w:p>
        </w:tc>
        <w:tc>
          <w:tcPr>
            <w:tcW w:w="416"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食堂</w:t>
            </w:r>
          </w:p>
        </w:tc>
        <w:tc>
          <w:tcPr>
            <w:tcW w:w="666"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单身教师宿舍（公寓）</w:t>
            </w:r>
          </w:p>
        </w:tc>
        <w:tc>
          <w:tcPr>
            <w:tcW w:w="500"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后勤及辅助用房</w:t>
            </w:r>
          </w:p>
        </w:tc>
        <w:tc>
          <w:tcPr>
            <w:tcW w:w="417" w:type="pct"/>
            <w:vMerge w:val="continue"/>
            <w:tcBorders>
              <w:bottom w:val="single" w:color="auto" w:sz="4" w:space="0"/>
            </w:tcBorders>
            <w:vAlign w:val="center"/>
          </w:tcPr>
          <w:p>
            <w:pPr>
              <w:spacing w:line="280" w:lineRule="exact"/>
              <w:jc w:val="center"/>
              <w:rPr>
                <w:rFonts w:ascii="宋体" w:hAnsi="宋体"/>
                <w:sz w:val="18"/>
                <w:szCs w:val="18"/>
              </w:rPr>
            </w:pPr>
          </w:p>
        </w:tc>
        <w:tc>
          <w:tcPr>
            <w:tcW w:w="417"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#功能类别</w:t>
            </w:r>
          </w:p>
        </w:tc>
        <w:tc>
          <w:tcPr>
            <w:tcW w:w="417" w:type="pct"/>
            <w:vMerge w:val="continue"/>
            <w:tcBorders>
              <w:top w:val="single" w:color="auto" w:sz="2" w:space="0"/>
              <w:bottom w:val="single" w:color="auto" w:sz="4" w:space="0"/>
            </w:tcBorders>
            <w:vAlign w:val="center"/>
          </w:tcPr>
          <w:p>
            <w:pPr>
              <w:spacing w:line="280" w:lineRule="exact"/>
              <w:jc w:val="center"/>
              <w:rPr>
                <w:rFonts w:ascii="宋体" w:hAnsi="宋体"/>
                <w:sz w:val="18"/>
                <w:szCs w:val="18"/>
              </w:rPr>
            </w:pPr>
          </w:p>
        </w:tc>
        <w:tc>
          <w:tcPr>
            <w:tcW w:w="667" w:type="pct"/>
            <w:vMerge w:val="continue"/>
            <w:tcBorders>
              <w:bottom w:val="single" w:color="auto" w:sz="4" w:space="0"/>
            </w:tcBorders>
            <w:vAlign w:val="center"/>
          </w:tcPr>
          <w:p>
            <w:pPr>
              <w:widowControl/>
              <w:spacing w:line="280" w:lineRule="exact"/>
              <w:jc w:val="center"/>
              <w:rPr>
                <w:rFonts w:ascii="宋体" w:hAnsi="宋体"/>
                <w:kern w:val="0"/>
                <w:sz w:val="18"/>
                <w:szCs w:val="18"/>
              </w:rPr>
            </w:pPr>
          </w:p>
        </w:tc>
        <w:tc>
          <w:tcPr>
            <w:tcW w:w="582" w:type="pct"/>
            <w:vMerge w:val="continue"/>
            <w:tcBorders>
              <w:bottom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419"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20</w:t>
            </w:r>
          </w:p>
        </w:tc>
        <w:tc>
          <w:tcPr>
            <w:tcW w:w="498"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21</w:t>
            </w:r>
          </w:p>
        </w:tc>
        <w:tc>
          <w:tcPr>
            <w:tcW w:w="416"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22</w:t>
            </w:r>
          </w:p>
        </w:tc>
        <w:tc>
          <w:tcPr>
            <w:tcW w:w="666"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23</w:t>
            </w:r>
          </w:p>
        </w:tc>
        <w:tc>
          <w:tcPr>
            <w:tcW w:w="500"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24</w:t>
            </w:r>
          </w:p>
        </w:tc>
        <w:tc>
          <w:tcPr>
            <w:tcW w:w="41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25</w:t>
            </w:r>
          </w:p>
        </w:tc>
        <w:tc>
          <w:tcPr>
            <w:tcW w:w="41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26</w:t>
            </w:r>
          </w:p>
        </w:tc>
        <w:tc>
          <w:tcPr>
            <w:tcW w:w="41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27</w:t>
            </w:r>
          </w:p>
        </w:tc>
        <w:tc>
          <w:tcPr>
            <w:tcW w:w="667"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28</w:t>
            </w:r>
          </w:p>
        </w:tc>
        <w:tc>
          <w:tcPr>
            <w:tcW w:w="582" w:type="pct"/>
            <w:tcBorders>
              <w:top w:val="single" w:color="auto" w:sz="4" w:space="0"/>
              <w:bottom w:val="single" w:color="auto" w:sz="8" w:space="0"/>
            </w:tcBorders>
          </w:tcPr>
          <w:p>
            <w:pPr>
              <w:widowControl/>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9</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8）被外单位租（借）用是指学校校舍由于历史或闲置等原因，被外单位租用或借用一年以上的面积。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3）校区名称：与教育部直属高校校园占地情况统计调查表一致。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5）建成年份：竣工验收投入使用的年份，其中在建项目填写预计竣工年份。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6）使用面积系数（K）：建筑物中使用面积与建筑面积之比，即使用面积/建筑面积（％）；使用面积统计中，卫生间、设备间、值班室等配套功能面积应计入，地下室/人防面积不计入K值计算。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）教学及辅助用房是指《普通高等学校建筑面积标准》（建标191-2018）中的教学实训用房中的教室、实验实习用房、专职科研机构办公及研究用房、图书馆、室内体育用房、师生活动用房、会堂、继续教育用房。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室包括各种一般教室(小教室、中教室、合班教室、阶梯教室)、制图教室、艺术教室及附属用房等。艺术院校教室包括公共基础课(文化课)、专业基础课、专业课教室(琴房、形体房、画室、各种中、小型排练用房)及附属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）专职科研机构用房是指经主管部门批准设立的专职科研机构所需的实验室、研究室、资料室、咨询室等专业用房及少量配套的办公室、会议室、值班室等。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）室内体育用房包括风雨操场、体育馆、游泳馆、健身房、乒乓球(羽毛球)房、体操房、体质测试用房及器械库、淋浴、更衣室、卫生间等附属用房。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）师生活动用房包括团委、学生会、学生社团、心理咨询、帮困助学、勤工俭学、就业指导、文娱活动等用房，教职工(含离退休人员)活动及管理用房。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）会堂是指具有集会、演出、学术报告、校际交流等活动功能的用房。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）继续教育用房包括主要用于继续教育的办公室、学籍档案室、资料室、会议室等用房。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）行政办公用房是指《普通高等学校建筑面积标准》（建标191-2018）中的校行政办公用房、院系级教师办公用房。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7</w:t>
      </w:r>
      <w:r>
        <w:rPr>
          <w:rFonts w:hint="eastAsia" w:ascii="宋体" w:hAnsi="宋体"/>
          <w:sz w:val="18"/>
          <w:szCs w:val="18"/>
        </w:rPr>
        <w:t>）校行政办公用房包括校级党政办公室、会议室、校史室、档案室、文印室、广播室、接待室、财务管理用房等。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）院系及教师办公用房包括院系党政(团)办公室、教师办公室、教研室、学籍档案室、资料室、会议室及接待室等。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9</w:t>
      </w:r>
      <w:r>
        <w:rPr>
          <w:rFonts w:hint="eastAsia" w:ascii="宋体" w:hAnsi="宋体"/>
          <w:sz w:val="18"/>
          <w:szCs w:val="18"/>
        </w:rPr>
        <w:t>）生活用房是指《普通高等学校建筑面积标准》（建标191-2018）中的学生宿舍（公寓）、食堂、单身教师宿舍（公寓）、后勤及辅助用房。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w:t>
      </w:r>
      <w:r>
        <w:rPr>
          <w:rFonts w:hint="eastAsia" w:ascii="宋体" w:hAnsi="宋体"/>
          <w:sz w:val="18"/>
          <w:szCs w:val="18"/>
        </w:rPr>
        <w:t>）食堂包括餐厅、厨房及附属用房(主副食加工间、主副食品库、餐具库、冷库、配餐间、炊事员更衣室、淋浴室、休息室、厕所等)、办公室等。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22</w:t>
      </w:r>
      <w:r>
        <w:rPr>
          <w:rFonts w:hint="eastAsia" w:ascii="宋体" w:hAnsi="宋体"/>
          <w:sz w:val="18"/>
          <w:szCs w:val="18"/>
        </w:rPr>
        <w:t>）单身教师宿舍（公寓）包括居室、盥洗室、厕所及管理人员用房等。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23</w:t>
      </w:r>
      <w:r>
        <w:rPr>
          <w:rFonts w:hint="eastAsia" w:ascii="宋体" w:hAnsi="宋体"/>
          <w:sz w:val="18"/>
          <w:szCs w:val="18"/>
        </w:rPr>
        <w:t>）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24</w:t>
      </w:r>
      <w:r>
        <w:rPr>
          <w:rFonts w:hint="eastAsia" w:ascii="宋体" w:hAnsi="宋体"/>
          <w:sz w:val="18"/>
          <w:szCs w:val="18"/>
        </w:rPr>
        <w:t>）教工住宅是指学校已出售给个人、房屋所有权归教职工个人所有，而土地使用权仍归属学校的教职工住宅。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25</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26</w:t>
      </w:r>
      <w:r>
        <w:rPr>
          <w:rFonts w:hint="eastAsia" w:ascii="宋体" w:hAnsi="宋体"/>
          <w:sz w:val="18"/>
          <w:szCs w:val="18"/>
        </w:rPr>
        <w:t>）具体建设内容和标准参照《普通高等学校建筑面积标准》（建标191-2018）。</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2）列7=列8+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（3）列17=列18+列19；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（4）列20=列</w:t>
      </w:r>
      <w:r>
        <w:rPr>
          <w:rFonts w:ascii="宋体" w:hAnsi="宋体"/>
          <w:sz w:val="18"/>
          <w:szCs w:val="18"/>
        </w:rPr>
        <w:t>2</w:t>
      </w:r>
      <w:r>
        <w:rPr>
          <w:rFonts w:hint="eastAsia" w:ascii="宋体" w:hAnsi="宋体"/>
          <w:sz w:val="18"/>
          <w:szCs w:val="18"/>
        </w:rPr>
        <w:t>1+列</w:t>
      </w:r>
      <w:r>
        <w:rPr>
          <w:rFonts w:ascii="宋体" w:hAnsi="宋体"/>
          <w:sz w:val="18"/>
          <w:szCs w:val="18"/>
        </w:rPr>
        <w:t>2</w:t>
      </w:r>
      <w:r>
        <w:rPr>
          <w:rFonts w:hint="eastAsia" w:ascii="宋体" w:hAnsi="宋体"/>
          <w:sz w:val="18"/>
          <w:szCs w:val="18"/>
        </w:rPr>
        <w:t>2+列</w:t>
      </w:r>
      <w:r>
        <w:rPr>
          <w:rFonts w:ascii="宋体" w:hAnsi="宋体"/>
          <w:sz w:val="18"/>
          <w:szCs w:val="18"/>
        </w:rPr>
        <w:t>2</w:t>
      </w:r>
      <w:r>
        <w:rPr>
          <w:rFonts w:hint="eastAsia" w:ascii="宋体" w:hAnsi="宋体"/>
          <w:sz w:val="18"/>
          <w:szCs w:val="18"/>
        </w:rPr>
        <w:t>3+列</w:t>
      </w:r>
      <w:r>
        <w:rPr>
          <w:rFonts w:ascii="宋体" w:hAnsi="宋体"/>
          <w:sz w:val="18"/>
          <w:szCs w:val="18"/>
        </w:rPr>
        <w:t>2</w:t>
      </w:r>
      <w:r>
        <w:rPr>
          <w:rFonts w:hint="eastAsia"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（5）列8</w:t>
      </w:r>
      <w:r>
        <w:rPr>
          <w:rFonts w:ascii="宋体" w:hAnsi="宋体"/>
          <w:sz w:val="18"/>
          <w:szCs w:val="18"/>
        </w:rPr>
        <w:t>&gt;</w:t>
      </w:r>
      <w:r>
        <w:rPr>
          <w:rFonts w:hint="eastAsia" w:ascii="宋体" w:hAnsi="宋体"/>
          <w:sz w:val="18"/>
          <w:szCs w:val="18"/>
        </w:rPr>
        <w: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）列25&gt;=列26；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）列1=列7+列1</w:t>
      </w:r>
      <w:r>
        <w:rPr>
          <w:rFonts w:ascii="宋体" w:hAnsi="宋体"/>
          <w:sz w:val="18"/>
          <w:szCs w:val="18"/>
        </w:rPr>
        <w:t>7</w:t>
      </w:r>
      <w:r>
        <w:rPr>
          <w:rFonts w:hint="eastAsia" w:ascii="宋体" w:hAnsi="宋体"/>
          <w:sz w:val="18"/>
          <w:szCs w:val="18"/>
        </w:rPr>
        <w:t>+列</w:t>
      </w:r>
      <w:r>
        <w:rPr>
          <w:rFonts w:ascii="宋体" w:hAnsi="宋体"/>
          <w:sz w:val="18"/>
          <w:szCs w:val="18"/>
        </w:rPr>
        <w:t>20</w:t>
      </w:r>
      <w:r>
        <w:rPr>
          <w:rFonts w:hint="eastAsia" w:ascii="宋体" w:hAnsi="宋体"/>
          <w:sz w:val="18"/>
          <w:szCs w:val="18"/>
        </w:rPr>
        <w:t>+列</w:t>
      </w:r>
      <w:r>
        <w:rPr>
          <w:rFonts w:ascii="宋体" w:hAnsi="宋体"/>
          <w:sz w:val="18"/>
          <w:szCs w:val="18"/>
        </w:rPr>
        <w:t>25</w:t>
      </w:r>
      <w:r>
        <w:rPr>
          <w:rFonts w:hint="eastAsia" w:ascii="宋体" w:hAnsi="宋体"/>
          <w:sz w:val="18"/>
          <w:szCs w:val="18"/>
        </w:rPr>
        <w:t>+列2</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）行&gt;=20000且&lt;30000时,列1=列</w:t>
      </w:r>
      <w:r>
        <w:rPr>
          <w:rFonts w:ascii="宋体" w:hAnsi="宋体"/>
          <w:sz w:val="18"/>
          <w:szCs w:val="18"/>
        </w:rPr>
        <w:t>30</w:t>
      </w:r>
      <w:r>
        <w:rPr>
          <w:rFonts w:hint="eastAsia" w:ascii="宋体" w:hAnsi="宋体"/>
          <w:sz w:val="18"/>
          <w:szCs w:val="18"/>
        </w:rPr>
        <w:t>+</w:t>
      </w:r>
      <w:r>
        <w:rPr>
          <w:rFonts w:ascii="宋体" w:hAnsi="宋体"/>
          <w:sz w:val="18"/>
          <w:szCs w:val="18"/>
        </w:rPr>
        <w:t>31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）行01=行10000+行20000+行30000。</w:t>
      </w:r>
      <w:r>
        <w:br w:type="page"/>
      </w:r>
    </w:p>
    <w:p>
      <w:pPr>
        <w:widowControl/>
        <w:jc w:val="left"/>
        <w:rPr>
          <w:rFonts w:ascii="宋体" w:hAnsi="宋体"/>
          <w:bCs/>
          <w:sz w:val="18"/>
        </w:rPr>
      </w:pPr>
      <w:bookmarkStart w:id="194" w:name="_Toc508784723"/>
    </w:p>
    <w:p>
      <w:pPr>
        <w:pStyle w:val="12"/>
        <w:rPr>
          <w:rFonts w:ascii="宋体"/>
        </w:rPr>
      </w:pPr>
      <w:bookmarkStart w:id="195" w:name="_Toc9586"/>
      <w:r>
        <w:rPr>
          <w:rFonts w:hint="eastAsia"/>
        </w:rPr>
        <w:t>（八十九）对外开展培训明细统计调查表（台账）</w:t>
      </w:r>
      <w:bookmarkEnd w:id="195"/>
    </w:p>
    <w:p>
      <w:pPr>
        <w:tabs>
          <w:tab w:val="left" w:pos="623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号：教基8389</w:t>
      </w:r>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15"/>
        <w:tblW w:w="4857"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83"/>
        <w:gridCol w:w="754"/>
        <w:gridCol w:w="1000"/>
        <w:gridCol w:w="1001"/>
        <w:gridCol w:w="994"/>
        <w:gridCol w:w="850"/>
        <w:gridCol w:w="850"/>
        <w:gridCol w:w="11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71"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培训项目名称</w:t>
            </w:r>
          </w:p>
        </w:tc>
        <w:tc>
          <w:tcPr>
            <w:tcW w:w="344"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1626" w:type="pct"/>
            <w:gridSpan w:val="3"/>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到账经费（万元）</w:t>
            </w:r>
          </w:p>
        </w:tc>
        <w:tc>
          <w:tcPr>
            <w:tcW w:w="587"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培训时间（学时）</w:t>
            </w:r>
          </w:p>
        </w:tc>
        <w:tc>
          <w:tcPr>
            <w:tcW w:w="1672" w:type="pct"/>
            <w:gridSpan w:val="3"/>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1" w:type="pct"/>
            <w:vMerge w:val="continue"/>
            <w:vAlign w:val="center"/>
          </w:tcPr>
          <w:p>
            <w:pPr>
              <w:widowControl/>
              <w:spacing w:line="280" w:lineRule="exact"/>
              <w:jc w:val="center"/>
              <w:rPr>
                <w:rFonts w:ascii="宋体" w:hAnsi="宋体" w:cs="宋体"/>
                <w:sz w:val="18"/>
                <w:szCs w:val="18"/>
              </w:rPr>
            </w:pPr>
          </w:p>
        </w:tc>
        <w:tc>
          <w:tcPr>
            <w:tcW w:w="344" w:type="pct"/>
            <w:vMerge w:val="continue"/>
            <w:vAlign w:val="center"/>
          </w:tcPr>
          <w:p>
            <w:pPr>
              <w:widowControl/>
              <w:spacing w:line="280" w:lineRule="exact"/>
              <w:jc w:val="center"/>
              <w:rPr>
                <w:rFonts w:ascii="宋体" w:hAnsi="宋体" w:cs="宋体"/>
                <w:kern w:val="0"/>
                <w:sz w:val="18"/>
                <w:szCs w:val="18"/>
              </w:rPr>
            </w:pPr>
          </w:p>
        </w:tc>
        <w:tc>
          <w:tcPr>
            <w:tcW w:w="445"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财政资支付</w:t>
            </w:r>
          </w:p>
        </w:tc>
        <w:tc>
          <w:tcPr>
            <w:tcW w:w="590"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非财政资金支付</w:t>
            </w:r>
          </w:p>
        </w:tc>
        <w:tc>
          <w:tcPr>
            <w:tcW w:w="591"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免费公益项目</w:t>
            </w:r>
          </w:p>
        </w:tc>
        <w:tc>
          <w:tcPr>
            <w:tcW w:w="587" w:type="pct"/>
            <w:vMerge w:val="continue"/>
            <w:vAlign w:val="center"/>
          </w:tcPr>
          <w:p>
            <w:pPr>
              <w:spacing w:line="280" w:lineRule="exact"/>
              <w:jc w:val="center"/>
              <w:rPr>
                <w:rFonts w:ascii="宋体" w:hAnsi="宋体" w:cs="宋体"/>
                <w:kern w:val="0"/>
                <w:sz w:val="18"/>
                <w:szCs w:val="18"/>
              </w:rPr>
            </w:pPr>
          </w:p>
        </w:tc>
        <w:tc>
          <w:tcPr>
            <w:tcW w:w="502" w:type="pct"/>
            <w:vAlign w:val="center"/>
          </w:tcPr>
          <w:p>
            <w:pPr>
              <w:spacing w:line="280" w:lineRule="exact"/>
              <w:jc w:val="center"/>
              <w:rPr>
                <w:rFonts w:ascii="宋体" w:hAnsi="宋体"/>
                <w:sz w:val="18"/>
                <w:szCs w:val="18"/>
              </w:rPr>
            </w:pPr>
            <w:r>
              <w:rPr>
                <w:rFonts w:hint="eastAsia" w:ascii="宋体" w:hAnsi="宋体"/>
                <w:sz w:val="18"/>
                <w:szCs w:val="18"/>
              </w:rPr>
              <w:t>线下</w:t>
            </w:r>
          </w:p>
        </w:tc>
        <w:tc>
          <w:tcPr>
            <w:tcW w:w="502"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线上</w:t>
            </w:r>
          </w:p>
        </w:tc>
        <w:tc>
          <w:tcPr>
            <w:tcW w:w="669" w:type="pct"/>
            <w:vAlign w:val="center"/>
          </w:tcPr>
          <w:p>
            <w:pPr>
              <w:spacing w:line="280" w:lineRule="exact"/>
              <w:jc w:val="center"/>
              <w:rPr>
                <w:rFonts w:ascii="宋体" w:hAnsi="宋体"/>
                <w:sz w:val="18"/>
                <w:szCs w:val="18"/>
              </w:rPr>
            </w:pPr>
            <w:r>
              <w:rPr>
                <w:rFonts w:hint="eastAsia" w:ascii="宋体" w:hAnsi="宋体"/>
                <w:sz w:val="18"/>
                <w:szCs w:val="18"/>
              </w:rPr>
              <w:t>线上线下相结合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44"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445"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1</w:t>
            </w:r>
          </w:p>
        </w:tc>
        <w:tc>
          <w:tcPr>
            <w:tcW w:w="590"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2</w:t>
            </w:r>
          </w:p>
        </w:tc>
        <w:tc>
          <w:tcPr>
            <w:tcW w:w="591"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3</w:t>
            </w:r>
          </w:p>
        </w:tc>
        <w:tc>
          <w:tcPr>
            <w:tcW w:w="58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502"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502"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6</w:t>
            </w:r>
          </w:p>
        </w:tc>
        <w:tc>
          <w:tcPr>
            <w:tcW w:w="669"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445" w:type="pct"/>
            <w:tcBorders>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left w:val="nil"/>
              <w:bottom w:val="nil"/>
              <w:right w:val="nil"/>
            </w:tcBorders>
            <w:vAlign w:val="center"/>
          </w:tcPr>
          <w:p>
            <w:pPr>
              <w:spacing w:line="280" w:lineRule="exact"/>
              <w:jc w:val="center"/>
              <w:rPr>
                <w:rFonts w:ascii="宋体" w:hAnsi="宋体"/>
                <w:sz w:val="18"/>
                <w:szCs w:val="18"/>
              </w:rPr>
            </w:pPr>
          </w:p>
        </w:tc>
        <w:tc>
          <w:tcPr>
            <w:tcW w:w="591" w:type="pct"/>
            <w:tcBorders>
              <w:left w:val="nil"/>
              <w:bottom w:val="nil"/>
              <w:right w:val="nil"/>
            </w:tcBorders>
            <w:vAlign w:val="center"/>
          </w:tcPr>
          <w:p>
            <w:pPr>
              <w:spacing w:line="280" w:lineRule="exact"/>
              <w:jc w:val="center"/>
              <w:rPr>
                <w:rFonts w:ascii="宋体" w:hAnsi="宋体"/>
                <w:sz w:val="18"/>
                <w:szCs w:val="18"/>
              </w:rPr>
            </w:pPr>
          </w:p>
        </w:tc>
        <w:tc>
          <w:tcPr>
            <w:tcW w:w="587"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spacing w:line="280" w:lineRule="exact"/>
              <w:jc w:val="center"/>
              <w:rPr>
                <w:rFonts w:ascii="宋体" w:hAnsi="宋体"/>
                <w:kern w:val="0"/>
                <w:sz w:val="18"/>
                <w:szCs w:val="18"/>
              </w:rPr>
            </w:pPr>
          </w:p>
        </w:tc>
        <w:tc>
          <w:tcPr>
            <w:tcW w:w="669" w:type="pct"/>
            <w:tcBorders>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445" w:type="pct"/>
            <w:tcBorders>
              <w:top w:val="nil"/>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top w:val="nil"/>
              <w:left w:val="nil"/>
              <w:bottom w:val="nil"/>
              <w:right w:val="nil"/>
            </w:tcBorders>
            <w:vAlign w:val="center"/>
          </w:tcPr>
          <w:p>
            <w:pPr>
              <w:spacing w:line="280" w:lineRule="exact"/>
              <w:jc w:val="center"/>
              <w:rPr>
                <w:rFonts w:ascii="宋体" w:hAnsi="宋体"/>
                <w:sz w:val="18"/>
                <w:szCs w:val="18"/>
              </w:rPr>
            </w:pPr>
          </w:p>
        </w:tc>
        <w:tc>
          <w:tcPr>
            <w:tcW w:w="591" w:type="pct"/>
            <w:tcBorders>
              <w:top w:val="nil"/>
              <w:left w:val="nil"/>
              <w:bottom w:val="nil"/>
              <w:right w:val="nil"/>
            </w:tcBorders>
            <w:vAlign w:val="center"/>
          </w:tcPr>
          <w:p>
            <w:pPr>
              <w:spacing w:line="280" w:lineRule="exact"/>
              <w:jc w:val="center"/>
              <w:rPr>
                <w:rFonts w:ascii="宋体" w:hAnsi="宋体"/>
                <w:sz w:val="18"/>
                <w:szCs w:val="18"/>
              </w:rPr>
            </w:pPr>
          </w:p>
        </w:tc>
        <w:tc>
          <w:tcPr>
            <w:tcW w:w="58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344"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p>
        </w:tc>
        <w:tc>
          <w:tcPr>
            <w:tcW w:w="445" w:type="pct"/>
            <w:tcBorders>
              <w:top w:val="nil"/>
              <w:left w:val="single" w:color="auto" w:sz="2" w:space="0"/>
              <w:bottom w:val="single" w:color="auto" w:sz="8" w:space="0"/>
              <w:right w:val="nil"/>
            </w:tcBorders>
            <w:vAlign w:val="center"/>
          </w:tcPr>
          <w:p>
            <w:pPr>
              <w:spacing w:line="280" w:lineRule="exact"/>
              <w:jc w:val="center"/>
              <w:rPr>
                <w:rFonts w:ascii="宋体" w:hAnsi="宋体"/>
                <w:sz w:val="18"/>
                <w:szCs w:val="18"/>
              </w:rPr>
            </w:pPr>
          </w:p>
        </w:tc>
        <w:tc>
          <w:tcPr>
            <w:tcW w:w="590"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91"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8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rPr>
          <w:sz w:val="18"/>
          <w:szCs w:val="18"/>
          <w:lang w:val="zh-CN"/>
        </w:rPr>
      </w:pPr>
      <w:r>
        <w:rPr>
          <w:rFonts w:hint="eastAsia"/>
          <w:sz w:val="18"/>
          <w:szCs w:val="18"/>
          <w:lang w:val="zh-CN"/>
        </w:rPr>
        <w:t>续表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15"/>
        <w:gridCol w:w="715"/>
        <w:gridCol w:w="715"/>
        <w:gridCol w:w="715"/>
        <w:gridCol w:w="681"/>
        <w:gridCol w:w="716"/>
        <w:gridCol w:w="992"/>
        <w:gridCol w:w="992"/>
        <w:gridCol w:w="80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74" w:type="dxa"/>
            <w:gridSpan w:val="7"/>
            <w:tcBorders>
              <w:top w:val="single" w:color="auto" w:sz="8" w:space="0"/>
              <w:left w:val="nil"/>
            </w:tcBorders>
            <w:vAlign w:val="center"/>
          </w:tcPr>
          <w:p>
            <w:pPr>
              <w:spacing w:line="280" w:lineRule="exact"/>
              <w:jc w:val="center"/>
              <w:rPr>
                <w:sz w:val="18"/>
                <w:szCs w:val="18"/>
              </w:rPr>
            </w:pPr>
            <w:r>
              <w:rPr>
                <w:rFonts w:hint="eastAsia"/>
                <w:sz w:val="18"/>
                <w:szCs w:val="18"/>
              </w:rPr>
              <w:t>培训对象（人）</w:t>
            </w:r>
          </w:p>
        </w:tc>
        <w:tc>
          <w:tcPr>
            <w:tcW w:w="1984" w:type="dxa"/>
            <w:gridSpan w:val="2"/>
            <w:tcBorders>
              <w:top w:val="single" w:color="auto" w:sz="8" w:space="0"/>
            </w:tcBorders>
            <w:shd w:val="clear" w:color="auto" w:fill="auto"/>
            <w:noWrap/>
            <w:vAlign w:val="center"/>
          </w:tcPr>
          <w:p>
            <w:pPr>
              <w:spacing w:line="280" w:lineRule="exact"/>
              <w:jc w:val="center"/>
              <w:rPr>
                <w:sz w:val="18"/>
                <w:szCs w:val="18"/>
              </w:rPr>
            </w:pPr>
            <w:r>
              <w:rPr>
                <w:rFonts w:hint="eastAsia"/>
                <w:sz w:val="18"/>
                <w:szCs w:val="18"/>
              </w:rPr>
              <w:t>重点人群（人）</w:t>
            </w:r>
          </w:p>
        </w:tc>
        <w:tc>
          <w:tcPr>
            <w:tcW w:w="1546" w:type="dxa"/>
            <w:gridSpan w:val="2"/>
            <w:tcBorders>
              <w:top w:val="single" w:color="auto" w:sz="8" w:space="0"/>
              <w:right w:val="nil"/>
            </w:tcBorders>
            <w:shd w:val="clear" w:color="auto" w:fill="auto"/>
            <w:vAlign w:val="center"/>
          </w:tcPr>
          <w:p>
            <w:pPr>
              <w:spacing w:line="280" w:lineRule="exact"/>
              <w:jc w:val="center"/>
              <w:rPr>
                <w:sz w:val="18"/>
                <w:szCs w:val="18"/>
              </w:rPr>
            </w:pPr>
            <w:r>
              <w:rPr>
                <w:rFonts w:hint="eastAsia"/>
                <w:sz w:val="18"/>
                <w:szCs w:val="18"/>
              </w:rPr>
              <w:t>承担培训工作教师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7" w:type="dxa"/>
            <w:tcBorders>
              <w:left w:val="nil"/>
              <w:bottom w:val="single" w:color="auto" w:sz="4" w:space="0"/>
            </w:tcBorders>
            <w:shd w:val="clear" w:color="auto" w:fill="auto"/>
            <w:vAlign w:val="center"/>
          </w:tcPr>
          <w:p>
            <w:pPr>
              <w:spacing w:line="280" w:lineRule="exact"/>
              <w:jc w:val="center"/>
              <w:rPr>
                <w:sz w:val="18"/>
                <w:szCs w:val="18"/>
              </w:rPr>
            </w:pPr>
            <w:r>
              <w:rPr>
                <w:rFonts w:hint="eastAsia"/>
                <w:sz w:val="18"/>
                <w:szCs w:val="18"/>
              </w:rPr>
              <w:t>企业职工</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党政领导干部</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教师</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农村劳动者</w:t>
            </w:r>
          </w:p>
        </w:tc>
        <w:tc>
          <w:tcPr>
            <w:tcW w:w="715"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在校学生</w:t>
            </w:r>
          </w:p>
        </w:tc>
        <w:tc>
          <w:tcPr>
            <w:tcW w:w="681" w:type="dxa"/>
            <w:tcBorders>
              <w:bottom w:val="single" w:color="auto" w:sz="4" w:space="0"/>
            </w:tcBorders>
            <w:vAlign w:val="center"/>
          </w:tcPr>
          <w:p>
            <w:pPr>
              <w:spacing w:line="280" w:lineRule="exact"/>
              <w:jc w:val="center"/>
              <w:rPr>
                <w:sz w:val="18"/>
                <w:szCs w:val="18"/>
              </w:rPr>
            </w:pPr>
            <w:r>
              <w:rPr>
                <w:rFonts w:hint="eastAsia"/>
                <w:sz w:val="18"/>
                <w:szCs w:val="18"/>
              </w:rPr>
              <w:t>老年人</w:t>
            </w:r>
          </w:p>
        </w:tc>
        <w:tc>
          <w:tcPr>
            <w:tcW w:w="716"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其他</w:t>
            </w:r>
          </w:p>
        </w:tc>
        <w:tc>
          <w:tcPr>
            <w:tcW w:w="992"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退役军人</w:t>
            </w:r>
          </w:p>
        </w:tc>
        <w:tc>
          <w:tcPr>
            <w:tcW w:w="992"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残疾人</w:t>
            </w:r>
          </w:p>
        </w:tc>
        <w:tc>
          <w:tcPr>
            <w:tcW w:w="808"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校内教师姓名</w:t>
            </w:r>
          </w:p>
        </w:tc>
        <w:tc>
          <w:tcPr>
            <w:tcW w:w="738" w:type="dxa"/>
            <w:tcBorders>
              <w:bottom w:val="single" w:color="auto" w:sz="4" w:space="0"/>
              <w:right w:val="nil"/>
            </w:tcBorders>
            <w:shd w:val="clear" w:color="auto" w:fill="auto"/>
            <w:vAlign w:val="center"/>
          </w:tcPr>
          <w:p>
            <w:pPr>
              <w:spacing w:line="280" w:lineRule="exact"/>
              <w:jc w:val="center"/>
              <w:rPr>
                <w:sz w:val="18"/>
                <w:szCs w:val="18"/>
              </w:rPr>
            </w:pPr>
            <w:r>
              <w:rPr>
                <w:rFonts w:hint="eastAsia"/>
                <w:sz w:val="18"/>
                <w:szCs w:val="18"/>
              </w:rPr>
              <w:t>外聘人员姓名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717" w:type="dxa"/>
            <w:tcBorders>
              <w:left w:val="nil"/>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8</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9</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10</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11</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12</w:t>
            </w:r>
          </w:p>
        </w:tc>
        <w:tc>
          <w:tcPr>
            <w:tcW w:w="681" w:type="dxa"/>
            <w:tcBorders>
              <w:bottom w:val="single" w:color="auto" w:sz="8" w:space="0"/>
            </w:tcBorders>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716"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14</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15</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16</w:t>
            </w:r>
          </w:p>
        </w:tc>
        <w:tc>
          <w:tcPr>
            <w:tcW w:w="808"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17</w:t>
            </w:r>
          </w:p>
        </w:tc>
        <w:tc>
          <w:tcPr>
            <w:tcW w:w="738" w:type="dxa"/>
            <w:tcBorders>
              <w:bottom w:val="single" w:color="auto" w:sz="8" w:space="0"/>
              <w:right w:val="nil"/>
            </w:tcBorders>
            <w:shd w:val="clear" w:color="auto" w:fill="auto"/>
            <w:vAlign w:val="center"/>
          </w:tcPr>
          <w:p>
            <w:pPr>
              <w:spacing w:line="280" w:lineRule="exact"/>
              <w:jc w:val="center"/>
              <w:rPr>
                <w:rFonts w:ascii="宋体" w:hAnsi="宋体"/>
                <w:sz w:val="18"/>
                <w:szCs w:val="18"/>
              </w:rPr>
            </w:pPr>
            <w:r>
              <w:rPr>
                <w:rFonts w:ascii="宋体" w:hAnsi="宋体"/>
                <w:sz w:val="18"/>
                <w:szCs w:val="18"/>
              </w:rPr>
              <w:t>18</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本表由中等职业学校、大学、学院、独立学院、本科层次职业学校、高等专科学校、高等职业学校、其他普通高教机构、成人高校填报。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培训项目数量是指针对特定培训内容开展的培训项目，包括以远程在线（线上）、集中（线下）等方式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（7）培训对象是指培训项目所面向的培训对象累积参加人数，一个培训对象参加一个培训项目计为一人。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（8）承担培训工作的校内教师是指直接从事培训工作的本校教师，包括管理人员和专业教师。</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widowControl/>
        <w:jc w:val="left"/>
        <w:rPr>
          <w:rFonts w:ascii="Cambria" w:hAnsi="Cambria"/>
          <w:bCs/>
          <w:kern w:val="28"/>
          <w:sz w:val="32"/>
          <w:szCs w:val="32"/>
        </w:rPr>
      </w:pPr>
      <w:bookmarkStart w:id="196" w:name="_Toc511037183"/>
      <w:bookmarkStart w:id="197" w:name="_Toc361214020"/>
      <w:r>
        <w:rPr>
          <w:rFonts w:ascii="Cambria" w:hAnsi="Cambria"/>
          <w:bCs/>
          <w:kern w:val="28"/>
          <w:sz w:val="32"/>
          <w:szCs w:val="32"/>
        </w:rPr>
        <w:br w:type="page"/>
      </w:r>
    </w:p>
    <w:p>
      <w:pPr>
        <w:pStyle w:val="12"/>
        <w:rPr>
          <w:b/>
          <w:bCs w:val="0"/>
        </w:rPr>
      </w:pPr>
      <w:bookmarkStart w:id="198" w:name="_Toc25783"/>
      <w:r>
        <w:rPr>
          <w:rFonts w:hint="eastAsia"/>
        </w:rPr>
        <w:t>（九十）学生变动情况（季报）</w:t>
      </w:r>
      <w:bookmarkEnd w:id="198"/>
    </w:p>
    <w:p>
      <w:pPr>
        <w:tabs>
          <w:tab w:val="left" w:pos="6117"/>
        </w:tabs>
        <w:autoSpaceDE w:val="0"/>
        <w:autoSpaceDN w:val="0"/>
        <w:adjustRightInd w:val="0"/>
        <w:snapToGrid w:val="0"/>
        <w:spacing w:line="240" w:lineRule="exact"/>
        <w:rPr>
          <w:rFonts w:ascii="宋体" w:hAnsi="宋体"/>
          <w:bCs/>
          <w:sz w:val="18"/>
        </w:rPr>
      </w:pPr>
      <w:bookmarkStart w:id="199" w:name="_Hlk74316060"/>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号：教基9090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7125"/>
          <w:tab w:val="left" w:pos="8028"/>
          <w:tab w:val="left" w:pos="8780"/>
          <w:tab w:val="left" w:pos="10080"/>
        </w:tabs>
        <w:autoSpaceDE w:val="0"/>
        <w:autoSpaceDN w:val="0"/>
        <w:adjustRightInd w:val="0"/>
        <w:spacing w:line="240" w:lineRule="exact"/>
        <w:jc w:val="lef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 xml:space="preserve">年 </w:t>
      </w:r>
      <w:r>
        <w:rPr>
          <w:rFonts w:ascii="宋体" w:hAnsi="宋体"/>
          <w:bCs/>
          <w:sz w:val="18"/>
          <w:szCs w:val="18"/>
        </w:rPr>
        <w:t xml:space="preserve"> </w:t>
      </w:r>
      <w:r>
        <w:rPr>
          <w:rFonts w:hint="eastAsia" w:ascii="宋体" w:hAnsi="宋体"/>
          <w:bCs/>
          <w:sz w:val="18"/>
          <w:szCs w:val="18"/>
        </w:rPr>
        <w:t>季度）</w:t>
      </w:r>
      <w:r>
        <w:rPr>
          <w:rFonts w:ascii="宋体" w:hAnsi="宋体"/>
          <w:bCs/>
          <w:sz w:val="18"/>
          <w:szCs w:val="18"/>
        </w:rPr>
        <w:tab/>
      </w:r>
      <w:r>
        <w:rPr>
          <w:rFonts w:ascii="宋体" w:hAnsi="宋体"/>
          <w:bCs/>
          <w:sz w:val="18"/>
          <w:szCs w:val="18"/>
        </w:rPr>
        <w:tab/>
      </w:r>
      <w:r>
        <w:rPr>
          <w:rFonts w:ascii="宋体" w:hAnsi="宋体"/>
          <w:bCs/>
          <w:sz w:val="18"/>
          <w:szCs w:val="18"/>
        </w:rPr>
        <w:tab/>
      </w:r>
      <w:r>
        <w:rPr>
          <w:rFonts w:hint="eastAsia" w:ascii="宋体" w:hAnsi="宋体"/>
          <w:bCs/>
          <w:sz w:val="18"/>
        </w:rPr>
        <w:t>计量单位</w:t>
      </w:r>
      <w:r>
        <w:rPr>
          <w:rFonts w:hint="eastAsia" w:ascii="宋体" w:hAnsi="宋体"/>
          <w:sz w:val="18"/>
        </w:rPr>
        <w:t>：人</w:t>
      </w:r>
    </w:p>
    <w:bookmarkEnd w:id="199"/>
    <w:tbl>
      <w:tblPr>
        <w:tblStyle w:val="15"/>
        <w:tblW w:w="483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3"/>
        <w:gridCol w:w="565"/>
        <w:gridCol w:w="850"/>
        <w:gridCol w:w="848"/>
        <w:gridCol w:w="858"/>
        <w:gridCol w:w="855"/>
        <w:gridCol w:w="858"/>
        <w:gridCol w:w="858"/>
        <w:gridCol w:w="85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mc:AlternateContent>
                <mc:Choice Requires="wps">
                  <w:drawing>
                    <wp:anchor distT="0" distB="0" distL="114300" distR="114300" simplePos="0" relativeHeight="251665408"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3.75pt;margin-top:20.7pt;height:0pt;width:0pt;z-index:251665408;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KZlSw3AEAAKQDAAAOAAAA&#10;AAAAAAEAIAAAACMBAABkcnMvZTJvRG9jLnhtbFBLBQYAAAAABgAGAFkBAABxBQAAAAA=&#10;">
                      <v:fill on="f" focussize="0,0"/>
                      <v:stroke color="#000000" joinstyle="round"/>
                      <v:imagedata o:title=""/>
                      <o:lock v:ext="edit" aspectratio="f"/>
                    </v:line>
                  </w:pict>
                </mc:Fallback>
              </mc:AlternateContent>
            </w:r>
            <w:r>
              <w:rPr>
                <w:rFonts w:hint="eastAsia" w:ascii="宋体" w:hAnsi="宋体"/>
                <w:sz w:val="18"/>
              </w:rPr>
              <w:t>指标名称</w:t>
            </w:r>
            <w:r>
              <w:rPr>
                <w:rFonts w:ascii="宋体" w:hAnsi="宋体"/>
                <w:sz w:val="18"/>
              </w:rPr>
              <w:t xml:space="preserve"> </w:t>
            </w:r>
          </w:p>
        </w:tc>
        <w:tc>
          <w:tcPr>
            <w:tcW w:w="34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51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期初在校学生数</w:t>
            </w:r>
          </w:p>
        </w:tc>
        <w:tc>
          <w:tcPr>
            <w:tcW w:w="512"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41" w:type="pct"/>
            <w:vMerge w:val="continue"/>
            <w:tcBorders>
              <w:bottom w:val="single" w:color="auto" w:sz="2" w:space="0"/>
            </w:tcBorders>
            <w:shd w:val="clear" w:color="auto" w:fill="auto"/>
            <w:vAlign w:val="center"/>
          </w:tcPr>
          <w:p>
            <w:pPr>
              <w:autoSpaceDE w:val="0"/>
              <w:autoSpaceDN w:val="0"/>
              <w:adjustRightInd w:val="0"/>
              <w:rPr>
                <w:rFonts w:ascii="宋体" w:hAnsi="宋体"/>
                <w:sz w:val="18"/>
              </w:rPr>
            </w:pPr>
          </w:p>
        </w:tc>
        <w:tc>
          <w:tcPr>
            <w:tcW w:w="51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18"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4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51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51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18"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6</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single" w:color="auto" w:sz="2" w:space="0"/>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中职等职教育</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全日制硕士研究生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全日制博士研究生</w:t>
            </w:r>
          </w:p>
        </w:tc>
        <w:tc>
          <w:tcPr>
            <w:tcW w:w="34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tcPr>
          <w:p>
            <w:pPr>
              <w:widowControl/>
              <w:jc w:val="left"/>
              <w:rPr>
                <w:rFonts w:ascii="宋体" w:hAnsi="宋体"/>
                <w:sz w:val="18"/>
              </w:rPr>
            </w:pPr>
          </w:p>
        </w:tc>
        <w:tc>
          <w:tcPr>
            <w:tcW w:w="516" w:type="pct"/>
            <w:tcBorders>
              <w:top w:val="nil"/>
              <w:left w:val="nil"/>
              <w:bottom w:val="single" w:color="auto" w:sz="8" w:space="0"/>
            </w:tcBorders>
            <w:shd w:val="clear" w:color="auto" w:fill="auto"/>
            <w:vAlign w:val="center"/>
          </w:tcPr>
          <w:p>
            <w:pPr>
              <w:widowControl/>
              <w:jc w:val="left"/>
              <w:rPr>
                <w:rFonts w:ascii="宋体" w:hAnsi="宋体"/>
                <w:sz w:val="18"/>
              </w:rPr>
            </w:pPr>
          </w:p>
        </w:tc>
      </w:tr>
    </w:tbl>
    <w:p>
      <w:pPr>
        <w:rPr>
          <w:sz w:val="18"/>
          <w:szCs w:val="18"/>
        </w:rPr>
      </w:pPr>
      <w:r>
        <w:rPr>
          <w:rFonts w:hint="eastAsia"/>
          <w:sz w:val="18"/>
          <w:szCs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764"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期末在校学生数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4"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4"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大学、学院、独立学院、本科层次职业学校、高等职业学校、高等专业学校、附设小学班、附设普通初中班、附设普通高中班、附设职业初中班、附设中职班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）结业是指在在规定的学习年限内，修完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w:t>
      </w:r>
      <w:r>
        <w:rPr>
          <w:rFonts w:ascii="宋体" w:hAnsi="宋体"/>
          <w:sz w:val="18"/>
          <w:szCs w:val="18"/>
        </w:rPr>
        <w:t>因身体状况需要</w:t>
      </w:r>
      <w:r>
        <w:rPr>
          <w:rFonts w:hint="eastAsia" w:ascii="宋体" w:hAnsi="宋体"/>
          <w:sz w:val="18"/>
          <w:szCs w:val="18"/>
        </w:rPr>
        <w:t>，经学校同意暂时离开学校，学校保留其学籍的学生。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s>
        <w:spacing w:line="240" w:lineRule="exact"/>
        <w:ind w:left="1559" w:hanging="1558" w:hangingChars="866"/>
        <w:rPr>
          <w:rFonts w:ascii="宋体" w:hAnsi="宋体"/>
          <w:bCs/>
          <w:sz w:val="18"/>
        </w:rPr>
      </w:pPr>
      <w:r>
        <w:rPr>
          <w:rFonts w:ascii="宋体" w:hAnsi="宋体"/>
          <w:bCs/>
          <w:sz w:val="18"/>
        </w:rPr>
        <w:t>4.</w:t>
      </w:r>
      <w:r>
        <w:rPr>
          <w:rFonts w:hint="eastAsia" w:ascii="宋体" w:hAnsi="宋体"/>
          <w:bCs/>
          <w:sz w:val="18"/>
        </w:rPr>
        <w:t>审核关系：</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1）列2=</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列</w:t>
      </w:r>
      <w:r>
        <w:rPr>
          <w:rFonts w:ascii="宋体" w:hAnsi="宋体"/>
          <w:bCs/>
          <w:sz w:val="18"/>
          <w:szCs w:val="18"/>
        </w:rPr>
        <w:t>4+</w:t>
      </w:r>
      <w:r>
        <w:rPr>
          <w:rFonts w:hint="eastAsia" w:ascii="宋体" w:hAnsi="宋体"/>
          <w:bCs/>
          <w:sz w:val="18"/>
          <w:szCs w:val="18"/>
        </w:rPr>
        <w:t>列</w:t>
      </w:r>
      <w:r>
        <w:rPr>
          <w:rFonts w:ascii="宋体" w:hAnsi="宋体"/>
          <w:bCs/>
          <w:sz w:val="18"/>
          <w:szCs w:val="18"/>
        </w:rPr>
        <w:t>5+</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列</w:t>
      </w:r>
      <w:r>
        <w:rPr>
          <w:rFonts w:ascii="宋体" w:hAnsi="宋体"/>
          <w:bCs/>
          <w:sz w:val="18"/>
          <w:szCs w:val="18"/>
        </w:rPr>
        <w:t>7</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2）列8=</w:t>
      </w:r>
      <w:r>
        <w:rPr>
          <w:rFonts w:hint="eastAsia" w:ascii="宋体" w:hAnsi="宋体"/>
          <w:bCs/>
          <w:sz w:val="18"/>
          <w:szCs w:val="18"/>
        </w:rPr>
        <w:t>列</w:t>
      </w:r>
      <w:r>
        <w:rPr>
          <w:rFonts w:ascii="宋体" w:hAnsi="宋体"/>
          <w:bCs/>
          <w:sz w:val="18"/>
          <w:szCs w:val="18"/>
        </w:rPr>
        <w:t>9+</w:t>
      </w:r>
      <w:r>
        <w:rPr>
          <w:rFonts w:hint="eastAsia" w:ascii="宋体" w:hAnsi="宋体"/>
          <w:bCs/>
          <w:sz w:val="18"/>
          <w:szCs w:val="18"/>
        </w:rPr>
        <w:t>列</w:t>
      </w:r>
      <w:r>
        <w:rPr>
          <w:rFonts w:ascii="宋体" w:hAnsi="宋体"/>
          <w:bCs/>
          <w:sz w:val="18"/>
          <w:szCs w:val="18"/>
        </w:rPr>
        <w:t>10+</w:t>
      </w:r>
      <w:r>
        <w:rPr>
          <w:rFonts w:hint="eastAsia" w:ascii="宋体" w:hAnsi="宋体"/>
          <w:bCs/>
          <w:sz w:val="18"/>
          <w:szCs w:val="18"/>
        </w:rPr>
        <w:t>列</w:t>
      </w:r>
      <w:r>
        <w:rPr>
          <w:rFonts w:ascii="宋体" w:hAnsi="宋体"/>
          <w:bCs/>
          <w:sz w:val="18"/>
          <w:szCs w:val="18"/>
        </w:rPr>
        <w:t>11+</w:t>
      </w:r>
      <w:r>
        <w:rPr>
          <w:rFonts w:hint="eastAsia" w:ascii="宋体" w:hAnsi="宋体"/>
          <w:bCs/>
          <w:sz w:val="18"/>
          <w:szCs w:val="18"/>
        </w:rPr>
        <w:t>列</w:t>
      </w:r>
      <w:r>
        <w:rPr>
          <w:rFonts w:ascii="宋体" w:hAnsi="宋体"/>
          <w:bCs/>
          <w:sz w:val="18"/>
          <w:szCs w:val="18"/>
        </w:rPr>
        <w:t>12+</w:t>
      </w:r>
      <w:r>
        <w:rPr>
          <w:rFonts w:hint="eastAsia" w:ascii="宋体" w:hAnsi="宋体"/>
          <w:bCs/>
          <w:sz w:val="18"/>
          <w:szCs w:val="18"/>
        </w:rPr>
        <w:t>列</w:t>
      </w:r>
      <w:r>
        <w:rPr>
          <w:rFonts w:ascii="宋体" w:hAnsi="宋体"/>
          <w:bCs/>
          <w:sz w:val="18"/>
          <w:szCs w:val="18"/>
        </w:rPr>
        <w:t>13+</w:t>
      </w:r>
      <w:r>
        <w:rPr>
          <w:rFonts w:hint="eastAsia" w:ascii="宋体" w:hAnsi="宋体"/>
          <w:bCs/>
          <w:sz w:val="18"/>
          <w:szCs w:val="18"/>
        </w:rPr>
        <w:t>列</w:t>
      </w:r>
      <w:r>
        <w:rPr>
          <w:rFonts w:ascii="宋体" w:hAnsi="宋体"/>
          <w:bCs/>
          <w:sz w:val="18"/>
          <w:szCs w:val="18"/>
        </w:rPr>
        <w:t>14+</w:t>
      </w:r>
      <w:r>
        <w:rPr>
          <w:rFonts w:hint="eastAsia" w:ascii="宋体" w:hAnsi="宋体"/>
          <w:bCs/>
          <w:sz w:val="18"/>
          <w:szCs w:val="18"/>
        </w:rPr>
        <w:t>列</w:t>
      </w:r>
      <w:r>
        <w:rPr>
          <w:rFonts w:ascii="宋体" w:hAnsi="宋体"/>
          <w:bCs/>
          <w:sz w:val="18"/>
          <w:szCs w:val="18"/>
        </w:rPr>
        <w:t>15+</w:t>
      </w:r>
      <w:r>
        <w:rPr>
          <w:rFonts w:hint="eastAsia" w:ascii="宋体" w:hAnsi="宋体"/>
          <w:bCs/>
          <w:sz w:val="18"/>
          <w:szCs w:val="18"/>
        </w:rPr>
        <w:t>列</w:t>
      </w:r>
      <w:r>
        <w:rPr>
          <w:rFonts w:ascii="宋体" w:hAnsi="宋体"/>
          <w:bCs/>
          <w:sz w:val="18"/>
          <w:szCs w:val="18"/>
        </w:rPr>
        <w:t>16</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（3）列15=列1+列2-列8。</w:t>
      </w:r>
    </w:p>
    <w:p>
      <w:pPr>
        <w:widowControl/>
        <w:jc w:val="left"/>
        <w:rPr>
          <w:rFonts w:ascii="宋体" w:hAnsi="宋体"/>
          <w:bCs/>
          <w:sz w:val="18"/>
          <w:szCs w:val="18"/>
        </w:rPr>
      </w:pPr>
      <w:r>
        <w:rPr>
          <w:rFonts w:ascii="宋体" w:hAnsi="宋体"/>
          <w:bCs/>
          <w:sz w:val="18"/>
          <w:szCs w:val="18"/>
        </w:rPr>
        <w:br w:type="page"/>
      </w:r>
    </w:p>
    <w:p>
      <w:pPr>
        <w:pStyle w:val="12"/>
      </w:pPr>
      <w:bookmarkStart w:id="200" w:name="_Toc32647"/>
      <w:r>
        <w:rPr>
          <w:rFonts w:hint="eastAsia"/>
        </w:rPr>
        <w:t>（九十一）在校生中死亡的主要原因（季报）</w:t>
      </w:r>
      <w:bookmarkEnd w:id="20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号：教基9091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sz w:val="18"/>
          <w:lang w:val="zh-CN"/>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 xml:space="preserve">年 </w:t>
      </w:r>
      <w:r>
        <w:rPr>
          <w:rFonts w:ascii="宋体" w:hAnsi="宋体"/>
          <w:bCs/>
          <w:sz w:val="18"/>
          <w:szCs w:val="18"/>
        </w:rPr>
        <w:t xml:space="preserve"> </w:t>
      </w:r>
      <w:r>
        <w:rPr>
          <w:rFonts w:hint="eastAsia" w:ascii="宋体" w:hAnsi="宋体"/>
          <w:bCs/>
          <w:sz w:val="18"/>
          <w:szCs w:val="18"/>
        </w:rPr>
        <w:t>季度）</w:t>
      </w:r>
      <w:r>
        <w:rPr>
          <w:rFonts w:ascii="宋体" w:hAnsi="宋体"/>
          <w:bCs/>
          <w:sz w:val="18"/>
          <w:szCs w:val="18"/>
        </w:rPr>
        <w:tab/>
      </w:r>
      <w:r>
        <w:rPr>
          <w:rFonts w:hint="eastAsia" w:ascii="宋体" w:hAnsi="宋体"/>
          <w:bCs/>
          <w:sz w:val="18"/>
          <w:szCs w:val="18"/>
          <w:lang w:val="zh-CN"/>
        </w:rPr>
        <w:t>计量单位</w:t>
      </w:r>
      <w:r>
        <w:rPr>
          <w:rFonts w:hint="eastAsia" w:ascii="宋体" w:hAnsi="宋体"/>
          <w:sz w:val="18"/>
        </w:rPr>
        <w:t>：人</w:t>
      </w:r>
    </w:p>
    <w:tbl>
      <w:tblPr>
        <w:tblStyle w:val="15"/>
        <w:tblW w:w="512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56"/>
        <w:gridCol w:w="416"/>
        <w:gridCol w:w="415"/>
        <w:gridCol w:w="604"/>
        <w:gridCol w:w="604"/>
        <w:gridCol w:w="604"/>
        <w:gridCol w:w="604"/>
        <w:gridCol w:w="604"/>
        <w:gridCol w:w="604"/>
        <w:gridCol w:w="604"/>
        <w:gridCol w:w="622"/>
        <w:gridCol w:w="604"/>
        <w:gridCol w:w="604"/>
        <w:gridCol w:w="59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32"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32"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713"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1009"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vMerge w:val="continue"/>
            <w:shd w:val="clear" w:color="auto" w:fill="auto"/>
            <w:vAlign w:val="center"/>
          </w:tcPr>
          <w:p>
            <w:pPr>
              <w:widowControl/>
              <w:jc w:val="left"/>
              <w:rPr>
                <w:rFonts w:ascii="宋体" w:hAnsi="宋体"/>
                <w:kern w:val="0"/>
                <w:sz w:val="18"/>
                <w:szCs w:val="18"/>
              </w:rPr>
            </w:pPr>
          </w:p>
        </w:tc>
        <w:tc>
          <w:tcPr>
            <w:tcW w:w="232" w:type="pct"/>
            <w:vMerge w:val="continue"/>
            <w:shd w:val="clear" w:color="auto" w:fill="auto"/>
            <w:vAlign w:val="center"/>
          </w:tcPr>
          <w:p>
            <w:pPr>
              <w:widowControl/>
              <w:jc w:val="center"/>
              <w:rPr>
                <w:rFonts w:ascii="宋体" w:hAnsi="宋体" w:cs="宋体"/>
                <w:kern w:val="0"/>
                <w:sz w:val="18"/>
                <w:szCs w:val="18"/>
              </w:rPr>
            </w:pPr>
          </w:p>
        </w:tc>
        <w:tc>
          <w:tcPr>
            <w:tcW w:w="232" w:type="pct"/>
            <w:vMerge w:val="continue"/>
            <w:shd w:val="clear" w:color="auto" w:fill="auto"/>
            <w:vAlign w:val="center"/>
          </w:tcPr>
          <w:p>
            <w:pPr>
              <w:widowControl/>
              <w:jc w:val="center"/>
              <w:rPr>
                <w:rFonts w:ascii="宋体" w:hAnsi="宋体" w:cs="宋体"/>
                <w:kern w:val="0"/>
                <w:sz w:val="18"/>
                <w:szCs w:val="18"/>
              </w:rPr>
            </w:pP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4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3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3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32"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3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4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3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3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幼儿园</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232" w:type="pct"/>
            <w:tcBorders>
              <w:top w:val="single" w:color="auto" w:sz="2" w:space="0"/>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single" w:color="auto" w:sz="2" w:space="0"/>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02</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03</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04</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05</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06</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07</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08</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09</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特殊教育</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232"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3"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14</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15</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中等职业教育</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16</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17</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18</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22</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23</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24</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25</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26</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27</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28</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29</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30</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硕士研究生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31</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32</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33</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博士研究生</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34</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32"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35</w:t>
            </w:r>
          </w:p>
        </w:tc>
        <w:tc>
          <w:tcPr>
            <w:tcW w:w="232"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814" w:type="pct"/>
            <w:tcBorders>
              <w:top w:val="single" w:color="auto" w:sz="2" w:space="0"/>
              <w:bottom w:val="single" w:color="auto" w:sz="8"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32"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36</w:t>
            </w:r>
          </w:p>
        </w:tc>
        <w:tc>
          <w:tcPr>
            <w:tcW w:w="232" w:type="pct"/>
            <w:tcBorders>
              <w:top w:val="nil"/>
              <w:left w:val="single" w:color="auto" w:sz="2" w:space="0"/>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4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3"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1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725"/>
        <w:gridCol w:w="725"/>
        <w:gridCol w:w="725"/>
        <w:gridCol w:w="725"/>
        <w:gridCol w:w="726"/>
        <w:gridCol w:w="726"/>
        <w:gridCol w:w="734"/>
        <w:gridCol w:w="726"/>
        <w:gridCol w:w="726"/>
        <w:gridCol w:w="726"/>
        <w:gridCol w:w="7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trPr>
        <w:tc>
          <w:tcPr>
            <w:tcW w:w="3332"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自然灾害类</w:t>
            </w:r>
          </w:p>
        </w:tc>
        <w:tc>
          <w:tcPr>
            <w:tcW w:w="1668" w:type="pct"/>
            <w:gridSpan w:val="4"/>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4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4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s>
        <w:spacing w:line="240" w:lineRule="exact"/>
        <w:ind w:left="1844" w:leftChars="-67" w:hanging="1985" w:hangingChars="1103"/>
        <w:rPr>
          <w:rFonts w:ascii="宋体" w:hAnsi="宋体"/>
          <w:sz w:val="18"/>
          <w:szCs w:val="18"/>
        </w:rPr>
      </w:pPr>
      <w:r>
        <w:rPr>
          <w:rFonts w:hint="eastAsia" w:ascii="宋体" w:hAnsi="宋体"/>
          <w:sz w:val="18"/>
          <w:szCs w:val="18"/>
        </w:rPr>
        <w:t>说明：</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大学、学院、独立学院、本科层次职业学校、高等职业学校、高等专业学校、附设小学班、附设普通初中班、附设普通高中班、附设职业初中班、附设中职班填报。</w:t>
      </w:r>
    </w:p>
    <w:p>
      <w:pPr>
        <w:tabs>
          <w:tab w:val="left" w:pos="406"/>
        </w:tabs>
        <w:spacing w:line="240" w:lineRule="exact"/>
        <w:ind w:left="1844"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rPr>
        <w:t>校园伤害是指由于学校教职工对学生伤害造成的死亡。</w:t>
      </w:r>
    </w:p>
    <w:p>
      <w:pPr>
        <w:tabs>
          <w:tab w:val="left" w:pos="567"/>
          <w:tab w:val="left" w:pos="1414"/>
        </w:tabs>
        <w:spacing w:line="240" w:lineRule="exact"/>
        <w:ind w:firstLine="360" w:firstLineChars="200"/>
        <w:rPr>
          <w:sz w:val="18"/>
          <w:szCs w:val="18"/>
        </w:rPr>
      </w:pPr>
      <w:r>
        <w:rPr>
          <w:rFonts w:ascii="宋体" w:hAnsi="宋体"/>
          <w:sz w:val="18"/>
          <w:szCs w:val="18"/>
        </w:rPr>
        <w:t>（3）</w:t>
      </w:r>
      <w:r>
        <w:rPr>
          <w:rFonts w:hint="eastAsia" w:ascii="宋体" w:hAnsi="宋体"/>
          <w:sz w:val="18"/>
        </w:rPr>
        <w:t>刑事案件是指由于外来人员入侵，在校园及校园周边实施犯罪造成的死亡。</w:t>
      </w:r>
    </w:p>
    <w:p>
      <w:pPr>
        <w:tabs>
          <w:tab w:val="left" w:pos="426"/>
        </w:tabs>
        <w:spacing w:line="240" w:lineRule="exact"/>
        <w:ind w:left="1844"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rPr>
      </w:pPr>
      <w:r>
        <w:rPr>
          <w:rFonts w:hint="eastAsia" w:ascii="宋体" w:hAnsi="宋体"/>
          <w:sz w:val="18"/>
        </w:rPr>
        <w:t>（1）列</w:t>
      </w:r>
      <w:r>
        <w:rPr>
          <w:rFonts w:ascii="宋体" w:hAnsi="宋体"/>
          <w:sz w:val="18"/>
        </w:rPr>
        <w:t>1=</w:t>
      </w:r>
      <w:r>
        <w:rPr>
          <w:rFonts w:hint="eastAsia" w:ascii="宋体" w:hAnsi="宋体"/>
          <w:sz w:val="18"/>
        </w:rPr>
        <w:t>列</w:t>
      </w:r>
      <w:r>
        <w:rPr>
          <w:rFonts w:ascii="宋体" w:hAnsi="宋体"/>
          <w:sz w:val="18"/>
        </w:rPr>
        <w:t>2+</w:t>
      </w:r>
      <w:r>
        <w:rPr>
          <w:rFonts w:hint="eastAsia" w:ascii="宋体" w:hAnsi="宋体"/>
          <w:sz w:val="18"/>
        </w:rPr>
        <w:t>列</w:t>
      </w:r>
      <w:r>
        <w:rPr>
          <w:rFonts w:ascii="宋体" w:hAnsi="宋体"/>
          <w:sz w:val="18"/>
        </w:rPr>
        <w:t>3+</w:t>
      </w:r>
      <w:r>
        <w:rPr>
          <w:rFonts w:ascii="宋体" w:hAnsi="宋体"/>
          <w:sz w:val="18"/>
          <w:szCs w:val="18"/>
        </w:rPr>
        <w:t>……</w:t>
      </w:r>
      <w:r>
        <w:rPr>
          <w:rFonts w:ascii="宋体" w:hAnsi="宋体"/>
          <w:sz w:val="18"/>
        </w:rPr>
        <w:t>+</w:t>
      </w:r>
      <w:r>
        <w:rPr>
          <w:rFonts w:hint="eastAsia" w:ascii="宋体" w:hAnsi="宋体"/>
          <w:sz w:val="18"/>
        </w:rPr>
        <w:t>列</w:t>
      </w:r>
      <w:r>
        <w:rPr>
          <w:rFonts w:ascii="宋体" w:hAnsi="宋体"/>
          <w:sz w:val="18"/>
        </w:rPr>
        <w:t>23+</w:t>
      </w:r>
      <w:r>
        <w:rPr>
          <w:rFonts w:hint="eastAsia" w:ascii="宋体" w:hAnsi="宋体"/>
          <w:sz w:val="18"/>
        </w:rPr>
        <w:t>列</w:t>
      </w:r>
      <w:r>
        <w:rPr>
          <w:rFonts w:ascii="宋体" w:hAnsi="宋体"/>
          <w:sz w:val="18"/>
        </w:rPr>
        <w:t>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11</w:t>
      </w:r>
      <w:r>
        <w:rPr>
          <w:rFonts w:hint="eastAsia" w:ascii="宋体" w:hAnsi="宋体"/>
          <w:sz w:val="18"/>
        </w:rPr>
        <w:t>）行</w:t>
      </w:r>
      <w:r>
        <w:rPr>
          <w:rFonts w:ascii="宋体" w:hAnsi="宋体"/>
          <w:sz w:val="18"/>
        </w:rPr>
        <w:t>28=行29+行30</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12</w:t>
      </w:r>
      <w:r>
        <w:rPr>
          <w:rFonts w:hint="eastAsia" w:ascii="宋体" w:hAnsi="宋体"/>
          <w:sz w:val="18"/>
        </w:rPr>
        <w:t>）行</w:t>
      </w:r>
      <w:r>
        <w:rPr>
          <w:rFonts w:ascii="宋体" w:hAnsi="宋体"/>
          <w:sz w:val="18"/>
        </w:rPr>
        <w:t>31=行32+行33</w:t>
      </w:r>
      <w:r>
        <w:rPr>
          <w:rFonts w:hint="eastAsia" w:ascii="宋体" w:hAnsi="宋体"/>
          <w:sz w:val="18"/>
        </w:rPr>
        <w:t>；</w:t>
      </w:r>
    </w:p>
    <w:p>
      <w:pPr>
        <w:tabs>
          <w:tab w:val="left" w:pos="567"/>
          <w:tab w:val="left" w:pos="1414"/>
        </w:tabs>
        <w:spacing w:line="240" w:lineRule="exact"/>
        <w:ind w:firstLine="360" w:firstLineChars="200"/>
        <w:rPr>
          <w:rFonts w:ascii="宋体" w:hAnsi="宋体"/>
          <w:sz w:val="18"/>
        </w:rPr>
      </w:pPr>
      <w:r>
        <w:rPr>
          <w:rFonts w:hint="eastAsia" w:ascii="宋体" w:hAnsi="宋体"/>
          <w:sz w:val="18"/>
        </w:rPr>
        <w:t>（</w:t>
      </w:r>
      <w:r>
        <w:rPr>
          <w:rFonts w:ascii="宋体" w:hAnsi="宋体"/>
          <w:sz w:val="18"/>
        </w:rPr>
        <w:t>13</w:t>
      </w:r>
      <w:r>
        <w:rPr>
          <w:rFonts w:hint="eastAsia" w:ascii="宋体" w:hAnsi="宋体"/>
          <w:sz w:val="18"/>
        </w:rPr>
        <w:t>）行</w:t>
      </w:r>
      <w:r>
        <w:rPr>
          <w:rFonts w:ascii="宋体" w:hAnsi="宋体"/>
          <w:sz w:val="18"/>
        </w:rPr>
        <w:t>34=行35+行36</w:t>
      </w:r>
      <w:r>
        <w:rPr>
          <w:rFonts w:hint="eastAsia" w:ascii="宋体" w:hAnsi="宋体"/>
          <w:sz w:val="18"/>
        </w:rPr>
        <w:t>。。</w:t>
      </w:r>
    </w:p>
    <w:p>
      <w:pPr>
        <w:tabs>
          <w:tab w:val="left" w:pos="567"/>
          <w:tab w:val="left" w:pos="1414"/>
        </w:tabs>
        <w:spacing w:line="240" w:lineRule="exact"/>
        <w:ind w:firstLine="360" w:firstLineChars="200"/>
        <w:rPr>
          <w:rFonts w:ascii="宋体" w:hAnsi="宋体"/>
          <w:sz w:val="18"/>
        </w:rPr>
      </w:pPr>
    </w:p>
    <w:p>
      <w:pPr>
        <w:tabs>
          <w:tab w:val="left" w:pos="426"/>
          <w:tab w:val="left" w:pos="1414"/>
        </w:tabs>
        <w:spacing w:line="240" w:lineRule="exact"/>
        <w:ind w:left="1985" w:hanging="1985" w:hangingChars="1103"/>
        <w:rPr>
          <w:rFonts w:ascii="宋体" w:hAnsi="宋体"/>
          <w:sz w:val="18"/>
          <w:szCs w:val="18"/>
        </w:rPr>
      </w:pPr>
    </w:p>
    <w:p>
      <w:pPr>
        <w:widowControl/>
        <w:jc w:val="left"/>
        <w:rPr>
          <w:sz w:val="18"/>
          <w:szCs w:val="18"/>
        </w:rPr>
      </w:pPr>
    </w:p>
    <w:p>
      <w:pPr>
        <w:widowControl/>
        <w:jc w:val="left"/>
        <w:rPr>
          <w:rFonts w:ascii="Cambria" w:hAnsi="Cambria"/>
          <w:bCs/>
          <w:kern w:val="28"/>
          <w:sz w:val="32"/>
          <w:szCs w:val="32"/>
        </w:rPr>
      </w:pPr>
      <w:r>
        <w:rPr>
          <w:rFonts w:ascii="Cambria" w:hAnsi="Cambria"/>
          <w:bCs/>
          <w:kern w:val="28"/>
          <w:sz w:val="32"/>
          <w:szCs w:val="32"/>
        </w:rPr>
        <w:br w:type="page"/>
      </w:r>
    </w:p>
    <w:p>
      <w:pPr>
        <w:pStyle w:val="12"/>
        <w:spacing w:before="0" w:after="0"/>
      </w:pPr>
      <w:bookmarkStart w:id="201" w:name="_Toc6183"/>
      <w:r>
        <w:rPr>
          <w:rFonts w:hint="eastAsia"/>
        </w:rPr>
        <w:t>（九十二）各级各类学校基本建设完成情况表</w:t>
      </w:r>
      <w:bookmarkEnd w:id="196"/>
      <w:bookmarkEnd w:id="197"/>
      <w:bookmarkEnd w:id="201"/>
    </w:p>
    <w:p>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号：教基A092</w:t>
      </w:r>
    </w:p>
    <w:p>
      <w:pPr>
        <w:tabs>
          <w:tab w:val="left" w:pos="5954"/>
        </w:tabs>
        <w:autoSpaceDE w:val="0"/>
        <w:autoSpaceDN w:val="0"/>
        <w:adjustRightInd w:val="0"/>
        <w:snapToGrid w:val="0"/>
        <w:spacing w:line="240" w:lineRule="exact"/>
        <w:rPr>
          <w:rFonts w:ascii="宋体"/>
          <w:sz w:val="18"/>
          <w:szCs w:val="18"/>
        </w:rPr>
      </w:pPr>
      <w:r>
        <w:rPr>
          <w:rFonts w:ascii="宋体" w:hAnsi="宋体" w:cs="宋体"/>
          <w:sz w:val="18"/>
          <w:szCs w:val="18"/>
        </w:rPr>
        <w:tab/>
      </w:r>
      <w:r>
        <w:rPr>
          <w:rFonts w:hint="eastAsia" w:ascii="宋体" w:hAnsi="宋体" w:cs="宋体"/>
          <w:sz w:val="18"/>
          <w:szCs w:val="18"/>
        </w:rPr>
        <w:t>制定机关：教</w:t>
      </w:r>
      <w:r>
        <w:rPr>
          <w:rFonts w:ascii="宋体" w:hAnsi="宋体" w:cs="宋体"/>
          <w:sz w:val="18"/>
          <w:szCs w:val="18"/>
        </w:rPr>
        <w:t xml:space="preserve">    </w:t>
      </w:r>
      <w:r>
        <w:rPr>
          <w:rFonts w:hint="eastAsia" w:ascii="宋体" w:hAnsi="宋体" w:cs="宋体"/>
          <w:sz w:val="18"/>
          <w:szCs w:val="18"/>
        </w:rPr>
        <w:t>育</w:t>
      </w:r>
      <w:r>
        <w:rPr>
          <w:rFonts w:ascii="宋体" w:hAnsi="宋体" w:cs="宋体"/>
          <w:sz w:val="18"/>
          <w:szCs w:val="18"/>
        </w:rPr>
        <w:t xml:space="preserve">    </w:t>
      </w:r>
      <w:r>
        <w:rPr>
          <w:rFonts w:hint="eastAsia" w:ascii="宋体" w:hAnsi="宋体" w:cs="宋体"/>
          <w:sz w:val="18"/>
          <w:szCs w:val="18"/>
        </w:rPr>
        <w:t>部</w:t>
      </w:r>
    </w:p>
    <w:p>
      <w:pPr>
        <w:tabs>
          <w:tab w:val="left" w:pos="5954"/>
        </w:tabs>
        <w:autoSpaceDE w:val="0"/>
        <w:autoSpaceDN w:val="0"/>
        <w:adjustRightInd w:val="0"/>
        <w:snapToGrid w:val="0"/>
        <w:spacing w:line="240" w:lineRule="exact"/>
        <w:rPr>
          <w:rFonts w:ascii="宋体"/>
          <w:sz w:val="18"/>
          <w:szCs w:val="18"/>
        </w:rPr>
      </w:pPr>
      <w:r>
        <w:rPr>
          <w:rFonts w:hint="eastAsia" w:ascii="宋体" w:hAnsi="宋体" w:cs="宋体"/>
          <w:sz w:val="18"/>
          <w:szCs w:val="18"/>
        </w:rPr>
        <w:t>学校（机构）名称：</w:t>
      </w:r>
      <w:r>
        <w:rPr>
          <w:rFonts w:ascii="宋体" w:hAnsi="宋体" w:cs="宋体"/>
          <w:sz w:val="18"/>
          <w:szCs w:val="18"/>
        </w:rPr>
        <w:tab/>
      </w:r>
      <w:r>
        <w:rPr>
          <w:rFonts w:hint="eastAsia" w:ascii="宋体" w:hAnsi="宋体" w:cs="宋体"/>
          <w:sz w:val="18"/>
          <w:szCs w:val="18"/>
        </w:rPr>
        <w:t>批准机关：国</w:t>
      </w:r>
      <w:r>
        <w:rPr>
          <w:rFonts w:ascii="宋体" w:hAnsi="宋体" w:cs="宋体"/>
          <w:sz w:val="18"/>
          <w:szCs w:val="18"/>
        </w:rPr>
        <w:t xml:space="preserve"> </w:t>
      </w:r>
      <w:r>
        <w:rPr>
          <w:rFonts w:hint="eastAsia" w:ascii="宋体" w:hAnsi="宋体" w:cs="宋体"/>
          <w:sz w:val="18"/>
          <w:szCs w:val="18"/>
        </w:rPr>
        <w:t>家</w:t>
      </w:r>
      <w:r>
        <w:rPr>
          <w:rFonts w:ascii="宋体" w:hAnsi="宋体" w:cs="宋体"/>
          <w:sz w:val="18"/>
          <w:szCs w:val="18"/>
        </w:rPr>
        <w:t xml:space="preserve"> </w:t>
      </w:r>
      <w:r>
        <w:rPr>
          <w:rFonts w:hint="eastAsia" w:ascii="宋体" w:hAnsi="宋体" w:cs="宋体"/>
          <w:sz w:val="18"/>
          <w:szCs w:val="18"/>
        </w:rPr>
        <w:t>统</w:t>
      </w:r>
      <w:r>
        <w:rPr>
          <w:rFonts w:ascii="宋体" w:hAnsi="宋体" w:cs="宋体"/>
          <w:sz w:val="18"/>
          <w:szCs w:val="18"/>
        </w:rPr>
        <w:t xml:space="preserve"> </w:t>
      </w:r>
      <w:r>
        <w:rPr>
          <w:rFonts w:hint="eastAsia" w:ascii="宋体" w:hAnsi="宋体" w:cs="宋体"/>
          <w:sz w:val="18"/>
          <w:szCs w:val="18"/>
        </w:rPr>
        <w:t>计</w:t>
      </w:r>
      <w:r>
        <w:rPr>
          <w:rFonts w:ascii="宋体" w:hAnsi="宋体" w:cs="宋体"/>
          <w:sz w:val="18"/>
          <w:szCs w:val="18"/>
        </w:rPr>
        <w:t xml:space="preserve"> </w:t>
      </w:r>
      <w:r>
        <w:rPr>
          <w:rFonts w:hint="eastAsia" w:ascii="宋体" w:hAnsi="宋体" w:cs="宋体"/>
          <w:sz w:val="18"/>
          <w:szCs w:val="18"/>
        </w:rPr>
        <w:t>局</w:t>
      </w:r>
    </w:p>
    <w:p>
      <w:pPr>
        <w:tabs>
          <w:tab w:val="left" w:pos="5954"/>
        </w:tabs>
        <w:autoSpaceDE w:val="0"/>
        <w:autoSpaceDN w:val="0"/>
        <w:adjustRightInd w:val="0"/>
        <w:snapToGrid w:val="0"/>
        <w:spacing w:line="240" w:lineRule="exact"/>
        <w:rPr>
          <w:rFonts w:ascii="宋体"/>
          <w:sz w:val="18"/>
          <w:szCs w:val="18"/>
        </w:rPr>
      </w:pPr>
      <w:r>
        <w:rPr>
          <w:rFonts w:hint="eastAsia" w:ascii="宋体" w:hAnsi="宋体" w:cs="宋体"/>
          <w:sz w:val="18"/>
          <w:szCs w:val="18"/>
        </w:rPr>
        <w:t>学校（机构）标识码：</w:t>
      </w:r>
      <w:r>
        <w:rPr>
          <w:rFonts w:ascii="宋体" w:hAnsi="宋体" w:cs="宋体"/>
          <w:sz w:val="18"/>
          <w:szCs w:val="18"/>
        </w:rPr>
        <w:tab/>
      </w:r>
      <w:r>
        <w:rPr>
          <w:rFonts w:hint="eastAsia" w:ascii="宋体" w:hAnsi="宋体" w:cs="宋体"/>
          <w:sz w:val="18"/>
          <w:szCs w:val="18"/>
        </w:rPr>
        <w:t>批准文号：国统制</w:t>
      </w:r>
      <w:r>
        <w:rPr>
          <w:rFonts w:ascii="宋体" w:hAnsi="宋体" w:cs="宋体"/>
          <w:sz w:val="18"/>
          <w:szCs w:val="18"/>
        </w:rPr>
        <w:t xml:space="preserve">[202 ]  </w:t>
      </w:r>
      <w:r>
        <w:rPr>
          <w:rFonts w:hint="eastAsia" w:ascii="宋体" w:hAnsi="宋体" w:cs="宋体"/>
          <w:sz w:val="18"/>
          <w:szCs w:val="18"/>
        </w:rPr>
        <w:t>号</w:t>
      </w:r>
    </w:p>
    <w:p>
      <w:pPr>
        <w:tabs>
          <w:tab w:val="left" w:pos="5954"/>
        </w:tabs>
        <w:autoSpaceDE w:val="0"/>
        <w:autoSpaceDN w:val="0"/>
        <w:adjustRightInd w:val="0"/>
        <w:snapToGrid w:val="0"/>
        <w:spacing w:line="240" w:lineRule="exact"/>
        <w:rPr>
          <w:rFonts w:ascii="宋体" w:hAnsi="宋体" w:cs="宋体"/>
          <w:sz w:val="18"/>
          <w:szCs w:val="18"/>
          <w:lang w:val="zh-CN"/>
        </w:rPr>
      </w:pPr>
      <w:r>
        <w:rPr>
          <w:rFonts w:hint="eastAsia" w:ascii="宋体" w:hAnsi="宋体" w:cs="宋体"/>
          <w:sz w:val="18"/>
          <w:szCs w:val="18"/>
        </w:rPr>
        <w:t>统一社会信用代码：</w:t>
      </w:r>
      <w:r>
        <w:rPr>
          <w:rFonts w:ascii="宋体" w:hAnsi="宋体" w:cs="宋体"/>
          <w:sz w:val="18"/>
          <w:szCs w:val="18"/>
        </w:rPr>
        <w:t xml:space="preserve">             </w:t>
      </w:r>
      <w:r>
        <w:rPr>
          <w:rFonts w:hint="eastAsia" w:ascii="宋体" w:hAnsi="宋体" w:cs="宋体"/>
          <w:sz w:val="18"/>
          <w:szCs w:val="18"/>
        </w:rPr>
        <w:t>（２０２</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ab/>
      </w:r>
      <w:r>
        <w:rPr>
          <w:rFonts w:hint="eastAsia" w:ascii="宋体" w:hAnsi="宋体" w:cs="宋体"/>
          <w:sz w:val="18"/>
          <w:szCs w:val="18"/>
          <w:lang w:val="zh-CN"/>
        </w:rPr>
        <w:t>有效期至</w:t>
      </w:r>
      <w:r>
        <w:rPr>
          <w:rFonts w:hint="eastAsia" w:ascii="宋体" w:hAnsi="宋体" w:cs="宋体"/>
          <w:sz w:val="18"/>
          <w:szCs w:val="18"/>
        </w:rPr>
        <w:t>：</w:t>
      </w:r>
      <w:r>
        <w:rPr>
          <w:rFonts w:ascii="宋体" w:hAnsi="宋体" w:cs="宋体"/>
          <w:sz w:val="18"/>
          <w:szCs w:val="18"/>
        </w:rPr>
        <w:t xml:space="preserve">202  </w:t>
      </w:r>
      <w:r>
        <w:rPr>
          <w:rFonts w:hint="eastAsia" w:ascii="宋体" w:hAnsi="宋体" w:cs="宋体"/>
          <w:sz w:val="18"/>
          <w:szCs w:val="18"/>
          <w:lang w:val="zh-CN"/>
        </w:rPr>
        <w:t>年</w:t>
      </w:r>
      <w:r>
        <w:rPr>
          <w:rFonts w:ascii="宋体" w:hAnsi="宋体" w:cs="宋体"/>
          <w:sz w:val="18"/>
          <w:szCs w:val="18"/>
        </w:rPr>
        <w:t xml:space="preserve">   </w:t>
      </w:r>
      <w:r>
        <w:rPr>
          <w:rFonts w:hint="eastAsia" w:ascii="宋体" w:hAnsi="宋体" w:cs="宋体"/>
          <w:sz w:val="18"/>
          <w:szCs w:val="18"/>
          <w:lang w:val="zh-CN"/>
        </w:rPr>
        <w:t>月</w:t>
      </w:r>
    </w:p>
    <w:tbl>
      <w:tblPr>
        <w:tblStyle w:val="15"/>
        <w:tblW w:w="0" w:type="auto"/>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57" w:type="dxa"/>
          <w:left w:w="108" w:type="dxa"/>
          <w:bottom w:w="0" w:type="dxa"/>
          <w:right w:w="108" w:type="dxa"/>
        </w:tblCellMar>
      </w:tblPr>
      <w:tblGrid>
        <w:gridCol w:w="2586"/>
        <w:gridCol w:w="851"/>
        <w:gridCol w:w="850"/>
        <w:gridCol w:w="38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trHeight w:val="20" w:hRule="atLeast"/>
        </w:trPr>
        <w:tc>
          <w:tcPr>
            <w:tcW w:w="2586" w:type="dxa"/>
            <w:vAlign w:val="center"/>
          </w:tcPr>
          <w:p>
            <w:pPr>
              <w:pStyle w:val="10"/>
              <w:pBdr>
                <w:bottom w:val="none" w:color="auto" w:sz="0" w:space="0"/>
              </w:pBdr>
              <w:tabs>
                <w:tab w:val="left" w:pos="420"/>
              </w:tabs>
              <w:snapToGrid/>
              <w:spacing w:after="60" w:line="280" w:lineRule="exact"/>
              <w:rPr>
                <w:rFonts w:ascii="宋体" w:hAnsi="宋体"/>
              </w:rPr>
            </w:pPr>
            <w:r>
              <w:rPr>
                <w:rFonts w:hint="eastAsia" w:ascii="宋体" w:hAnsi="宋体"/>
              </w:rPr>
              <w:t>指标名称</w:t>
            </w:r>
          </w:p>
        </w:tc>
        <w:tc>
          <w:tcPr>
            <w:tcW w:w="851" w:type="dxa"/>
            <w:vAlign w:val="center"/>
          </w:tcPr>
          <w:p>
            <w:pPr>
              <w:pStyle w:val="10"/>
              <w:pBdr>
                <w:bottom w:val="none" w:color="auto" w:sz="0" w:space="0"/>
              </w:pBdr>
              <w:tabs>
                <w:tab w:val="left" w:pos="420"/>
              </w:tabs>
              <w:snapToGrid/>
              <w:spacing w:after="60" w:line="280" w:lineRule="exact"/>
              <w:rPr>
                <w:rFonts w:ascii="宋体" w:hAnsi="宋体"/>
              </w:rPr>
            </w:pPr>
            <w:r>
              <w:rPr>
                <w:rFonts w:hint="eastAsia" w:ascii="宋体" w:hAnsi="宋体"/>
              </w:rPr>
              <w:t>计量</w:t>
            </w:r>
          </w:p>
          <w:p>
            <w:pPr>
              <w:spacing w:after="60" w:line="280" w:lineRule="exact"/>
              <w:jc w:val="center"/>
              <w:rPr>
                <w:rFonts w:ascii="宋体" w:hAnsi="宋体"/>
                <w:sz w:val="18"/>
                <w:szCs w:val="18"/>
              </w:rPr>
            </w:pPr>
            <w:r>
              <w:rPr>
                <w:rFonts w:hint="eastAsia" w:ascii="宋体" w:hAnsi="宋体"/>
                <w:sz w:val="18"/>
                <w:szCs w:val="18"/>
              </w:rPr>
              <w:t>单位</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3893" w:type="dxa"/>
            <w:vAlign w:val="center"/>
          </w:tcPr>
          <w:p>
            <w:pPr>
              <w:spacing w:line="280" w:lineRule="exact"/>
              <w:jc w:val="center"/>
              <w:rPr>
                <w:rFonts w:ascii="宋体" w:hAnsi="宋体"/>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trHeight w:val="20" w:hRule="atLeast"/>
        </w:trPr>
        <w:tc>
          <w:tcPr>
            <w:tcW w:w="2586" w:type="dxa"/>
            <w:vAlign w:val="center"/>
          </w:tcPr>
          <w:p>
            <w:pPr>
              <w:spacing w:line="280" w:lineRule="exact"/>
              <w:jc w:val="center"/>
              <w:rPr>
                <w:rFonts w:ascii="宋体" w:hAnsi="宋体"/>
                <w:sz w:val="18"/>
                <w:szCs w:val="18"/>
              </w:rPr>
            </w:pPr>
            <w:r>
              <w:rPr>
                <w:rFonts w:hint="eastAsia" w:ascii="宋体" w:hAnsi="宋体"/>
                <w:sz w:val="18"/>
                <w:szCs w:val="18"/>
              </w:rPr>
              <w:t>甲</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乙</w:t>
            </w:r>
          </w:p>
        </w:tc>
        <w:tc>
          <w:tcPr>
            <w:tcW w:w="850" w:type="dxa"/>
            <w:vAlign w:val="center"/>
          </w:tcPr>
          <w:p>
            <w:pPr>
              <w:pStyle w:val="10"/>
              <w:pBdr>
                <w:bottom w:val="none" w:color="auto" w:sz="0" w:space="0"/>
              </w:pBdr>
              <w:tabs>
                <w:tab w:val="left" w:pos="420"/>
              </w:tabs>
              <w:snapToGrid/>
              <w:spacing w:line="280" w:lineRule="exact"/>
              <w:rPr>
                <w:rFonts w:ascii="宋体" w:hAnsi="宋体"/>
              </w:rPr>
            </w:pPr>
            <w:r>
              <w:rPr>
                <w:rFonts w:hint="eastAsia" w:ascii="宋体" w:hAnsi="宋体"/>
              </w:rPr>
              <w:t>丙</w:t>
            </w:r>
          </w:p>
        </w:tc>
        <w:tc>
          <w:tcPr>
            <w:tcW w:w="3893"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widowControl/>
              <w:spacing w:line="280" w:lineRule="exact"/>
              <w:rPr>
                <w:kern w:val="0"/>
                <w:sz w:val="18"/>
                <w:szCs w:val="18"/>
              </w:rPr>
            </w:pPr>
            <w:r>
              <w:rPr>
                <w:rFonts w:hint="eastAsia"/>
                <w:sz w:val="18"/>
                <w:szCs w:val="18"/>
              </w:rPr>
              <w:t>本年计划投资</w:t>
            </w:r>
          </w:p>
        </w:tc>
        <w:tc>
          <w:tcPr>
            <w:tcW w:w="851" w:type="dxa"/>
            <w:vAlign w:val="center"/>
          </w:tcPr>
          <w:p>
            <w:pPr>
              <w:widowControl/>
              <w:spacing w:line="280" w:lineRule="exact"/>
              <w:jc w:val="center"/>
              <w:rPr>
                <w:kern w:val="0"/>
                <w:sz w:val="18"/>
                <w:szCs w:val="18"/>
              </w:rPr>
            </w:pPr>
            <w:r>
              <w:rPr>
                <w:rFonts w:hint="eastAsia"/>
                <w:sz w:val="18"/>
                <w:szCs w:val="18"/>
              </w:rPr>
              <w:t>万元</w:t>
            </w:r>
          </w:p>
        </w:tc>
        <w:tc>
          <w:tcPr>
            <w:tcW w:w="850" w:type="dxa"/>
            <w:vAlign w:val="center"/>
          </w:tcPr>
          <w:p>
            <w:pPr>
              <w:widowControl/>
              <w:spacing w:line="280" w:lineRule="exact"/>
              <w:jc w:val="center"/>
              <w:rPr>
                <w:rFonts w:ascii="宋体" w:hAnsi="宋体"/>
                <w:kern w:val="0"/>
                <w:sz w:val="18"/>
                <w:szCs w:val="18"/>
              </w:rPr>
            </w:pPr>
            <w:r>
              <w:rPr>
                <w:rFonts w:ascii="宋体" w:hAnsi="宋体"/>
                <w:sz w:val="18"/>
                <w:szCs w:val="18"/>
              </w:rPr>
              <w:t>01</w:t>
            </w:r>
          </w:p>
        </w:tc>
        <w:tc>
          <w:tcPr>
            <w:tcW w:w="3893" w:type="dxa"/>
            <w:tcBorders>
              <w:top w:val="single" w:color="auto" w:sz="2" w:space="0"/>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国家投资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中央投资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地方投资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省本级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05</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市本级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06</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县本级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自筹及其他投资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rPr>
                <w:sz w:val="18"/>
                <w:szCs w:val="18"/>
              </w:rPr>
            </w:pPr>
            <w:r>
              <w:rPr>
                <w:rFonts w:hint="eastAsia"/>
                <w:sz w:val="18"/>
                <w:szCs w:val="18"/>
              </w:rPr>
              <w:t>本年完成投资合计</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09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rPr>
                <w:sz w:val="18"/>
                <w:szCs w:val="18"/>
              </w:rPr>
            </w:pPr>
            <w:r>
              <w:rPr>
                <w:rFonts w:hint="eastAsia"/>
                <w:sz w:val="18"/>
                <w:szCs w:val="18"/>
              </w:rPr>
              <w:t>本年完成投资按来源分</w:t>
            </w:r>
          </w:p>
        </w:tc>
        <w:tc>
          <w:tcPr>
            <w:tcW w:w="851" w:type="dxa"/>
            <w:vAlign w:val="center"/>
          </w:tcPr>
          <w:p>
            <w:pPr>
              <w:spacing w:line="280" w:lineRule="exact"/>
              <w:jc w:val="center"/>
              <w:rPr>
                <w:sz w:val="18"/>
                <w:szCs w:val="18"/>
              </w:rPr>
            </w:pPr>
            <w:r>
              <w:rPr>
                <w:rFonts w:hint="eastAsia"/>
                <w:sz w:val="18"/>
                <w:szCs w:val="18"/>
              </w:rPr>
              <w:t>—</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国家投资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中央投资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地方投资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省本级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市本级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县本级</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15</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sz w:val="18"/>
                <w:szCs w:val="18"/>
              </w:rPr>
            </w:pPr>
            <w:r>
              <w:rPr>
                <w:rFonts w:hint="eastAsia"/>
                <w:sz w:val="18"/>
                <w:szCs w:val="18"/>
              </w:rPr>
              <w:t>自筹及其他投资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16</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单位自筹</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sz w:val="18"/>
                <w:szCs w:val="18"/>
              </w:rPr>
            </w:pPr>
            <w:r>
              <w:rPr>
                <w:rFonts w:hint="eastAsia"/>
                <w:sz w:val="18"/>
                <w:szCs w:val="18"/>
              </w:rPr>
              <w:t>#银行贷款</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社会资金</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个人集资</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sz w:val="18"/>
                <w:szCs w:val="18"/>
              </w:rPr>
            </w:pPr>
            <w:r>
              <w:rPr>
                <w:rFonts w:hint="eastAsia"/>
                <w:sz w:val="18"/>
                <w:szCs w:val="18"/>
              </w:rPr>
              <w:t>无偿捐赠</w:t>
            </w:r>
          </w:p>
        </w:tc>
        <w:tc>
          <w:tcPr>
            <w:tcW w:w="851" w:type="dxa"/>
            <w:vAlign w:val="center"/>
          </w:tcPr>
          <w:p>
            <w:pPr>
              <w:spacing w:line="280" w:lineRule="exact"/>
              <w:jc w:val="center"/>
              <w:rPr>
                <w:sz w:val="18"/>
                <w:szCs w:val="18"/>
              </w:rPr>
            </w:pPr>
            <w:r>
              <w:rPr>
                <w:rFonts w:hint="eastAsia"/>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bottom w:val="single" w:color="auto" w:sz="2" w:space="0"/>
            </w:tcBorders>
            <w:vAlign w:val="center"/>
          </w:tcPr>
          <w:p>
            <w:pPr>
              <w:spacing w:line="280" w:lineRule="exact"/>
              <w:ind w:firstLine="360" w:firstLineChars="200"/>
              <w:rPr>
                <w:sz w:val="18"/>
                <w:szCs w:val="18"/>
              </w:rPr>
            </w:pPr>
            <w:r>
              <w:rPr>
                <w:rFonts w:hint="eastAsia"/>
                <w:sz w:val="18"/>
                <w:szCs w:val="18"/>
              </w:rPr>
              <w:t>利用外资</w:t>
            </w:r>
          </w:p>
        </w:tc>
        <w:tc>
          <w:tcPr>
            <w:tcW w:w="851" w:type="dxa"/>
            <w:tcBorders>
              <w:bottom w:val="single" w:color="auto" w:sz="2" w:space="0"/>
            </w:tcBorders>
            <w:vAlign w:val="center"/>
          </w:tcPr>
          <w:p>
            <w:pPr>
              <w:spacing w:line="280" w:lineRule="exact"/>
              <w:jc w:val="center"/>
              <w:rPr>
                <w:sz w:val="18"/>
                <w:szCs w:val="18"/>
              </w:rPr>
            </w:pPr>
            <w:r>
              <w:rPr>
                <w:rFonts w:hint="eastAsia"/>
                <w:sz w:val="18"/>
                <w:szCs w:val="18"/>
              </w:rPr>
              <w:t>万元</w:t>
            </w:r>
          </w:p>
        </w:tc>
        <w:tc>
          <w:tcPr>
            <w:tcW w:w="850"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22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ind w:firstLine="360" w:firstLineChars="200"/>
              <w:rPr>
                <w:sz w:val="18"/>
                <w:szCs w:val="18"/>
              </w:rPr>
            </w:pPr>
            <w:r>
              <w:rPr>
                <w:rFonts w:hint="eastAsia"/>
                <w:sz w:val="18"/>
                <w:szCs w:val="18"/>
              </w:rPr>
              <w:t>其他</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sz w:val="18"/>
                <w:szCs w:val="18"/>
              </w:rPr>
            </w:pPr>
            <w:r>
              <w:rPr>
                <w:rFonts w:hint="eastAsia"/>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23</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sz w:val="18"/>
                <w:szCs w:val="18"/>
              </w:rPr>
            </w:pPr>
            <w:r>
              <w:rPr>
                <w:rFonts w:hint="eastAsia"/>
                <w:sz w:val="18"/>
                <w:szCs w:val="18"/>
              </w:rPr>
              <w:t>本年完成投资按构成分</w:t>
            </w:r>
            <w:r>
              <w:rPr>
                <w:sz w:val="18"/>
                <w:szCs w:val="18"/>
              </w:rPr>
              <w:t>(</w:t>
            </w:r>
            <w:r>
              <w:rPr>
                <w:rFonts w:hint="eastAsia"/>
                <w:sz w:val="18"/>
                <w:szCs w:val="18"/>
              </w:rPr>
              <w:t>高校</w:t>
            </w:r>
            <w:r>
              <w:rPr>
                <w:sz w:val="18"/>
                <w:szCs w:val="18"/>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sz w:val="18"/>
                <w:szCs w:val="18"/>
              </w:rPr>
            </w:pPr>
            <w:r>
              <w:rPr>
                <w:rFonts w:hint="eastAsia" w:ascii="宋体" w:hAnsi="宋体"/>
                <w:sz w:val="18"/>
                <w:szCs w:val="18"/>
                <w:lang w:val="it-IT"/>
              </w:rPr>
              <w:t>—</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sz w:val="18"/>
                <w:szCs w:val="18"/>
              </w:rPr>
            </w:pPr>
            <w:r>
              <w:rPr>
                <w:rFonts w:hint="eastAsia"/>
                <w:sz w:val="18"/>
                <w:szCs w:val="18"/>
              </w:rPr>
              <w:t>建安工程</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lang w:val="it-IT"/>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24</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sz w:val="18"/>
                <w:szCs w:val="18"/>
              </w:rPr>
            </w:pPr>
            <w:r>
              <w:rPr>
                <w:rFonts w:hint="eastAsia"/>
                <w:sz w:val="18"/>
                <w:szCs w:val="18"/>
              </w:rPr>
              <w:t>设备购置</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25</w:t>
            </w:r>
          </w:p>
        </w:tc>
        <w:tc>
          <w:tcPr>
            <w:tcW w:w="3893" w:type="dxa"/>
            <w:tcBorders>
              <w:top w:val="nil"/>
              <w:left w:val="single" w:color="auto" w:sz="2" w:space="0"/>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tcBorders>
            <w:vAlign w:val="center"/>
          </w:tcPr>
          <w:p>
            <w:pPr>
              <w:spacing w:line="280" w:lineRule="exact"/>
              <w:jc w:val="left"/>
              <w:rPr>
                <w:sz w:val="18"/>
                <w:szCs w:val="18"/>
              </w:rPr>
            </w:pPr>
            <w:r>
              <w:rPr>
                <w:rFonts w:hint="eastAsia"/>
                <w:sz w:val="18"/>
                <w:szCs w:val="18"/>
              </w:rPr>
              <w:t>其他</w:t>
            </w:r>
          </w:p>
        </w:tc>
        <w:tc>
          <w:tcPr>
            <w:tcW w:w="851" w:type="dxa"/>
            <w:tcBorders>
              <w:top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tcBorders>
            <w:vAlign w:val="center"/>
          </w:tcPr>
          <w:p>
            <w:pPr>
              <w:spacing w:line="280" w:lineRule="exact"/>
              <w:jc w:val="center"/>
              <w:rPr>
                <w:rFonts w:ascii="宋体" w:hAnsi="宋体"/>
                <w:sz w:val="18"/>
                <w:szCs w:val="18"/>
              </w:rPr>
            </w:pPr>
            <w:r>
              <w:rPr>
                <w:rFonts w:ascii="宋体" w:hAnsi="宋体"/>
                <w:sz w:val="18"/>
                <w:szCs w:val="18"/>
              </w:rPr>
              <w:t>26</w:t>
            </w:r>
          </w:p>
        </w:tc>
        <w:tc>
          <w:tcPr>
            <w:tcW w:w="3893" w:type="dxa"/>
            <w:tcBorders>
              <w:top w:val="nil"/>
              <w:bottom w:val="nil"/>
              <w:right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sz w:val="18"/>
                <w:szCs w:val="18"/>
              </w:rPr>
            </w:pPr>
            <w:r>
              <w:rPr>
                <w:rFonts w:hint="eastAsia"/>
                <w:sz w:val="18"/>
                <w:szCs w:val="18"/>
              </w:rPr>
              <w:t>本年施工建筑面积</w:t>
            </w:r>
          </w:p>
        </w:tc>
        <w:tc>
          <w:tcPr>
            <w:tcW w:w="851" w:type="dxa"/>
            <w:vAlign w:val="center"/>
          </w:tcPr>
          <w:p>
            <w:pPr>
              <w:spacing w:line="280" w:lineRule="exact"/>
              <w:jc w:val="center"/>
              <w:rPr>
                <w:rFonts w:ascii="宋体" w:hAnsi="宋体"/>
                <w:sz w:val="18"/>
                <w:szCs w:val="18"/>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sz w:val="18"/>
                <w:szCs w:val="18"/>
              </w:rPr>
              <w:t>#</w:t>
            </w:r>
            <w:r>
              <w:rPr>
                <w:rFonts w:hint="eastAsia"/>
                <w:sz w:val="18"/>
                <w:szCs w:val="18"/>
              </w:rPr>
              <w:t>本年新开工</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sz w:val="18"/>
                <w:szCs w:val="18"/>
              </w:rPr>
            </w:pPr>
            <w:r>
              <w:rPr>
                <w:rFonts w:hint="eastAsia"/>
                <w:sz w:val="18"/>
                <w:szCs w:val="18"/>
              </w:rPr>
              <w:t>本年竣工建筑面积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教学及辅助用房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25" w:hRule="atLeast"/>
        </w:trPr>
        <w:tc>
          <w:tcPr>
            <w:tcW w:w="2586" w:type="dxa"/>
            <w:vAlign w:val="center"/>
          </w:tcPr>
          <w:p>
            <w:pPr>
              <w:spacing w:line="280" w:lineRule="exact"/>
              <w:ind w:firstLine="360" w:firstLineChars="200"/>
              <w:jc w:val="left"/>
              <w:rPr>
                <w:sz w:val="18"/>
                <w:szCs w:val="18"/>
              </w:rPr>
            </w:pPr>
            <w:r>
              <w:rPr>
                <w:rFonts w:hint="eastAsia"/>
                <w:sz w:val="18"/>
                <w:szCs w:val="18"/>
              </w:rPr>
              <w:t>教室</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图书馆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实验室及实习场所</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体育馆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35</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行政办公用房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36</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生活服务用房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37</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学生宿舍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38</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教工宿舍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39</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食堂</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40</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sz w:val="18"/>
                <w:szCs w:val="18"/>
              </w:rPr>
            </w:pPr>
            <w:r>
              <w:rPr>
                <w:rFonts w:hint="eastAsia"/>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41</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教职工住宅</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42</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sz w:val="18"/>
                <w:szCs w:val="18"/>
              </w:rPr>
            </w:pPr>
            <w:r>
              <w:rPr>
                <w:rFonts w:hint="eastAsia"/>
                <w:sz w:val="18"/>
                <w:szCs w:val="18"/>
              </w:rPr>
              <w:t>其他用房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43</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sz w:val="18"/>
                <w:szCs w:val="18"/>
              </w:rPr>
            </w:pPr>
            <w:r>
              <w:rPr>
                <w:rFonts w:hint="eastAsia"/>
                <w:sz w:val="18"/>
                <w:szCs w:val="18"/>
              </w:rPr>
              <w:t>本年新增土地面积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44</w:t>
            </w:r>
          </w:p>
        </w:tc>
        <w:tc>
          <w:tcPr>
            <w:tcW w:w="3893" w:type="dxa"/>
            <w:tcBorders>
              <w:top w:val="nil"/>
              <w:bottom w:val="nil"/>
            </w:tcBorders>
          </w:tcPr>
          <w:p>
            <w:pPr>
              <w:spacing w:after="60" w:line="280" w:lineRule="exact"/>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bottom"/>
          </w:tcPr>
          <w:p>
            <w:pPr>
              <w:spacing w:line="280" w:lineRule="exact"/>
              <w:jc w:val="left"/>
              <w:rPr>
                <w:sz w:val="18"/>
                <w:szCs w:val="18"/>
              </w:rPr>
            </w:pPr>
            <w:r>
              <w:rPr>
                <w:rFonts w:hint="eastAsia"/>
                <w:sz w:val="18"/>
                <w:szCs w:val="18"/>
              </w:rPr>
              <w:t>本年新增固定资产价值</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45</w:t>
            </w:r>
          </w:p>
        </w:tc>
        <w:tc>
          <w:tcPr>
            <w:tcW w:w="3893" w:type="dxa"/>
            <w:tcBorders>
              <w:top w:val="nil"/>
              <w:bottom w:val="single" w:color="auto" w:sz="8" w:space="0"/>
            </w:tcBorders>
          </w:tcPr>
          <w:p>
            <w:pPr>
              <w:spacing w:after="60" w:line="280" w:lineRule="exact"/>
              <w:rPr>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 w:val="left" w:pos="1134"/>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本表由各级各类学校</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sz w:val="18"/>
          <w:szCs w:val="18"/>
        </w:rPr>
        <w:t>本年计划投资是指经有权机关、单位批准或同意安排的当年计划投资额。如计划在年内有调整的</w:t>
      </w:r>
      <w:r>
        <w:rPr>
          <w:sz w:val="18"/>
          <w:szCs w:val="18"/>
        </w:rPr>
        <w:t>,</w:t>
      </w:r>
      <w:r>
        <w:rPr>
          <w:rFonts w:hint="eastAsia"/>
          <w:sz w:val="18"/>
          <w:szCs w:val="18"/>
        </w:rPr>
        <w:t>按调整后的数字填写。</w:t>
      </w:r>
    </w:p>
    <w:p>
      <w:pPr>
        <w:tabs>
          <w:tab w:val="left" w:pos="567"/>
        </w:tabs>
        <w:spacing w:line="240" w:lineRule="exact"/>
        <w:ind w:firstLine="360" w:firstLineChars="200"/>
        <w:rPr>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sz w:val="18"/>
          <w:szCs w:val="18"/>
        </w:rPr>
        <w:t>中央投资是指由中央财政安排的用于基本建设的投资。</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）地方投资是指由地方（省、市、县）各级财政安排的用于基本建设的投资。</w:t>
      </w:r>
    </w:p>
    <w:p>
      <w:pPr>
        <w:tabs>
          <w:tab w:val="left" w:pos="567"/>
        </w:tabs>
        <w:spacing w:line="240" w:lineRule="exact"/>
        <w:ind w:firstLine="360" w:firstLineChars="200"/>
        <w:rPr>
          <w:sz w:val="18"/>
          <w:szCs w:val="18"/>
        </w:rPr>
      </w:pPr>
      <w:r>
        <w:rPr>
          <w:rFonts w:hint="eastAsia"/>
          <w:sz w:val="18"/>
          <w:szCs w:val="18"/>
        </w:rPr>
        <w:t>（</w:t>
      </w:r>
      <w:r>
        <w:rPr>
          <w:sz w:val="18"/>
          <w:szCs w:val="18"/>
        </w:rPr>
        <w:t>4</w:t>
      </w:r>
      <w:r>
        <w:rPr>
          <w:rFonts w:hint="eastAsia"/>
          <w:sz w:val="18"/>
          <w:szCs w:val="18"/>
        </w:rPr>
        <w:t>）自筹及其他投资是指除中央及地方财政安排的其他用于基本建设的投资。</w:t>
      </w:r>
    </w:p>
    <w:p>
      <w:pPr>
        <w:tabs>
          <w:tab w:val="left" w:pos="567"/>
        </w:tabs>
        <w:spacing w:line="240" w:lineRule="exact"/>
        <w:ind w:firstLine="360" w:firstLineChars="200"/>
        <w:rPr>
          <w:sz w:val="18"/>
          <w:szCs w:val="18"/>
        </w:rPr>
      </w:pPr>
      <w:r>
        <w:rPr>
          <w:rFonts w:hint="eastAsia"/>
          <w:sz w:val="18"/>
          <w:szCs w:val="18"/>
        </w:rPr>
        <w:t>（</w:t>
      </w:r>
      <w:r>
        <w:rPr>
          <w:sz w:val="18"/>
          <w:szCs w:val="18"/>
        </w:rPr>
        <w:t>5</w:t>
      </w:r>
      <w:r>
        <w:rPr>
          <w:rFonts w:hint="eastAsia"/>
          <w:sz w:val="18"/>
          <w:szCs w:val="18"/>
        </w:rPr>
        <w:t>）本年完成投资合计是指从本年</w:t>
      </w:r>
      <w:r>
        <w:rPr>
          <w:sz w:val="18"/>
          <w:szCs w:val="18"/>
        </w:rPr>
        <w:t>1</w:t>
      </w:r>
      <w:r>
        <w:rPr>
          <w:rFonts w:hint="eastAsia"/>
          <w:sz w:val="18"/>
          <w:szCs w:val="18"/>
        </w:rPr>
        <w:t>月</w:t>
      </w:r>
      <w:r>
        <w:rPr>
          <w:sz w:val="18"/>
          <w:szCs w:val="18"/>
        </w:rPr>
        <w:t>1</w:t>
      </w:r>
      <w:r>
        <w:rPr>
          <w:rFonts w:hint="eastAsia"/>
          <w:sz w:val="18"/>
          <w:szCs w:val="18"/>
        </w:rPr>
        <w:t>日起至本年</w:t>
      </w:r>
      <w:r>
        <w:rPr>
          <w:sz w:val="18"/>
          <w:szCs w:val="18"/>
        </w:rPr>
        <w:t>12</w:t>
      </w:r>
      <w:r>
        <w:rPr>
          <w:rFonts w:hint="eastAsia"/>
          <w:sz w:val="18"/>
          <w:szCs w:val="18"/>
        </w:rPr>
        <w:t>月</w:t>
      </w:r>
      <w:r>
        <w:rPr>
          <w:sz w:val="18"/>
          <w:szCs w:val="18"/>
        </w:rPr>
        <w:t>31</w:t>
      </w:r>
      <w:r>
        <w:rPr>
          <w:rFonts w:hint="eastAsia"/>
          <w:sz w:val="18"/>
          <w:szCs w:val="18"/>
        </w:rPr>
        <w:t>日止完成的全部投资额。</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）本年完成投资按来源分：</w:t>
      </w:r>
      <w:r>
        <w:rPr>
          <w:sz w:val="18"/>
          <w:szCs w:val="18"/>
        </w:rPr>
        <w:t>1.</w:t>
      </w:r>
      <w:r>
        <w:rPr>
          <w:rFonts w:hint="eastAsia"/>
          <w:sz w:val="18"/>
          <w:szCs w:val="18"/>
        </w:rPr>
        <w:t>国家投资：与本年计划投资指标解释相同；</w:t>
      </w:r>
      <w:r>
        <w:rPr>
          <w:sz w:val="18"/>
          <w:szCs w:val="18"/>
        </w:rPr>
        <w:t>2.</w:t>
      </w:r>
      <w:r>
        <w:rPr>
          <w:rFonts w:hint="eastAsia"/>
          <w:sz w:val="18"/>
          <w:szCs w:val="18"/>
        </w:rPr>
        <w:t>自筹及其他：指建设单位报告期内完成的除中央及地方财政安排的其他所有基建投资；</w:t>
      </w:r>
      <w:r>
        <w:rPr>
          <w:sz w:val="18"/>
          <w:szCs w:val="18"/>
        </w:rPr>
        <w:t>3.</w:t>
      </w:r>
      <w:r>
        <w:rPr>
          <w:rFonts w:hint="eastAsia"/>
          <w:sz w:val="18"/>
          <w:szCs w:val="18"/>
        </w:rPr>
        <w:t>学校自筹：是指建设单位利用自有资金完成的用于基本建设的投资；</w:t>
      </w:r>
      <w:r>
        <w:rPr>
          <w:sz w:val="18"/>
          <w:szCs w:val="18"/>
        </w:rPr>
        <w:t>4.</w:t>
      </w:r>
      <w:r>
        <w:rPr>
          <w:rFonts w:hint="eastAsia"/>
          <w:sz w:val="18"/>
          <w:szCs w:val="18"/>
        </w:rPr>
        <w:t>银行贷款：是指建设单位向各商业银行、政策性银行等金融机构借入的用于基本建设的各项贷款；</w:t>
      </w:r>
      <w:r>
        <w:rPr>
          <w:sz w:val="18"/>
          <w:szCs w:val="18"/>
        </w:rPr>
        <w:t>5.</w:t>
      </w:r>
      <w:r>
        <w:rPr>
          <w:rFonts w:hint="eastAsia"/>
          <w:sz w:val="18"/>
          <w:szCs w:val="18"/>
        </w:rPr>
        <w:t>社会资金：是指建设单位在报告期内引进社会投资完成的基本建设投资额；</w:t>
      </w:r>
      <w:r>
        <w:rPr>
          <w:sz w:val="18"/>
          <w:szCs w:val="18"/>
        </w:rPr>
        <w:t>6.</w:t>
      </w:r>
      <w:r>
        <w:rPr>
          <w:rFonts w:hint="eastAsia"/>
          <w:sz w:val="18"/>
          <w:szCs w:val="18"/>
        </w:rPr>
        <w:t>个人集资：是指建设单位在报告期内利用个人资金完成的基本建设投资额；</w:t>
      </w:r>
      <w:r>
        <w:rPr>
          <w:sz w:val="18"/>
          <w:szCs w:val="18"/>
        </w:rPr>
        <w:t>7.</w:t>
      </w:r>
      <w:r>
        <w:rPr>
          <w:rFonts w:hint="eastAsia"/>
          <w:sz w:val="18"/>
          <w:szCs w:val="18"/>
        </w:rPr>
        <w:t>无偿捐赠：是指建设单位利用国内外团体、个人赠款完成的基本建设投资额；</w:t>
      </w:r>
      <w:r>
        <w:rPr>
          <w:sz w:val="18"/>
          <w:szCs w:val="18"/>
        </w:rPr>
        <w:t>8.</w:t>
      </w:r>
      <w:r>
        <w:rPr>
          <w:rFonts w:hint="eastAsia"/>
          <w:sz w:val="18"/>
          <w:szCs w:val="18"/>
        </w:rPr>
        <w:t>利用外资：是指建设单位在报告期内利用各种境外资金完成的基本建设投资额，包括各种国外贷款、中外合资项目中的外资等；</w:t>
      </w:r>
      <w:r>
        <w:rPr>
          <w:sz w:val="18"/>
          <w:szCs w:val="18"/>
        </w:rPr>
        <w:t>9.</w:t>
      </w:r>
      <w:r>
        <w:rPr>
          <w:rFonts w:hint="eastAsia"/>
          <w:sz w:val="18"/>
          <w:szCs w:val="18"/>
        </w:rPr>
        <w:t>其他：是指建设单位在报告期内利用除以上各种资金之外的其它资金完成的基本建设投资额。</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）建安工程，</w:t>
      </w:r>
      <w:r>
        <w:rPr>
          <w:sz w:val="18"/>
          <w:szCs w:val="18"/>
        </w:rPr>
        <w:t>1.</w:t>
      </w:r>
      <w:r>
        <w:rPr>
          <w:rFonts w:hint="eastAsia"/>
          <w:sz w:val="18"/>
          <w:szCs w:val="18"/>
        </w:rPr>
        <w:t>各种房屋等工程。包括房屋的土建工程；列入房屋工程预算内设备的价值及装设油饰工程；列入建筑工程预算内的各种管线的敷设工程；</w:t>
      </w:r>
      <w:r>
        <w:rPr>
          <w:sz w:val="18"/>
          <w:szCs w:val="18"/>
        </w:rPr>
        <w:t>2.</w:t>
      </w:r>
      <w:r>
        <w:rPr>
          <w:rFonts w:hint="eastAsia"/>
          <w:sz w:val="18"/>
          <w:szCs w:val="18"/>
        </w:rPr>
        <w:t>设备基础、支柱、操作平台、梯子、烟囱、凉水塔、水池、灰塔等建筑工程；</w:t>
      </w:r>
      <w:r>
        <w:rPr>
          <w:sz w:val="18"/>
          <w:szCs w:val="18"/>
        </w:rPr>
        <w:t>3.</w:t>
      </w:r>
      <w:r>
        <w:rPr>
          <w:rFonts w:hint="eastAsia"/>
          <w:sz w:val="18"/>
          <w:szCs w:val="18"/>
        </w:rPr>
        <w:t>为施工而进行的建筑地的布置、工程地质勘探，原由建筑物和障碍物的拆除，平整土地、施工临时用水、电、气道路工程，以及完工后建筑场地的清理、环境绿化美化工作等；</w:t>
      </w:r>
      <w:r>
        <w:rPr>
          <w:sz w:val="18"/>
          <w:szCs w:val="18"/>
        </w:rPr>
        <w:t>4.</w:t>
      </w:r>
      <w:r>
        <w:rPr>
          <w:rFonts w:hint="eastAsia"/>
          <w:sz w:val="18"/>
          <w:szCs w:val="18"/>
        </w:rPr>
        <w:t>防空、地下建筑等特殊工程及其他建筑工程；</w:t>
      </w:r>
      <w:r>
        <w:rPr>
          <w:sz w:val="18"/>
          <w:szCs w:val="18"/>
        </w:rPr>
        <w:t>5.</w:t>
      </w:r>
      <w:r>
        <w:rPr>
          <w:rFonts w:hint="eastAsia"/>
          <w:sz w:val="18"/>
          <w:szCs w:val="18"/>
        </w:rPr>
        <w:t>各种需要安装设备的装配和安装，与设备相连的装设工程，附属于被安装设备的管线敷设工程，被安装设备的管线敷设工程，被安装设备的绝缘、防腐、保温、油漆等工作；</w:t>
      </w:r>
      <w:r>
        <w:rPr>
          <w:sz w:val="18"/>
          <w:szCs w:val="18"/>
        </w:rPr>
        <w:t>6.</w:t>
      </w:r>
      <w:r>
        <w:rPr>
          <w:rFonts w:hint="eastAsia"/>
          <w:sz w:val="18"/>
          <w:szCs w:val="18"/>
        </w:rPr>
        <w:t>为测定安装工程质量的试运工作等。</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）设备购置是指建设单位按设计或计划要求</w:t>
      </w:r>
      <w:r>
        <w:rPr>
          <w:sz w:val="18"/>
          <w:szCs w:val="18"/>
        </w:rPr>
        <w:t>,</w:t>
      </w:r>
      <w:r>
        <w:rPr>
          <w:rFonts w:hint="eastAsia"/>
          <w:sz w:val="18"/>
          <w:szCs w:val="18"/>
        </w:rPr>
        <w:t>购置或自制达到固定资产标准的设备价值。（单个设备</w:t>
      </w:r>
      <w:r>
        <w:rPr>
          <w:sz w:val="18"/>
          <w:szCs w:val="18"/>
        </w:rPr>
        <w:t>800</w:t>
      </w:r>
      <w:r>
        <w:rPr>
          <w:rFonts w:hint="eastAsia"/>
          <w:sz w:val="18"/>
          <w:szCs w:val="18"/>
        </w:rPr>
        <w:t>元以上的计入统计）。</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）其他费用是指固定资产建造和购置过程中发生的，除建安工程和设备购置以外的各种应摊入固定资产的设计、勘查、土地征用等费用。</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本年施工面积是指本年内施工的全部房屋建筑面积。包括本年新开工的面积，上年开工跨入本期继续施工的房屋面积，以及上年已停建在本年复工的房屋面积，本年竣工和本年施工后又停缓建的房屋，其建筑面积仍计入本年施工建筑面积中。</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）本年新开工面积：是指报告期内新开工项目的施工建筑面积。</w:t>
      </w:r>
    </w:p>
    <w:p>
      <w:pPr>
        <w:tabs>
          <w:tab w:val="left" w:pos="567"/>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）本年竣工面积：是指在本年内房屋建筑按照设计要求已全部完工，达到住人或使用条件，经有关部门验收鉴定合格（或达到竣工验收标准）可正式移交使用的房屋建筑面积。</w:t>
      </w:r>
    </w:p>
    <w:p>
      <w:pPr>
        <w:tabs>
          <w:tab w:val="left" w:pos="567"/>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）教工宿舍教工宿舍是指学校拥有全部产权或部分产权的用于教职工临时休息或者周转的宿舍用房；</w:t>
      </w:r>
    </w:p>
    <w:p>
      <w:pPr>
        <w:tabs>
          <w:tab w:val="left" w:pos="567"/>
        </w:tabs>
        <w:spacing w:line="240" w:lineRule="exact"/>
        <w:ind w:firstLine="360" w:firstLineChars="200"/>
        <w:rPr>
          <w:sz w:val="18"/>
          <w:szCs w:val="18"/>
        </w:rPr>
      </w:pPr>
      <w:r>
        <w:rPr>
          <w:rFonts w:hint="eastAsia"/>
          <w:sz w:val="18"/>
          <w:szCs w:val="18"/>
        </w:rPr>
        <w:t>（</w:t>
      </w:r>
      <w:r>
        <w:rPr>
          <w:sz w:val="18"/>
          <w:szCs w:val="18"/>
        </w:rPr>
        <w:t>14</w:t>
      </w:r>
      <w:r>
        <w:rPr>
          <w:rFonts w:hint="eastAsia"/>
          <w:sz w:val="18"/>
          <w:szCs w:val="18"/>
        </w:rPr>
        <w:t>）本年新增土地面积</w:t>
      </w:r>
      <w:r>
        <w:rPr>
          <w:sz w:val="18"/>
          <w:szCs w:val="18"/>
        </w:rPr>
        <w:t>:</w:t>
      </w:r>
      <w:r>
        <w:rPr>
          <w:rFonts w:hint="eastAsia"/>
          <w:sz w:val="18"/>
          <w:szCs w:val="18"/>
        </w:rPr>
        <w:t>是指报告期内经有关部门批准新增的土地面积，并已办理土地产权证。</w:t>
      </w:r>
    </w:p>
    <w:p>
      <w:pPr>
        <w:tabs>
          <w:tab w:val="left" w:pos="567"/>
        </w:tabs>
        <w:spacing w:line="240" w:lineRule="exact"/>
        <w:ind w:firstLine="360" w:firstLineChars="200"/>
        <w:rPr>
          <w:sz w:val="18"/>
          <w:szCs w:val="18"/>
        </w:rPr>
      </w:pPr>
      <w:r>
        <w:rPr>
          <w:rFonts w:hint="eastAsia"/>
          <w:sz w:val="18"/>
          <w:szCs w:val="18"/>
        </w:rPr>
        <w:t>（</w:t>
      </w:r>
      <w:r>
        <w:rPr>
          <w:sz w:val="18"/>
          <w:szCs w:val="18"/>
        </w:rPr>
        <w:t>15</w:t>
      </w:r>
      <w:r>
        <w:rPr>
          <w:rFonts w:hint="eastAsia"/>
          <w:sz w:val="18"/>
          <w:szCs w:val="18"/>
        </w:rPr>
        <w:t>）本年新增固定资产是指本年内交付使用的固定资产价值。包括本年内建成投入生产或交付使用的工程投资和达到固定资产标准的设备、工具、器具的投资及有关应摊入的费用；包括：</w:t>
      </w:r>
      <w:r>
        <w:rPr>
          <w:sz w:val="18"/>
          <w:szCs w:val="18"/>
        </w:rPr>
        <w:t>1.</w:t>
      </w:r>
      <w:r>
        <w:rPr>
          <w:rFonts w:hint="eastAsia"/>
          <w:sz w:val="18"/>
          <w:szCs w:val="18"/>
        </w:rPr>
        <w:t>已经相关部门或机构批复确认的新增固定资产价值；</w:t>
      </w:r>
      <w:r>
        <w:rPr>
          <w:sz w:val="18"/>
          <w:szCs w:val="18"/>
        </w:rPr>
        <w:t>2.</w:t>
      </w:r>
      <w:r>
        <w:rPr>
          <w:rFonts w:hint="eastAsia"/>
          <w:sz w:val="18"/>
          <w:szCs w:val="18"/>
        </w:rPr>
        <w:t>经验收鉴定合格（或达到竣工验收标准）但未经批复确认的新增固定资产价值</w:t>
      </w:r>
      <w:r>
        <w:rPr>
          <w:sz w:val="18"/>
          <w:szCs w:val="18"/>
        </w:rPr>
        <w:t>,</w:t>
      </w:r>
      <w:r>
        <w:rPr>
          <w:rFonts w:hint="eastAsia"/>
          <w:sz w:val="18"/>
          <w:szCs w:val="18"/>
        </w:rPr>
        <w:t>按工程监理提供的投资完成额和该项目发生的其他费用之和估报。</w:t>
      </w:r>
    </w:p>
    <w:p>
      <w:pPr>
        <w:tabs>
          <w:tab w:val="left" w:pos="567"/>
        </w:tabs>
        <w:spacing w:line="240" w:lineRule="exact"/>
        <w:ind w:left="1985" w:hanging="1985" w:hangingChars="1103"/>
        <w:rPr>
          <w:rFonts w:ascii="宋体" w:hAnsi="宋体"/>
          <w:sz w:val="18"/>
        </w:rPr>
      </w:pPr>
      <w:r>
        <w:rPr>
          <w:rFonts w:ascii="宋体" w:hAnsi="宋体"/>
          <w:sz w:val="18"/>
        </w:rPr>
        <w:t>4.</w:t>
      </w:r>
      <w:r>
        <w:rPr>
          <w:rFonts w:hint="eastAsia" w:ascii="宋体" w:hAnsi="宋体"/>
          <w:sz w:val="18"/>
        </w:rPr>
        <w:t>审核说明：</w:t>
      </w:r>
    </w:p>
    <w:p>
      <w:pPr>
        <w:tabs>
          <w:tab w:val="left" w:pos="567"/>
        </w:tabs>
        <w:spacing w:line="240" w:lineRule="exact"/>
        <w:ind w:firstLine="360" w:firstLineChars="200"/>
        <w:rPr>
          <w:sz w:val="18"/>
          <w:szCs w:val="18"/>
        </w:rPr>
      </w:pPr>
      <w:r>
        <w:rPr>
          <w:rFonts w:hint="eastAsia"/>
          <w:sz w:val="18"/>
          <w:szCs w:val="18"/>
        </w:rPr>
        <w:t>（</w:t>
      </w:r>
      <w:r>
        <w:rPr>
          <w:sz w:val="18"/>
          <w:szCs w:val="18"/>
        </w:rPr>
        <w:t>1</w:t>
      </w:r>
      <w:r>
        <w:rPr>
          <w:rFonts w:hint="eastAsia"/>
          <w:sz w:val="18"/>
          <w:szCs w:val="18"/>
        </w:rPr>
        <w:t>）行</w:t>
      </w:r>
      <w:r>
        <w:rPr>
          <w:sz w:val="18"/>
          <w:szCs w:val="18"/>
        </w:rPr>
        <w:t>01=</w:t>
      </w:r>
      <w:r>
        <w:rPr>
          <w:rFonts w:hint="eastAsia"/>
          <w:sz w:val="18"/>
          <w:szCs w:val="18"/>
        </w:rPr>
        <w:t>行</w:t>
      </w:r>
      <w:r>
        <w:rPr>
          <w:sz w:val="18"/>
          <w:szCs w:val="18"/>
        </w:rPr>
        <w:t>02+</w:t>
      </w:r>
      <w:r>
        <w:rPr>
          <w:rFonts w:hint="eastAsia"/>
          <w:sz w:val="18"/>
          <w:szCs w:val="18"/>
        </w:rPr>
        <w:t>行</w:t>
      </w:r>
      <w:r>
        <w:rPr>
          <w:sz w:val="18"/>
          <w:szCs w:val="18"/>
        </w:rPr>
        <w:t>08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）行</w:t>
      </w:r>
      <w:r>
        <w:rPr>
          <w:sz w:val="18"/>
          <w:szCs w:val="18"/>
        </w:rPr>
        <w:t>02=</w:t>
      </w:r>
      <w:r>
        <w:rPr>
          <w:rFonts w:hint="eastAsia"/>
          <w:sz w:val="18"/>
          <w:szCs w:val="18"/>
        </w:rPr>
        <w:t>行</w:t>
      </w:r>
      <w:r>
        <w:rPr>
          <w:sz w:val="18"/>
          <w:szCs w:val="18"/>
        </w:rPr>
        <w:t>03+</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）行</w:t>
      </w:r>
      <w:r>
        <w:rPr>
          <w:sz w:val="18"/>
          <w:szCs w:val="18"/>
        </w:rPr>
        <w:t>04=</w:t>
      </w:r>
      <w:r>
        <w:rPr>
          <w:rFonts w:hint="eastAsia"/>
          <w:sz w:val="18"/>
          <w:szCs w:val="18"/>
        </w:rPr>
        <w:t>行</w:t>
      </w:r>
      <w:r>
        <w:rPr>
          <w:sz w:val="18"/>
          <w:szCs w:val="18"/>
        </w:rPr>
        <w:t>05+</w:t>
      </w:r>
      <w:r>
        <w:rPr>
          <w:rFonts w:hint="eastAsia"/>
          <w:sz w:val="18"/>
          <w:szCs w:val="18"/>
        </w:rPr>
        <w:t>行</w:t>
      </w:r>
      <w:r>
        <w:rPr>
          <w:sz w:val="18"/>
          <w:szCs w:val="18"/>
        </w:rPr>
        <w:t>06+</w:t>
      </w:r>
      <w:r>
        <w:rPr>
          <w:rFonts w:hint="eastAsia"/>
          <w:sz w:val="18"/>
          <w:szCs w:val="18"/>
        </w:rPr>
        <w:t>行</w:t>
      </w:r>
      <w:r>
        <w:rPr>
          <w:sz w:val="18"/>
          <w:szCs w:val="18"/>
        </w:rPr>
        <w:t>07</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（4）行9=行10+行16；</w:t>
      </w:r>
    </w:p>
    <w:p>
      <w:pPr>
        <w:tabs>
          <w:tab w:val="left" w:pos="567"/>
        </w:tabs>
        <w:spacing w:line="240" w:lineRule="exact"/>
        <w:ind w:firstLine="360" w:firstLineChars="200"/>
        <w:rPr>
          <w:sz w:val="18"/>
          <w:szCs w:val="18"/>
        </w:rPr>
      </w:pPr>
      <w:r>
        <w:rPr>
          <w:rFonts w:hint="eastAsia"/>
          <w:sz w:val="18"/>
          <w:szCs w:val="18"/>
        </w:rPr>
        <w:t>（5）行9=行24+行25+行26；</w:t>
      </w:r>
    </w:p>
    <w:p>
      <w:pPr>
        <w:tabs>
          <w:tab w:val="left" w:pos="567"/>
        </w:tabs>
        <w:spacing w:line="240" w:lineRule="exact"/>
        <w:ind w:firstLine="360" w:firstLineChars="200"/>
        <w:rPr>
          <w:sz w:val="18"/>
          <w:szCs w:val="18"/>
        </w:rPr>
      </w:pPr>
      <w:r>
        <w:rPr>
          <w:rFonts w:hint="eastAsia"/>
          <w:sz w:val="18"/>
          <w:szCs w:val="18"/>
        </w:rPr>
        <w:t>（</w:t>
      </w:r>
      <w:r>
        <w:rPr>
          <w:sz w:val="18"/>
          <w:szCs w:val="18"/>
        </w:rPr>
        <w:t>6</w:t>
      </w:r>
      <w:r>
        <w:rPr>
          <w:rFonts w:hint="eastAsia"/>
          <w:sz w:val="18"/>
          <w:szCs w:val="18"/>
        </w:rPr>
        <w:t>）行</w:t>
      </w:r>
      <w:r>
        <w:rPr>
          <w:sz w:val="18"/>
          <w:szCs w:val="18"/>
        </w:rPr>
        <w:t>10=</w:t>
      </w:r>
      <w:r>
        <w:rPr>
          <w:rFonts w:hint="eastAsia"/>
          <w:sz w:val="18"/>
          <w:szCs w:val="18"/>
        </w:rPr>
        <w:t>行</w:t>
      </w:r>
      <w:r>
        <w:rPr>
          <w:sz w:val="18"/>
          <w:szCs w:val="18"/>
        </w:rPr>
        <w:t>11+</w:t>
      </w:r>
      <w:r>
        <w:rPr>
          <w:rFonts w:hint="eastAsia"/>
          <w:sz w:val="18"/>
          <w:szCs w:val="18"/>
        </w:rPr>
        <w:t>行</w:t>
      </w:r>
      <w:r>
        <w:rPr>
          <w:sz w:val="18"/>
          <w:szCs w:val="18"/>
        </w:rPr>
        <w:t>12</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7</w:t>
      </w:r>
      <w:r>
        <w:rPr>
          <w:rFonts w:hint="eastAsia"/>
          <w:sz w:val="18"/>
          <w:szCs w:val="18"/>
        </w:rPr>
        <w:t>）行</w:t>
      </w:r>
      <w:r>
        <w:rPr>
          <w:sz w:val="18"/>
          <w:szCs w:val="18"/>
        </w:rPr>
        <w:t>12=</w:t>
      </w:r>
      <w:r>
        <w:rPr>
          <w:rFonts w:hint="eastAsia"/>
          <w:sz w:val="18"/>
          <w:szCs w:val="18"/>
        </w:rPr>
        <w:t>行</w:t>
      </w:r>
      <w:r>
        <w:rPr>
          <w:sz w:val="18"/>
          <w:szCs w:val="18"/>
        </w:rPr>
        <w:t>13+</w:t>
      </w:r>
      <w:r>
        <w:rPr>
          <w:rFonts w:hint="eastAsia"/>
          <w:sz w:val="18"/>
          <w:szCs w:val="18"/>
        </w:rPr>
        <w:t>行</w:t>
      </w:r>
      <w:r>
        <w:rPr>
          <w:sz w:val="18"/>
          <w:szCs w:val="18"/>
        </w:rPr>
        <w:t>14+</w:t>
      </w:r>
      <w:r>
        <w:rPr>
          <w:rFonts w:hint="eastAsia"/>
          <w:sz w:val="18"/>
          <w:szCs w:val="18"/>
        </w:rPr>
        <w:t>行</w:t>
      </w:r>
      <w:r>
        <w:rPr>
          <w:sz w:val="18"/>
          <w:szCs w:val="18"/>
        </w:rPr>
        <w:t>15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8</w:t>
      </w:r>
      <w:r>
        <w:rPr>
          <w:rFonts w:hint="eastAsia"/>
          <w:sz w:val="18"/>
          <w:szCs w:val="18"/>
        </w:rPr>
        <w:t>）行</w:t>
      </w:r>
      <w:r>
        <w:rPr>
          <w:sz w:val="18"/>
          <w:szCs w:val="18"/>
        </w:rPr>
        <w:t>16=</w:t>
      </w:r>
      <w:r>
        <w:rPr>
          <w:rFonts w:hint="eastAsia"/>
          <w:sz w:val="18"/>
          <w:szCs w:val="18"/>
        </w:rPr>
        <w:t>行</w:t>
      </w:r>
      <w:r>
        <w:rPr>
          <w:sz w:val="18"/>
          <w:szCs w:val="18"/>
        </w:rPr>
        <w:t>17+</w:t>
      </w:r>
      <w:r>
        <w:rPr>
          <w:rFonts w:hint="eastAsia"/>
          <w:sz w:val="18"/>
          <w:szCs w:val="18"/>
        </w:rPr>
        <w:t>行</w:t>
      </w:r>
      <w:r>
        <w:rPr>
          <w:sz w:val="18"/>
          <w:szCs w:val="18"/>
        </w:rPr>
        <w:t>19+</w:t>
      </w:r>
      <w:r>
        <w:rPr>
          <w:rFonts w:hint="eastAsia"/>
          <w:sz w:val="18"/>
          <w:szCs w:val="18"/>
        </w:rPr>
        <w:t>行</w:t>
      </w:r>
      <w:r>
        <w:rPr>
          <w:sz w:val="18"/>
          <w:szCs w:val="18"/>
        </w:rPr>
        <w:t>20+</w:t>
      </w:r>
      <w:r>
        <w:rPr>
          <w:rFonts w:hint="eastAsia"/>
          <w:sz w:val="18"/>
          <w:szCs w:val="18"/>
        </w:rPr>
        <w:t>行</w:t>
      </w:r>
      <w:r>
        <w:rPr>
          <w:sz w:val="18"/>
          <w:szCs w:val="18"/>
        </w:rPr>
        <w:t>21+</w:t>
      </w:r>
      <w:r>
        <w:rPr>
          <w:rFonts w:hint="eastAsia"/>
          <w:sz w:val="18"/>
          <w:szCs w:val="18"/>
        </w:rPr>
        <w:t>行</w:t>
      </w:r>
      <w:r>
        <w:rPr>
          <w:sz w:val="18"/>
          <w:szCs w:val="18"/>
        </w:rPr>
        <w:t>22+</w:t>
      </w:r>
      <w:r>
        <w:rPr>
          <w:rFonts w:hint="eastAsia"/>
          <w:sz w:val="18"/>
          <w:szCs w:val="18"/>
        </w:rPr>
        <w:t>行</w:t>
      </w:r>
      <w:r>
        <w:rPr>
          <w:sz w:val="18"/>
          <w:szCs w:val="18"/>
        </w:rPr>
        <w:t>23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9</w:t>
      </w:r>
      <w:r>
        <w:rPr>
          <w:rFonts w:hint="eastAsia"/>
          <w:sz w:val="18"/>
          <w:szCs w:val="18"/>
        </w:rPr>
        <w:t>）行</w:t>
      </w:r>
      <w:r>
        <w:rPr>
          <w:sz w:val="18"/>
          <w:szCs w:val="18"/>
        </w:rPr>
        <w:t>17&gt;</w:t>
      </w:r>
      <w:r>
        <w:rPr>
          <w:rFonts w:hint="eastAsia"/>
          <w:sz w:val="18"/>
          <w:szCs w:val="18"/>
        </w:rPr>
        <w:t>行</w:t>
      </w:r>
      <w:r>
        <w:rPr>
          <w:sz w:val="18"/>
          <w:szCs w:val="18"/>
        </w:rPr>
        <w:t>18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10</w:t>
      </w:r>
      <w:r>
        <w:rPr>
          <w:rFonts w:hint="eastAsia"/>
          <w:sz w:val="18"/>
          <w:szCs w:val="18"/>
        </w:rPr>
        <w:t>）行2</w:t>
      </w:r>
      <w:r>
        <w:rPr>
          <w:sz w:val="18"/>
          <w:szCs w:val="18"/>
        </w:rPr>
        <w:t>7</w:t>
      </w:r>
      <w:r>
        <w:rPr>
          <w:rFonts w:hint="eastAsia"/>
          <w:sz w:val="18"/>
          <w:szCs w:val="18"/>
        </w:rPr>
        <w:t>&gt;</w:t>
      </w:r>
      <w:r>
        <w:rPr>
          <w:sz w:val="18"/>
          <w:szCs w:val="18"/>
        </w:rPr>
        <w:t>=</w:t>
      </w:r>
      <w:r>
        <w:rPr>
          <w:rFonts w:hint="eastAsia"/>
          <w:sz w:val="18"/>
          <w:szCs w:val="18"/>
        </w:rPr>
        <w:t>行2</w:t>
      </w:r>
      <w:r>
        <w:rPr>
          <w:sz w:val="18"/>
          <w:szCs w:val="18"/>
        </w:rPr>
        <w:t>8</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11</w:t>
      </w:r>
      <w:r>
        <w:rPr>
          <w:rFonts w:hint="eastAsia"/>
          <w:sz w:val="18"/>
          <w:szCs w:val="18"/>
        </w:rPr>
        <w:t>）行</w:t>
      </w:r>
      <w:r>
        <w:rPr>
          <w:sz w:val="18"/>
          <w:szCs w:val="18"/>
        </w:rPr>
        <w:t>29=</w:t>
      </w:r>
      <w:r>
        <w:rPr>
          <w:rFonts w:hint="eastAsia"/>
          <w:sz w:val="18"/>
          <w:szCs w:val="18"/>
        </w:rPr>
        <w:t>行</w:t>
      </w:r>
      <w:r>
        <w:rPr>
          <w:sz w:val="18"/>
          <w:szCs w:val="18"/>
        </w:rPr>
        <w:t>30+</w:t>
      </w:r>
      <w:r>
        <w:rPr>
          <w:rFonts w:hint="eastAsia"/>
          <w:sz w:val="18"/>
          <w:szCs w:val="18"/>
        </w:rPr>
        <w:t>行</w:t>
      </w:r>
      <w:r>
        <w:rPr>
          <w:sz w:val="18"/>
          <w:szCs w:val="18"/>
        </w:rPr>
        <w:t>36+</w:t>
      </w:r>
      <w:r>
        <w:rPr>
          <w:rFonts w:hint="eastAsia"/>
          <w:sz w:val="18"/>
          <w:szCs w:val="18"/>
        </w:rPr>
        <w:t>行</w:t>
      </w:r>
      <w:r>
        <w:rPr>
          <w:sz w:val="18"/>
          <w:szCs w:val="18"/>
        </w:rPr>
        <w:t>37+</w:t>
      </w:r>
      <w:r>
        <w:rPr>
          <w:rFonts w:hint="eastAsia"/>
          <w:sz w:val="18"/>
          <w:szCs w:val="18"/>
        </w:rPr>
        <w:t>行</w:t>
      </w:r>
      <w:r>
        <w:rPr>
          <w:sz w:val="18"/>
          <w:szCs w:val="18"/>
        </w:rPr>
        <w:t>42+</w:t>
      </w:r>
      <w:r>
        <w:rPr>
          <w:rFonts w:hint="eastAsia"/>
          <w:sz w:val="18"/>
          <w:szCs w:val="18"/>
        </w:rPr>
        <w:t>行</w:t>
      </w:r>
      <w:r>
        <w:rPr>
          <w:sz w:val="18"/>
          <w:szCs w:val="18"/>
        </w:rPr>
        <w:t>43</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12</w:t>
      </w:r>
      <w:r>
        <w:rPr>
          <w:rFonts w:hint="eastAsia"/>
          <w:sz w:val="18"/>
          <w:szCs w:val="18"/>
        </w:rPr>
        <w:t>）行</w:t>
      </w:r>
      <w:r>
        <w:rPr>
          <w:sz w:val="18"/>
          <w:szCs w:val="18"/>
        </w:rPr>
        <w:t>30=</w:t>
      </w:r>
      <w:r>
        <w:rPr>
          <w:rFonts w:hint="eastAsia"/>
          <w:sz w:val="18"/>
          <w:szCs w:val="18"/>
        </w:rPr>
        <w:t>行</w:t>
      </w:r>
      <w:r>
        <w:rPr>
          <w:sz w:val="18"/>
          <w:szCs w:val="18"/>
        </w:rPr>
        <w:t>31</w:t>
      </w:r>
      <w:r>
        <w:rPr>
          <w:rFonts w:hint="eastAsia"/>
          <w:sz w:val="18"/>
          <w:szCs w:val="18"/>
        </w:rPr>
        <w:t>+行</w:t>
      </w:r>
      <w:r>
        <w:rPr>
          <w:sz w:val="18"/>
          <w:szCs w:val="18"/>
        </w:rPr>
        <w:t>32+</w:t>
      </w:r>
      <w:r>
        <w:rPr>
          <w:rFonts w:hint="eastAsia"/>
          <w:sz w:val="18"/>
          <w:szCs w:val="18"/>
        </w:rPr>
        <w:t>行</w:t>
      </w:r>
      <w:r>
        <w:rPr>
          <w:sz w:val="18"/>
          <w:szCs w:val="18"/>
        </w:rPr>
        <w:t>33+</w:t>
      </w:r>
      <w:r>
        <w:rPr>
          <w:rFonts w:hint="eastAsia"/>
          <w:sz w:val="18"/>
          <w:szCs w:val="18"/>
        </w:rPr>
        <w:t>行</w:t>
      </w:r>
      <w:r>
        <w:rPr>
          <w:sz w:val="18"/>
          <w:szCs w:val="18"/>
        </w:rPr>
        <w:t>34+</w:t>
      </w:r>
      <w:r>
        <w:rPr>
          <w:rFonts w:hint="eastAsia"/>
          <w:sz w:val="18"/>
          <w:szCs w:val="18"/>
        </w:rPr>
        <w:t>行</w:t>
      </w:r>
      <w:r>
        <w:rPr>
          <w:sz w:val="18"/>
          <w:szCs w:val="18"/>
        </w:rPr>
        <w:t>35</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w:t>
      </w:r>
      <w:r>
        <w:rPr>
          <w:sz w:val="18"/>
          <w:szCs w:val="18"/>
        </w:rPr>
        <w:t>13</w:t>
      </w:r>
      <w:r>
        <w:rPr>
          <w:rFonts w:hint="eastAsia"/>
          <w:sz w:val="18"/>
          <w:szCs w:val="18"/>
        </w:rPr>
        <w:t>）行</w:t>
      </w:r>
      <w:r>
        <w:rPr>
          <w:sz w:val="18"/>
          <w:szCs w:val="18"/>
        </w:rPr>
        <w:t>37=</w:t>
      </w:r>
      <w:r>
        <w:rPr>
          <w:rFonts w:hint="eastAsia"/>
          <w:sz w:val="18"/>
          <w:szCs w:val="18"/>
        </w:rPr>
        <w:t>行</w:t>
      </w:r>
      <w:r>
        <w:rPr>
          <w:sz w:val="18"/>
          <w:szCs w:val="18"/>
        </w:rPr>
        <w:t>38</w:t>
      </w:r>
      <w:r>
        <w:rPr>
          <w:rFonts w:hint="eastAsia"/>
          <w:sz w:val="18"/>
          <w:szCs w:val="18"/>
        </w:rPr>
        <w:t>+行</w:t>
      </w:r>
      <w:r>
        <w:rPr>
          <w:sz w:val="18"/>
          <w:szCs w:val="18"/>
        </w:rPr>
        <w:t>39+</w:t>
      </w:r>
      <w:r>
        <w:rPr>
          <w:rFonts w:hint="eastAsia"/>
          <w:sz w:val="18"/>
          <w:szCs w:val="18"/>
        </w:rPr>
        <w:t>行</w:t>
      </w:r>
      <w:r>
        <w:rPr>
          <w:sz w:val="18"/>
          <w:szCs w:val="18"/>
        </w:rPr>
        <w:t>40+</w:t>
      </w:r>
      <w:r>
        <w:rPr>
          <w:rFonts w:hint="eastAsia"/>
          <w:sz w:val="18"/>
          <w:szCs w:val="18"/>
        </w:rPr>
        <w:t>行</w:t>
      </w:r>
      <w:r>
        <w:rPr>
          <w:sz w:val="18"/>
          <w:szCs w:val="18"/>
        </w:rPr>
        <w:t>41</w:t>
      </w:r>
      <w:r>
        <w:rPr>
          <w:rFonts w:hint="eastAsia"/>
          <w:sz w:val="18"/>
          <w:szCs w:val="18"/>
        </w:rPr>
        <w:t>。</w:t>
      </w:r>
    </w:p>
    <w:bookmarkEnd w:id="194"/>
    <w:p>
      <w:pPr>
        <w:tabs>
          <w:tab w:val="left" w:pos="567"/>
        </w:tabs>
        <w:spacing w:line="240" w:lineRule="exact"/>
        <w:rPr>
          <w:rFonts w:hAnsi="宋体"/>
          <w:sz w:val="18"/>
        </w:rPr>
      </w:pPr>
    </w:p>
    <w:sectPr>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w:fldChar w:fldCharType="begin"/>
    </w:r>
    <w:r>
      <w:rPr>
        <w:sz w:val="24"/>
      </w:rPr>
      <w:instrText xml:space="preserve">PAGE   \* MERGEFORMAT</w:instrText>
    </w:r>
    <w:r>
      <w:rPr>
        <w:sz w:val="24"/>
      </w:rPr>
      <w:fldChar w:fldCharType="separate"/>
    </w:r>
    <w:r>
      <w:rPr>
        <w:sz w:val="24"/>
      </w:rPr>
      <w:t>65</w:t>
    </w:r>
    <w:r>
      <w:rPr>
        <w:sz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rPr>
    </w:pPr>
    <w:r>
      <w:rPr>
        <w:rFonts w:hint="eastAsia"/>
        <w:sz w:val="21"/>
      </w:rPr>
      <w:t>1</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w:fldChar w:fldCharType="begin"/>
    </w:r>
    <w:r>
      <w:rPr>
        <w:sz w:val="24"/>
      </w:rPr>
      <w:instrText xml:space="preserve">PAGE   \* MERGEFORMAT</w:instrText>
    </w:r>
    <w:r>
      <w:rPr>
        <w:sz w:val="24"/>
      </w:rPr>
      <w:fldChar w:fldCharType="separate"/>
    </w:r>
    <w:r>
      <w:rPr>
        <w:sz w:val="24"/>
      </w:rPr>
      <w:t>113</w:t>
    </w:r>
    <w:r>
      <w:rPr>
        <w:sz w:val="24"/>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96"/>
    <w:rsid w:val="00000B51"/>
    <w:rsid w:val="00001F62"/>
    <w:rsid w:val="00004A05"/>
    <w:rsid w:val="00004E76"/>
    <w:rsid w:val="0001021F"/>
    <w:rsid w:val="00013BC6"/>
    <w:rsid w:val="000145A1"/>
    <w:rsid w:val="000154DF"/>
    <w:rsid w:val="0001566A"/>
    <w:rsid w:val="00017948"/>
    <w:rsid w:val="00017B21"/>
    <w:rsid w:val="0002119F"/>
    <w:rsid w:val="000246BC"/>
    <w:rsid w:val="00024F66"/>
    <w:rsid w:val="000253C7"/>
    <w:rsid w:val="00025D0D"/>
    <w:rsid w:val="00027F19"/>
    <w:rsid w:val="000310E3"/>
    <w:rsid w:val="00031415"/>
    <w:rsid w:val="0003533E"/>
    <w:rsid w:val="0003761E"/>
    <w:rsid w:val="00040496"/>
    <w:rsid w:val="00043CB8"/>
    <w:rsid w:val="000451DD"/>
    <w:rsid w:val="00045F61"/>
    <w:rsid w:val="0005086E"/>
    <w:rsid w:val="000509EA"/>
    <w:rsid w:val="0005456F"/>
    <w:rsid w:val="00054D67"/>
    <w:rsid w:val="00054D7A"/>
    <w:rsid w:val="00062130"/>
    <w:rsid w:val="00063082"/>
    <w:rsid w:val="0006391C"/>
    <w:rsid w:val="000700C1"/>
    <w:rsid w:val="00071EB8"/>
    <w:rsid w:val="00074059"/>
    <w:rsid w:val="00076559"/>
    <w:rsid w:val="00077AD1"/>
    <w:rsid w:val="00082D3F"/>
    <w:rsid w:val="00085A03"/>
    <w:rsid w:val="00086486"/>
    <w:rsid w:val="00086530"/>
    <w:rsid w:val="00087CE2"/>
    <w:rsid w:val="0009019A"/>
    <w:rsid w:val="0009041A"/>
    <w:rsid w:val="00090510"/>
    <w:rsid w:val="00090828"/>
    <w:rsid w:val="00090A96"/>
    <w:rsid w:val="00090BAA"/>
    <w:rsid w:val="000914BB"/>
    <w:rsid w:val="000924F7"/>
    <w:rsid w:val="00094952"/>
    <w:rsid w:val="000962BE"/>
    <w:rsid w:val="00097D9B"/>
    <w:rsid w:val="000A000F"/>
    <w:rsid w:val="000A07A5"/>
    <w:rsid w:val="000A09AE"/>
    <w:rsid w:val="000A40C4"/>
    <w:rsid w:val="000A4140"/>
    <w:rsid w:val="000A54D7"/>
    <w:rsid w:val="000A5BD8"/>
    <w:rsid w:val="000A6661"/>
    <w:rsid w:val="000A6B59"/>
    <w:rsid w:val="000B1ADE"/>
    <w:rsid w:val="000B2F9C"/>
    <w:rsid w:val="000B35FE"/>
    <w:rsid w:val="000B4FE0"/>
    <w:rsid w:val="000B5BDA"/>
    <w:rsid w:val="000B70B8"/>
    <w:rsid w:val="000C0D49"/>
    <w:rsid w:val="000C10AB"/>
    <w:rsid w:val="000C2031"/>
    <w:rsid w:val="000C6813"/>
    <w:rsid w:val="000C74D8"/>
    <w:rsid w:val="000D0027"/>
    <w:rsid w:val="000D0FDF"/>
    <w:rsid w:val="000D2A35"/>
    <w:rsid w:val="000D52CB"/>
    <w:rsid w:val="000D6188"/>
    <w:rsid w:val="000E2382"/>
    <w:rsid w:val="000E3D14"/>
    <w:rsid w:val="000E4B4E"/>
    <w:rsid w:val="000E5B82"/>
    <w:rsid w:val="000E7756"/>
    <w:rsid w:val="000F7C45"/>
    <w:rsid w:val="001001E7"/>
    <w:rsid w:val="001019E9"/>
    <w:rsid w:val="00101C71"/>
    <w:rsid w:val="00103B5F"/>
    <w:rsid w:val="00107527"/>
    <w:rsid w:val="00107A34"/>
    <w:rsid w:val="00107BA5"/>
    <w:rsid w:val="0011085D"/>
    <w:rsid w:val="00111574"/>
    <w:rsid w:val="0011188F"/>
    <w:rsid w:val="00111F35"/>
    <w:rsid w:val="00115F6D"/>
    <w:rsid w:val="00117D5E"/>
    <w:rsid w:val="00122DE6"/>
    <w:rsid w:val="001236C8"/>
    <w:rsid w:val="0012375C"/>
    <w:rsid w:val="00123822"/>
    <w:rsid w:val="001246A1"/>
    <w:rsid w:val="00125379"/>
    <w:rsid w:val="001254CF"/>
    <w:rsid w:val="001258B8"/>
    <w:rsid w:val="00125C82"/>
    <w:rsid w:val="0013131C"/>
    <w:rsid w:val="001356BC"/>
    <w:rsid w:val="00135DC0"/>
    <w:rsid w:val="00136BC5"/>
    <w:rsid w:val="001379DC"/>
    <w:rsid w:val="0014147A"/>
    <w:rsid w:val="001430D1"/>
    <w:rsid w:val="00143CF6"/>
    <w:rsid w:val="001440BE"/>
    <w:rsid w:val="001447AC"/>
    <w:rsid w:val="00146210"/>
    <w:rsid w:val="00146AE9"/>
    <w:rsid w:val="00151D69"/>
    <w:rsid w:val="00153FF4"/>
    <w:rsid w:val="00154697"/>
    <w:rsid w:val="001576DE"/>
    <w:rsid w:val="00160FD3"/>
    <w:rsid w:val="001613C9"/>
    <w:rsid w:val="001622C0"/>
    <w:rsid w:val="0016278B"/>
    <w:rsid w:val="001712DC"/>
    <w:rsid w:val="00172A3F"/>
    <w:rsid w:val="00173843"/>
    <w:rsid w:val="00175189"/>
    <w:rsid w:val="00175F5D"/>
    <w:rsid w:val="00176D34"/>
    <w:rsid w:val="001779D4"/>
    <w:rsid w:val="00182CE4"/>
    <w:rsid w:val="0018479F"/>
    <w:rsid w:val="00186A8E"/>
    <w:rsid w:val="0019111F"/>
    <w:rsid w:val="00191476"/>
    <w:rsid w:val="00191744"/>
    <w:rsid w:val="00192053"/>
    <w:rsid w:val="001920D6"/>
    <w:rsid w:val="00193419"/>
    <w:rsid w:val="0019423D"/>
    <w:rsid w:val="00197164"/>
    <w:rsid w:val="001A1B3F"/>
    <w:rsid w:val="001A2102"/>
    <w:rsid w:val="001A2498"/>
    <w:rsid w:val="001A50DD"/>
    <w:rsid w:val="001A53DB"/>
    <w:rsid w:val="001A66BA"/>
    <w:rsid w:val="001B00C2"/>
    <w:rsid w:val="001B0B83"/>
    <w:rsid w:val="001B449B"/>
    <w:rsid w:val="001B5615"/>
    <w:rsid w:val="001B6C8E"/>
    <w:rsid w:val="001B7D28"/>
    <w:rsid w:val="001C146A"/>
    <w:rsid w:val="001C2E22"/>
    <w:rsid w:val="001C4843"/>
    <w:rsid w:val="001C72D8"/>
    <w:rsid w:val="001D12EB"/>
    <w:rsid w:val="001D4B92"/>
    <w:rsid w:val="001D6D73"/>
    <w:rsid w:val="001E075B"/>
    <w:rsid w:val="001E18EC"/>
    <w:rsid w:val="001E21CF"/>
    <w:rsid w:val="001E3614"/>
    <w:rsid w:val="001E6207"/>
    <w:rsid w:val="001E6A62"/>
    <w:rsid w:val="001E6E7D"/>
    <w:rsid w:val="001E71F8"/>
    <w:rsid w:val="001F18B8"/>
    <w:rsid w:val="001F43B1"/>
    <w:rsid w:val="001F4FC8"/>
    <w:rsid w:val="001F7AB2"/>
    <w:rsid w:val="00201A07"/>
    <w:rsid w:val="0020306E"/>
    <w:rsid w:val="0020445B"/>
    <w:rsid w:val="00207042"/>
    <w:rsid w:val="0021324F"/>
    <w:rsid w:val="0022040E"/>
    <w:rsid w:val="00221504"/>
    <w:rsid w:val="0022224C"/>
    <w:rsid w:val="00222350"/>
    <w:rsid w:val="00222B9A"/>
    <w:rsid w:val="002233D6"/>
    <w:rsid w:val="002236EB"/>
    <w:rsid w:val="00227B71"/>
    <w:rsid w:val="00227C07"/>
    <w:rsid w:val="00227FCC"/>
    <w:rsid w:val="002314BB"/>
    <w:rsid w:val="00240550"/>
    <w:rsid w:val="00241C6C"/>
    <w:rsid w:val="00242634"/>
    <w:rsid w:val="00244366"/>
    <w:rsid w:val="00244AA4"/>
    <w:rsid w:val="00246073"/>
    <w:rsid w:val="002471F4"/>
    <w:rsid w:val="00247A5F"/>
    <w:rsid w:val="00252B94"/>
    <w:rsid w:val="00255E6F"/>
    <w:rsid w:val="00256503"/>
    <w:rsid w:val="00260F91"/>
    <w:rsid w:val="0026225A"/>
    <w:rsid w:val="00262BBA"/>
    <w:rsid w:val="002701C8"/>
    <w:rsid w:val="00271E0A"/>
    <w:rsid w:val="002725A2"/>
    <w:rsid w:val="00275577"/>
    <w:rsid w:val="00277800"/>
    <w:rsid w:val="00281052"/>
    <w:rsid w:val="0028209B"/>
    <w:rsid w:val="002838E5"/>
    <w:rsid w:val="00283F1B"/>
    <w:rsid w:val="00284D80"/>
    <w:rsid w:val="002864EC"/>
    <w:rsid w:val="00286C9E"/>
    <w:rsid w:val="00287757"/>
    <w:rsid w:val="00287784"/>
    <w:rsid w:val="00293FDB"/>
    <w:rsid w:val="00294630"/>
    <w:rsid w:val="00296695"/>
    <w:rsid w:val="002A12B3"/>
    <w:rsid w:val="002A258D"/>
    <w:rsid w:val="002A3671"/>
    <w:rsid w:val="002A400E"/>
    <w:rsid w:val="002A4231"/>
    <w:rsid w:val="002A506D"/>
    <w:rsid w:val="002A5A11"/>
    <w:rsid w:val="002B0782"/>
    <w:rsid w:val="002B0F38"/>
    <w:rsid w:val="002B18EF"/>
    <w:rsid w:val="002B3E7C"/>
    <w:rsid w:val="002B4B94"/>
    <w:rsid w:val="002B56A8"/>
    <w:rsid w:val="002B5941"/>
    <w:rsid w:val="002B6EBA"/>
    <w:rsid w:val="002B7E40"/>
    <w:rsid w:val="002C1AD0"/>
    <w:rsid w:val="002C3BC9"/>
    <w:rsid w:val="002C44AB"/>
    <w:rsid w:val="002C5D27"/>
    <w:rsid w:val="002C7355"/>
    <w:rsid w:val="002D1FFF"/>
    <w:rsid w:val="002D4789"/>
    <w:rsid w:val="002D6494"/>
    <w:rsid w:val="002E560B"/>
    <w:rsid w:val="002E5F2B"/>
    <w:rsid w:val="002F1A03"/>
    <w:rsid w:val="002F6A1C"/>
    <w:rsid w:val="002F7BCD"/>
    <w:rsid w:val="003006A6"/>
    <w:rsid w:val="00300944"/>
    <w:rsid w:val="00300A32"/>
    <w:rsid w:val="00301359"/>
    <w:rsid w:val="00302F2F"/>
    <w:rsid w:val="00303412"/>
    <w:rsid w:val="00307322"/>
    <w:rsid w:val="00307DD3"/>
    <w:rsid w:val="00310B1F"/>
    <w:rsid w:val="0031166F"/>
    <w:rsid w:val="00315769"/>
    <w:rsid w:val="0031654A"/>
    <w:rsid w:val="0032072B"/>
    <w:rsid w:val="00326D9F"/>
    <w:rsid w:val="00326F7F"/>
    <w:rsid w:val="003306F5"/>
    <w:rsid w:val="00331476"/>
    <w:rsid w:val="00331B03"/>
    <w:rsid w:val="0033370C"/>
    <w:rsid w:val="00340E72"/>
    <w:rsid w:val="0034598B"/>
    <w:rsid w:val="00347BC7"/>
    <w:rsid w:val="00347D4A"/>
    <w:rsid w:val="0035031F"/>
    <w:rsid w:val="003514F1"/>
    <w:rsid w:val="00351A68"/>
    <w:rsid w:val="0035269C"/>
    <w:rsid w:val="00352A91"/>
    <w:rsid w:val="003541C7"/>
    <w:rsid w:val="00360179"/>
    <w:rsid w:val="003607A7"/>
    <w:rsid w:val="00363350"/>
    <w:rsid w:val="0036344F"/>
    <w:rsid w:val="00364A06"/>
    <w:rsid w:val="00367AE2"/>
    <w:rsid w:val="00370232"/>
    <w:rsid w:val="00371651"/>
    <w:rsid w:val="00371B06"/>
    <w:rsid w:val="00374464"/>
    <w:rsid w:val="00374B50"/>
    <w:rsid w:val="003751C6"/>
    <w:rsid w:val="00375CF7"/>
    <w:rsid w:val="003768F6"/>
    <w:rsid w:val="00376ED1"/>
    <w:rsid w:val="00377571"/>
    <w:rsid w:val="003818FA"/>
    <w:rsid w:val="00385759"/>
    <w:rsid w:val="003900D0"/>
    <w:rsid w:val="00390551"/>
    <w:rsid w:val="0039311E"/>
    <w:rsid w:val="00394E6A"/>
    <w:rsid w:val="00395CC9"/>
    <w:rsid w:val="00396D43"/>
    <w:rsid w:val="003A15B9"/>
    <w:rsid w:val="003A3148"/>
    <w:rsid w:val="003A34E6"/>
    <w:rsid w:val="003A42F5"/>
    <w:rsid w:val="003B3B17"/>
    <w:rsid w:val="003B51D8"/>
    <w:rsid w:val="003B5A74"/>
    <w:rsid w:val="003B6777"/>
    <w:rsid w:val="003B773B"/>
    <w:rsid w:val="003C0F7E"/>
    <w:rsid w:val="003C111F"/>
    <w:rsid w:val="003C1977"/>
    <w:rsid w:val="003C1CCC"/>
    <w:rsid w:val="003C3936"/>
    <w:rsid w:val="003C3AAB"/>
    <w:rsid w:val="003C4522"/>
    <w:rsid w:val="003D33C1"/>
    <w:rsid w:val="003D3CEC"/>
    <w:rsid w:val="003D59DA"/>
    <w:rsid w:val="003D78B5"/>
    <w:rsid w:val="003E0723"/>
    <w:rsid w:val="003E3422"/>
    <w:rsid w:val="003E519C"/>
    <w:rsid w:val="003E5B10"/>
    <w:rsid w:val="003E5E89"/>
    <w:rsid w:val="003E7F70"/>
    <w:rsid w:val="003F0C79"/>
    <w:rsid w:val="003F1C2D"/>
    <w:rsid w:val="003F2D58"/>
    <w:rsid w:val="003F3EE9"/>
    <w:rsid w:val="003F471B"/>
    <w:rsid w:val="003F5626"/>
    <w:rsid w:val="003F6FC2"/>
    <w:rsid w:val="003F7669"/>
    <w:rsid w:val="0040010E"/>
    <w:rsid w:val="004004F9"/>
    <w:rsid w:val="00400B33"/>
    <w:rsid w:val="00400C26"/>
    <w:rsid w:val="00400E54"/>
    <w:rsid w:val="00403A8C"/>
    <w:rsid w:val="00403FB4"/>
    <w:rsid w:val="004100B9"/>
    <w:rsid w:val="00412AD8"/>
    <w:rsid w:val="00413372"/>
    <w:rsid w:val="00413EF3"/>
    <w:rsid w:val="00416594"/>
    <w:rsid w:val="00416C76"/>
    <w:rsid w:val="004234A2"/>
    <w:rsid w:val="0042628E"/>
    <w:rsid w:val="0043296B"/>
    <w:rsid w:val="00433238"/>
    <w:rsid w:val="00440488"/>
    <w:rsid w:val="00440FF1"/>
    <w:rsid w:val="00442352"/>
    <w:rsid w:val="00442761"/>
    <w:rsid w:val="004446E5"/>
    <w:rsid w:val="00444AF0"/>
    <w:rsid w:val="00447580"/>
    <w:rsid w:val="0045483B"/>
    <w:rsid w:val="0045504D"/>
    <w:rsid w:val="004550C8"/>
    <w:rsid w:val="00456BFC"/>
    <w:rsid w:val="00456CB5"/>
    <w:rsid w:val="0045781C"/>
    <w:rsid w:val="00460A98"/>
    <w:rsid w:val="00460DF1"/>
    <w:rsid w:val="00466DB3"/>
    <w:rsid w:val="00470BA0"/>
    <w:rsid w:val="00470E9B"/>
    <w:rsid w:val="00472437"/>
    <w:rsid w:val="00472CB0"/>
    <w:rsid w:val="00472E66"/>
    <w:rsid w:val="00473CF1"/>
    <w:rsid w:val="004743A7"/>
    <w:rsid w:val="00480A63"/>
    <w:rsid w:val="0048159C"/>
    <w:rsid w:val="00486AED"/>
    <w:rsid w:val="0049159A"/>
    <w:rsid w:val="0049266B"/>
    <w:rsid w:val="00493577"/>
    <w:rsid w:val="00497C31"/>
    <w:rsid w:val="004A2D40"/>
    <w:rsid w:val="004A3D05"/>
    <w:rsid w:val="004A46D5"/>
    <w:rsid w:val="004A6522"/>
    <w:rsid w:val="004A7B1A"/>
    <w:rsid w:val="004A7B6E"/>
    <w:rsid w:val="004B0E3A"/>
    <w:rsid w:val="004B1475"/>
    <w:rsid w:val="004B1652"/>
    <w:rsid w:val="004B24CD"/>
    <w:rsid w:val="004C05B3"/>
    <w:rsid w:val="004C19B0"/>
    <w:rsid w:val="004C37E5"/>
    <w:rsid w:val="004C6422"/>
    <w:rsid w:val="004C669B"/>
    <w:rsid w:val="004C7F10"/>
    <w:rsid w:val="004D076A"/>
    <w:rsid w:val="004D166B"/>
    <w:rsid w:val="004D29A3"/>
    <w:rsid w:val="004D3D60"/>
    <w:rsid w:val="004D442B"/>
    <w:rsid w:val="004D452B"/>
    <w:rsid w:val="004D56A0"/>
    <w:rsid w:val="004D7140"/>
    <w:rsid w:val="004D73B7"/>
    <w:rsid w:val="004E0E24"/>
    <w:rsid w:val="004E30A8"/>
    <w:rsid w:val="004E3A93"/>
    <w:rsid w:val="004E73C9"/>
    <w:rsid w:val="004F002B"/>
    <w:rsid w:val="004F0AB1"/>
    <w:rsid w:val="004F3124"/>
    <w:rsid w:val="004F4E7B"/>
    <w:rsid w:val="004F50F6"/>
    <w:rsid w:val="004F51E2"/>
    <w:rsid w:val="004F5E3E"/>
    <w:rsid w:val="004F6E49"/>
    <w:rsid w:val="004F6FAC"/>
    <w:rsid w:val="004F73E3"/>
    <w:rsid w:val="00502DF8"/>
    <w:rsid w:val="00505E95"/>
    <w:rsid w:val="0050665C"/>
    <w:rsid w:val="00506A50"/>
    <w:rsid w:val="00511008"/>
    <w:rsid w:val="005112A5"/>
    <w:rsid w:val="00512840"/>
    <w:rsid w:val="005224A1"/>
    <w:rsid w:val="0052422D"/>
    <w:rsid w:val="00524EFE"/>
    <w:rsid w:val="005261BE"/>
    <w:rsid w:val="00526EE5"/>
    <w:rsid w:val="00527808"/>
    <w:rsid w:val="0053110A"/>
    <w:rsid w:val="00531BDD"/>
    <w:rsid w:val="00533413"/>
    <w:rsid w:val="00543078"/>
    <w:rsid w:val="00543151"/>
    <w:rsid w:val="00543339"/>
    <w:rsid w:val="00544BA9"/>
    <w:rsid w:val="00546428"/>
    <w:rsid w:val="0054778B"/>
    <w:rsid w:val="0055152D"/>
    <w:rsid w:val="00551647"/>
    <w:rsid w:val="005523EB"/>
    <w:rsid w:val="00553A78"/>
    <w:rsid w:val="005577B5"/>
    <w:rsid w:val="00561F2F"/>
    <w:rsid w:val="0056324A"/>
    <w:rsid w:val="0056478C"/>
    <w:rsid w:val="0056571A"/>
    <w:rsid w:val="00572E06"/>
    <w:rsid w:val="00573767"/>
    <w:rsid w:val="00575922"/>
    <w:rsid w:val="0057622B"/>
    <w:rsid w:val="00581DC0"/>
    <w:rsid w:val="00584791"/>
    <w:rsid w:val="00585B31"/>
    <w:rsid w:val="00587D04"/>
    <w:rsid w:val="00587D5A"/>
    <w:rsid w:val="00593DBB"/>
    <w:rsid w:val="005940C8"/>
    <w:rsid w:val="00594EC6"/>
    <w:rsid w:val="005A0C07"/>
    <w:rsid w:val="005A1390"/>
    <w:rsid w:val="005A2D90"/>
    <w:rsid w:val="005A2EF1"/>
    <w:rsid w:val="005A69F1"/>
    <w:rsid w:val="005B13A6"/>
    <w:rsid w:val="005B1D2D"/>
    <w:rsid w:val="005B21DA"/>
    <w:rsid w:val="005B4597"/>
    <w:rsid w:val="005B4F74"/>
    <w:rsid w:val="005B5AFB"/>
    <w:rsid w:val="005C5B58"/>
    <w:rsid w:val="005C66B7"/>
    <w:rsid w:val="005C7F08"/>
    <w:rsid w:val="005D05E6"/>
    <w:rsid w:val="005D0878"/>
    <w:rsid w:val="005D141E"/>
    <w:rsid w:val="005D1F0A"/>
    <w:rsid w:val="005D2E18"/>
    <w:rsid w:val="005D6DD2"/>
    <w:rsid w:val="005E49A5"/>
    <w:rsid w:val="005E6EA9"/>
    <w:rsid w:val="005F18A4"/>
    <w:rsid w:val="005F3272"/>
    <w:rsid w:val="005F33C3"/>
    <w:rsid w:val="005F34D7"/>
    <w:rsid w:val="005F3A5A"/>
    <w:rsid w:val="00601FE3"/>
    <w:rsid w:val="00602644"/>
    <w:rsid w:val="006027BB"/>
    <w:rsid w:val="00604155"/>
    <w:rsid w:val="00605505"/>
    <w:rsid w:val="00605688"/>
    <w:rsid w:val="006066D0"/>
    <w:rsid w:val="00607D6B"/>
    <w:rsid w:val="00610DF9"/>
    <w:rsid w:val="00611312"/>
    <w:rsid w:val="0061289A"/>
    <w:rsid w:val="00613135"/>
    <w:rsid w:val="00614A30"/>
    <w:rsid w:val="00622190"/>
    <w:rsid w:val="00624DD1"/>
    <w:rsid w:val="006251BE"/>
    <w:rsid w:val="00625C44"/>
    <w:rsid w:val="00634ACF"/>
    <w:rsid w:val="00637307"/>
    <w:rsid w:val="00637319"/>
    <w:rsid w:val="0063767C"/>
    <w:rsid w:val="00641F8B"/>
    <w:rsid w:val="00641FF1"/>
    <w:rsid w:val="00647459"/>
    <w:rsid w:val="00650BB2"/>
    <w:rsid w:val="0065174F"/>
    <w:rsid w:val="006558F4"/>
    <w:rsid w:val="00655BBC"/>
    <w:rsid w:val="006576A6"/>
    <w:rsid w:val="006603FA"/>
    <w:rsid w:val="00663750"/>
    <w:rsid w:val="0066473D"/>
    <w:rsid w:val="006650AC"/>
    <w:rsid w:val="00665530"/>
    <w:rsid w:val="00667845"/>
    <w:rsid w:val="006713B4"/>
    <w:rsid w:val="00676F0A"/>
    <w:rsid w:val="00677045"/>
    <w:rsid w:val="00680978"/>
    <w:rsid w:val="006822EC"/>
    <w:rsid w:val="00682B5E"/>
    <w:rsid w:val="006850E3"/>
    <w:rsid w:val="006920F4"/>
    <w:rsid w:val="0069393D"/>
    <w:rsid w:val="00693CCA"/>
    <w:rsid w:val="006945E7"/>
    <w:rsid w:val="00696AAE"/>
    <w:rsid w:val="006A0E40"/>
    <w:rsid w:val="006A15CF"/>
    <w:rsid w:val="006A175B"/>
    <w:rsid w:val="006A2256"/>
    <w:rsid w:val="006A406A"/>
    <w:rsid w:val="006A5C2F"/>
    <w:rsid w:val="006A710E"/>
    <w:rsid w:val="006B337B"/>
    <w:rsid w:val="006B340A"/>
    <w:rsid w:val="006B60B4"/>
    <w:rsid w:val="006B613E"/>
    <w:rsid w:val="006B6B0A"/>
    <w:rsid w:val="006B72F7"/>
    <w:rsid w:val="006B7FAA"/>
    <w:rsid w:val="006C4978"/>
    <w:rsid w:val="006C5A61"/>
    <w:rsid w:val="006E22B0"/>
    <w:rsid w:val="006E3074"/>
    <w:rsid w:val="006E4C2A"/>
    <w:rsid w:val="006E5F76"/>
    <w:rsid w:val="006E6990"/>
    <w:rsid w:val="006F203F"/>
    <w:rsid w:val="006F2297"/>
    <w:rsid w:val="006F2AD8"/>
    <w:rsid w:val="006F2FCC"/>
    <w:rsid w:val="006F362B"/>
    <w:rsid w:val="006F4468"/>
    <w:rsid w:val="006F651A"/>
    <w:rsid w:val="00700DF2"/>
    <w:rsid w:val="007033CA"/>
    <w:rsid w:val="00704130"/>
    <w:rsid w:val="007041F1"/>
    <w:rsid w:val="00705ECE"/>
    <w:rsid w:val="00706C09"/>
    <w:rsid w:val="007073AD"/>
    <w:rsid w:val="00707B9A"/>
    <w:rsid w:val="00710E9E"/>
    <w:rsid w:val="00713FDA"/>
    <w:rsid w:val="007176A6"/>
    <w:rsid w:val="00720037"/>
    <w:rsid w:val="00721DDA"/>
    <w:rsid w:val="00721FC2"/>
    <w:rsid w:val="007220E2"/>
    <w:rsid w:val="00722BA4"/>
    <w:rsid w:val="00724B2F"/>
    <w:rsid w:val="007253AA"/>
    <w:rsid w:val="0072582C"/>
    <w:rsid w:val="00730768"/>
    <w:rsid w:val="007314AF"/>
    <w:rsid w:val="00732C7B"/>
    <w:rsid w:val="00737307"/>
    <w:rsid w:val="00737B07"/>
    <w:rsid w:val="00741EE1"/>
    <w:rsid w:val="00742979"/>
    <w:rsid w:val="00742A7D"/>
    <w:rsid w:val="00742F13"/>
    <w:rsid w:val="00743965"/>
    <w:rsid w:val="00743EB7"/>
    <w:rsid w:val="007447A5"/>
    <w:rsid w:val="00744A89"/>
    <w:rsid w:val="0074565C"/>
    <w:rsid w:val="007457D0"/>
    <w:rsid w:val="007507DB"/>
    <w:rsid w:val="0075182E"/>
    <w:rsid w:val="00754DC1"/>
    <w:rsid w:val="00757347"/>
    <w:rsid w:val="00761053"/>
    <w:rsid w:val="007614E1"/>
    <w:rsid w:val="007619B9"/>
    <w:rsid w:val="00761EBD"/>
    <w:rsid w:val="007659AE"/>
    <w:rsid w:val="00766F24"/>
    <w:rsid w:val="00767198"/>
    <w:rsid w:val="00771E29"/>
    <w:rsid w:val="007721B5"/>
    <w:rsid w:val="00774B0F"/>
    <w:rsid w:val="0077605F"/>
    <w:rsid w:val="007767AE"/>
    <w:rsid w:val="00781C1A"/>
    <w:rsid w:val="00781F28"/>
    <w:rsid w:val="00781FA5"/>
    <w:rsid w:val="00782877"/>
    <w:rsid w:val="007835DA"/>
    <w:rsid w:val="007840CA"/>
    <w:rsid w:val="00784858"/>
    <w:rsid w:val="00784D93"/>
    <w:rsid w:val="0078637B"/>
    <w:rsid w:val="00786BE1"/>
    <w:rsid w:val="00792B60"/>
    <w:rsid w:val="00794787"/>
    <w:rsid w:val="007950C0"/>
    <w:rsid w:val="0079679F"/>
    <w:rsid w:val="007A06A6"/>
    <w:rsid w:val="007A12A1"/>
    <w:rsid w:val="007A2FB2"/>
    <w:rsid w:val="007A3246"/>
    <w:rsid w:val="007A5750"/>
    <w:rsid w:val="007A5D52"/>
    <w:rsid w:val="007A653A"/>
    <w:rsid w:val="007B0BDD"/>
    <w:rsid w:val="007B19B3"/>
    <w:rsid w:val="007B43E5"/>
    <w:rsid w:val="007B614B"/>
    <w:rsid w:val="007B67D7"/>
    <w:rsid w:val="007C16D0"/>
    <w:rsid w:val="007C25BF"/>
    <w:rsid w:val="007C28F9"/>
    <w:rsid w:val="007C306D"/>
    <w:rsid w:val="007C30EA"/>
    <w:rsid w:val="007C3119"/>
    <w:rsid w:val="007C47F5"/>
    <w:rsid w:val="007C535A"/>
    <w:rsid w:val="007C668A"/>
    <w:rsid w:val="007C7D1E"/>
    <w:rsid w:val="007D09D4"/>
    <w:rsid w:val="007D2F03"/>
    <w:rsid w:val="007D3CB3"/>
    <w:rsid w:val="007D437B"/>
    <w:rsid w:val="007D4C31"/>
    <w:rsid w:val="007D5C36"/>
    <w:rsid w:val="007D6496"/>
    <w:rsid w:val="007D7614"/>
    <w:rsid w:val="007E01AE"/>
    <w:rsid w:val="007E0861"/>
    <w:rsid w:val="007E2E77"/>
    <w:rsid w:val="007E3494"/>
    <w:rsid w:val="007E361F"/>
    <w:rsid w:val="007E609D"/>
    <w:rsid w:val="007E636E"/>
    <w:rsid w:val="007E6524"/>
    <w:rsid w:val="007E670F"/>
    <w:rsid w:val="007E6801"/>
    <w:rsid w:val="007E6A79"/>
    <w:rsid w:val="007F060C"/>
    <w:rsid w:val="007F1154"/>
    <w:rsid w:val="007F18DD"/>
    <w:rsid w:val="007F2827"/>
    <w:rsid w:val="007F307D"/>
    <w:rsid w:val="007F378E"/>
    <w:rsid w:val="007F3B26"/>
    <w:rsid w:val="007F501B"/>
    <w:rsid w:val="007F57D0"/>
    <w:rsid w:val="007F6489"/>
    <w:rsid w:val="00800A53"/>
    <w:rsid w:val="00804AB5"/>
    <w:rsid w:val="00804E8C"/>
    <w:rsid w:val="008056AB"/>
    <w:rsid w:val="00806A2B"/>
    <w:rsid w:val="0081026D"/>
    <w:rsid w:val="00811FE9"/>
    <w:rsid w:val="00814567"/>
    <w:rsid w:val="00824550"/>
    <w:rsid w:val="00824FEF"/>
    <w:rsid w:val="008259B7"/>
    <w:rsid w:val="00831E2C"/>
    <w:rsid w:val="00832DCF"/>
    <w:rsid w:val="00833494"/>
    <w:rsid w:val="00833F32"/>
    <w:rsid w:val="00834CCA"/>
    <w:rsid w:val="00837972"/>
    <w:rsid w:val="00840AD2"/>
    <w:rsid w:val="00841EF8"/>
    <w:rsid w:val="00844966"/>
    <w:rsid w:val="008450F0"/>
    <w:rsid w:val="00846329"/>
    <w:rsid w:val="008465E6"/>
    <w:rsid w:val="00846CC4"/>
    <w:rsid w:val="00850A51"/>
    <w:rsid w:val="00850C2D"/>
    <w:rsid w:val="008531A7"/>
    <w:rsid w:val="00853834"/>
    <w:rsid w:val="00854A06"/>
    <w:rsid w:val="00854AC2"/>
    <w:rsid w:val="00855684"/>
    <w:rsid w:val="00855AC4"/>
    <w:rsid w:val="008632F1"/>
    <w:rsid w:val="0086442F"/>
    <w:rsid w:val="00865C6B"/>
    <w:rsid w:val="00866B34"/>
    <w:rsid w:val="00870DC9"/>
    <w:rsid w:val="00872DB9"/>
    <w:rsid w:val="00876A8F"/>
    <w:rsid w:val="00877C96"/>
    <w:rsid w:val="008806BA"/>
    <w:rsid w:val="00880859"/>
    <w:rsid w:val="008818BE"/>
    <w:rsid w:val="0088487B"/>
    <w:rsid w:val="00884ADA"/>
    <w:rsid w:val="00886595"/>
    <w:rsid w:val="008874AD"/>
    <w:rsid w:val="0089046C"/>
    <w:rsid w:val="00890E41"/>
    <w:rsid w:val="008913E3"/>
    <w:rsid w:val="00897AB0"/>
    <w:rsid w:val="008A29C4"/>
    <w:rsid w:val="008A3969"/>
    <w:rsid w:val="008A410C"/>
    <w:rsid w:val="008A46E4"/>
    <w:rsid w:val="008A4FDE"/>
    <w:rsid w:val="008A657E"/>
    <w:rsid w:val="008B1435"/>
    <w:rsid w:val="008B2210"/>
    <w:rsid w:val="008B3111"/>
    <w:rsid w:val="008B474B"/>
    <w:rsid w:val="008C054D"/>
    <w:rsid w:val="008C18E7"/>
    <w:rsid w:val="008C1D0A"/>
    <w:rsid w:val="008C321E"/>
    <w:rsid w:val="008C5D3E"/>
    <w:rsid w:val="008D0786"/>
    <w:rsid w:val="008D23B4"/>
    <w:rsid w:val="008D5987"/>
    <w:rsid w:val="008E5A7F"/>
    <w:rsid w:val="008E685A"/>
    <w:rsid w:val="008F0B89"/>
    <w:rsid w:val="008F0C36"/>
    <w:rsid w:val="008F130A"/>
    <w:rsid w:val="008F1E3E"/>
    <w:rsid w:val="008F2754"/>
    <w:rsid w:val="008F4182"/>
    <w:rsid w:val="008F49EB"/>
    <w:rsid w:val="008F57EE"/>
    <w:rsid w:val="008F5E25"/>
    <w:rsid w:val="008F78A7"/>
    <w:rsid w:val="009025D3"/>
    <w:rsid w:val="00905128"/>
    <w:rsid w:val="00905E39"/>
    <w:rsid w:val="00907393"/>
    <w:rsid w:val="009074B6"/>
    <w:rsid w:val="0091109D"/>
    <w:rsid w:val="009119B1"/>
    <w:rsid w:val="0091255C"/>
    <w:rsid w:val="00915222"/>
    <w:rsid w:val="0091798D"/>
    <w:rsid w:val="009222A3"/>
    <w:rsid w:val="00926337"/>
    <w:rsid w:val="009318B2"/>
    <w:rsid w:val="00931DFB"/>
    <w:rsid w:val="009327CF"/>
    <w:rsid w:val="00932A3A"/>
    <w:rsid w:val="009361E7"/>
    <w:rsid w:val="009370A4"/>
    <w:rsid w:val="00940243"/>
    <w:rsid w:val="00940C0F"/>
    <w:rsid w:val="00942295"/>
    <w:rsid w:val="009434D6"/>
    <w:rsid w:val="00945BFB"/>
    <w:rsid w:val="00947FA4"/>
    <w:rsid w:val="00951475"/>
    <w:rsid w:val="0095409F"/>
    <w:rsid w:val="00956EA9"/>
    <w:rsid w:val="009609EF"/>
    <w:rsid w:val="009623F7"/>
    <w:rsid w:val="0097343C"/>
    <w:rsid w:val="00977903"/>
    <w:rsid w:val="009803BC"/>
    <w:rsid w:val="00981C6B"/>
    <w:rsid w:val="009820A9"/>
    <w:rsid w:val="00982C31"/>
    <w:rsid w:val="00984309"/>
    <w:rsid w:val="00987D34"/>
    <w:rsid w:val="009903BD"/>
    <w:rsid w:val="00991F55"/>
    <w:rsid w:val="00993755"/>
    <w:rsid w:val="0099428A"/>
    <w:rsid w:val="00994B45"/>
    <w:rsid w:val="00994F13"/>
    <w:rsid w:val="009952BD"/>
    <w:rsid w:val="009A3CDE"/>
    <w:rsid w:val="009A57EE"/>
    <w:rsid w:val="009A6A8D"/>
    <w:rsid w:val="009B025F"/>
    <w:rsid w:val="009B42D8"/>
    <w:rsid w:val="009B4703"/>
    <w:rsid w:val="009B5193"/>
    <w:rsid w:val="009B5B27"/>
    <w:rsid w:val="009B67B0"/>
    <w:rsid w:val="009C07FB"/>
    <w:rsid w:val="009C2798"/>
    <w:rsid w:val="009C5680"/>
    <w:rsid w:val="009C61DC"/>
    <w:rsid w:val="009D11CC"/>
    <w:rsid w:val="009D2D12"/>
    <w:rsid w:val="009D44BA"/>
    <w:rsid w:val="009D47FF"/>
    <w:rsid w:val="009D4E78"/>
    <w:rsid w:val="009D6593"/>
    <w:rsid w:val="009E0992"/>
    <w:rsid w:val="009E0EF9"/>
    <w:rsid w:val="009E10C7"/>
    <w:rsid w:val="009E2044"/>
    <w:rsid w:val="009E24CC"/>
    <w:rsid w:val="009E6C1D"/>
    <w:rsid w:val="009F2631"/>
    <w:rsid w:val="009F2DD0"/>
    <w:rsid w:val="009F4C58"/>
    <w:rsid w:val="009F4E54"/>
    <w:rsid w:val="009F67F1"/>
    <w:rsid w:val="009F7433"/>
    <w:rsid w:val="009F7F24"/>
    <w:rsid w:val="00A02F1A"/>
    <w:rsid w:val="00A03799"/>
    <w:rsid w:val="00A046D2"/>
    <w:rsid w:val="00A05F5E"/>
    <w:rsid w:val="00A07313"/>
    <w:rsid w:val="00A07782"/>
    <w:rsid w:val="00A1173A"/>
    <w:rsid w:val="00A17832"/>
    <w:rsid w:val="00A1788E"/>
    <w:rsid w:val="00A20C9E"/>
    <w:rsid w:val="00A21A70"/>
    <w:rsid w:val="00A2441F"/>
    <w:rsid w:val="00A250C9"/>
    <w:rsid w:val="00A2529C"/>
    <w:rsid w:val="00A25AF4"/>
    <w:rsid w:val="00A26505"/>
    <w:rsid w:val="00A2714C"/>
    <w:rsid w:val="00A310D0"/>
    <w:rsid w:val="00A31B87"/>
    <w:rsid w:val="00A31C78"/>
    <w:rsid w:val="00A327D1"/>
    <w:rsid w:val="00A34C8C"/>
    <w:rsid w:val="00A37D55"/>
    <w:rsid w:val="00A37ED5"/>
    <w:rsid w:val="00A4297C"/>
    <w:rsid w:val="00A4313D"/>
    <w:rsid w:val="00A44207"/>
    <w:rsid w:val="00A477FD"/>
    <w:rsid w:val="00A50087"/>
    <w:rsid w:val="00A51373"/>
    <w:rsid w:val="00A52751"/>
    <w:rsid w:val="00A52CB3"/>
    <w:rsid w:val="00A5438E"/>
    <w:rsid w:val="00A5513E"/>
    <w:rsid w:val="00A563D6"/>
    <w:rsid w:val="00A567BA"/>
    <w:rsid w:val="00A60E3D"/>
    <w:rsid w:val="00A621F5"/>
    <w:rsid w:val="00A62589"/>
    <w:rsid w:val="00A62FE7"/>
    <w:rsid w:val="00A6456D"/>
    <w:rsid w:val="00A64663"/>
    <w:rsid w:val="00A64938"/>
    <w:rsid w:val="00A65853"/>
    <w:rsid w:val="00A716EE"/>
    <w:rsid w:val="00A71C03"/>
    <w:rsid w:val="00A73F00"/>
    <w:rsid w:val="00A806C1"/>
    <w:rsid w:val="00A81A19"/>
    <w:rsid w:val="00A8218D"/>
    <w:rsid w:val="00A84D41"/>
    <w:rsid w:val="00A858BA"/>
    <w:rsid w:val="00A86C1E"/>
    <w:rsid w:val="00A924C1"/>
    <w:rsid w:val="00A93355"/>
    <w:rsid w:val="00A93EC9"/>
    <w:rsid w:val="00A95277"/>
    <w:rsid w:val="00A964B9"/>
    <w:rsid w:val="00A967F8"/>
    <w:rsid w:val="00A973A8"/>
    <w:rsid w:val="00AA031E"/>
    <w:rsid w:val="00AA2D67"/>
    <w:rsid w:val="00AA2F80"/>
    <w:rsid w:val="00AA4F21"/>
    <w:rsid w:val="00AA5FBE"/>
    <w:rsid w:val="00AB35E7"/>
    <w:rsid w:val="00AB3861"/>
    <w:rsid w:val="00AB5767"/>
    <w:rsid w:val="00AB650E"/>
    <w:rsid w:val="00AB67B4"/>
    <w:rsid w:val="00AB78E0"/>
    <w:rsid w:val="00AC0C69"/>
    <w:rsid w:val="00AC1977"/>
    <w:rsid w:val="00AC3596"/>
    <w:rsid w:val="00AC3C5D"/>
    <w:rsid w:val="00AC58FB"/>
    <w:rsid w:val="00AC5995"/>
    <w:rsid w:val="00AD0071"/>
    <w:rsid w:val="00AD0DA0"/>
    <w:rsid w:val="00AD154E"/>
    <w:rsid w:val="00AD676E"/>
    <w:rsid w:val="00AD7269"/>
    <w:rsid w:val="00AE2077"/>
    <w:rsid w:val="00AE2102"/>
    <w:rsid w:val="00AE3997"/>
    <w:rsid w:val="00AE4F4B"/>
    <w:rsid w:val="00AE6840"/>
    <w:rsid w:val="00AE70BF"/>
    <w:rsid w:val="00AF0434"/>
    <w:rsid w:val="00AF49A9"/>
    <w:rsid w:val="00AF7DCC"/>
    <w:rsid w:val="00B02F79"/>
    <w:rsid w:val="00B034E7"/>
    <w:rsid w:val="00B0571A"/>
    <w:rsid w:val="00B05821"/>
    <w:rsid w:val="00B06B0B"/>
    <w:rsid w:val="00B1024D"/>
    <w:rsid w:val="00B12839"/>
    <w:rsid w:val="00B1300D"/>
    <w:rsid w:val="00B15BFA"/>
    <w:rsid w:val="00B15E76"/>
    <w:rsid w:val="00B16BB6"/>
    <w:rsid w:val="00B172BE"/>
    <w:rsid w:val="00B21ADD"/>
    <w:rsid w:val="00B21D6B"/>
    <w:rsid w:val="00B235C5"/>
    <w:rsid w:val="00B27E65"/>
    <w:rsid w:val="00B27FE1"/>
    <w:rsid w:val="00B301D4"/>
    <w:rsid w:val="00B310BB"/>
    <w:rsid w:val="00B31DC1"/>
    <w:rsid w:val="00B32122"/>
    <w:rsid w:val="00B338B0"/>
    <w:rsid w:val="00B35BC0"/>
    <w:rsid w:val="00B4113D"/>
    <w:rsid w:val="00B426F5"/>
    <w:rsid w:val="00B44D8B"/>
    <w:rsid w:val="00B44F27"/>
    <w:rsid w:val="00B45212"/>
    <w:rsid w:val="00B50C91"/>
    <w:rsid w:val="00B52509"/>
    <w:rsid w:val="00B52E47"/>
    <w:rsid w:val="00B57B9B"/>
    <w:rsid w:val="00B61A03"/>
    <w:rsid w:val="00B65D42"/>
    <w:rsid w:val="00B72618"/>
    <w:rsid w:val="00B76C49"/>
    <w:rsid w:val="00B7799F"/>
    <w:rsid w:val="00B810D7"/>
    <w:rsid w:val="00B82974"/>
    <w:rsid w:val="00B82A80"/>
    <w:rsid w:val="00B83D72"/>
    <w:rsid w:val="00B90968"/>
    <w:rsid w:val="00B91AEF"/>
    <w:rsid w:val="00B9305D"/>
    <w:rsid w:val="00B933E5"/>
    <w:rsid w:val="00B936C4"/>
    <w:rsid w:val="00B93E77"/>
    <w:rsid w:val="00B95866"/>
    <w:rsid w:val="00B95CF5"/>
    <w:rsid w:val="00B97386"/>
    <w:rsid w:val="00B97AA8"/>
    <w:rsid w:val="00BA4D1D"/>
    <w:rsid w:val="00BA65E4"/>
    <w:rsid w:val="00BA6F7D"/>
    <w:rsid w:val="00BB1783"/>
    <w:rsid w:val="00BB2C6B"/>
    <w:rsid w:val="00BB7F2B"/>
    <w:rsid w:val="00BC0172"/>
    <w:rsid w:val="00BD15EF"/>
    <w:rsid w:val="00BD32DB"/>
    <w:rsid w:val="00BD6A74"/>
    <w:rsid w:val="00BD6F1B"/>
    <w:rsid w:val="00BE0A63"/>
    <w:rsid w:val="00BE15CD"/>
    <w:rsid w:val="00BE2903"/>
    <w:rsid w:val="00BE5FA0"/>
    <w:rsid w:val="00BE6782"/>
    <w:rsid w:val="00BF1E6E"/>
    <w:rsid w:val="00BF34A3"/>
    <w:rsid w:val="00BF5210"/>
    <w:rsid w:val="00BF5783"/>
    <w:rsid w:val="00BF5A4D"/>
    <w:rsid w:val="00BF5DD8"/>
    <w:rsid w:val="00C00187"/>
    <w:rsid w:val="00C049A7"/>
    <w:rsid w:val="00C0545C"/>
    <w:rsid w:val="00C05BDB"/>
    <w:rsid w:val="00C15F82"/>
    <w:rsid w:val="00C16399"/>
    <w:rsid w:val="00C20799"/>
    <w:rsid w:val="00C223BB"/>
    <w:rsid w:val="00C24E17"/>
    <w:rsid w:val="00C25AC6"/>
    <w:rsid w:val="00C301FD"/>
    <w:rsid w:val="00C31749"/>
    <w:rsid w:val="00C32D37"/>
    <w:rsid w:val="00C3315B"/>
    <w:rsid w:val="00C33483"/>
    <w:rsid w:val="00C33933"/>
    <w:rsid w:val="00C34A1F"/>
    <w:rsid w:val="00C35F1B"/>
    <w:rsid w:val="00C36CDF"/>
    <w:rsid w:val="00C42BCB"/>
    <w:rsid w:val="00C42C56"/>
    <w:rsid w:val="00C4452B"/>
    <w:rsid w:val="00C450ED"/>
    <w:rsid w:val="00C459C5"/>
    <w:rsid w:val="00C51FEB"/>
    <w:rsid w:val="00C5238E"/>
    <w:rsid w:val="00C5263C"/>
    <w:rsid w:val="00C5669B"/>
    <w:rsid w:val="00C571A7"/>
    <w:rsid w:val="00C57CB3"/>
    <w:rsid w:val="00C611F7"/>
    <w:rsid w:val="00C6142E"/>
    <w:rsid w:val="00C6300D"/>
    <w:rsid w:val="00C6329C"/>
    <w:rsid w:val="00C6337D"/>
    <w:rsid w:val="00C63A4A"/>
    <w:rsid w:val="00C7017E"/>
    <w:rsid w:val="00C747A8"/>
    <w:rsid w:val="00C76C57"/>
    <w:rsid w:val="00C846BC"/>
    <w:rsid w:val="00C84C12"/>
    <w:rsid w:val="00C876AD"/>
    <w:rsid w:val="00C9006C"/>
    <w:rsid w:val="00C9016D"/>
    <w:rsid w:val="00C90200"/>
    <w:rsid w:val="00C93B59"/>
    <w:rsid w:val="00C94503"/>
    <w:rsid w:val="00C94F79"/>
    <w:rsid w:val="00C95FF4"/>
    <w:rsid w:val="00C9745D"/>
    <w:rsid w:val="00CA3608"/>
    <w:rsid w:val="00CA6F61"/>
    <w:rsid w:val="00CA7065"/>
    <w:rsid w:val="00CA725C"/>
    <w:rsid w:val="00CB144F"/>
    <w:rsid w:val="00CB31C8"/>
    <w:rsid w:val="00CB4601"/>
    <w:rsid w:val="00CB57BB"/>
    <w:rsid w:val="00CB5C09"/>
    <w:rsid w:val="00CB6647"/>
    <w:rsid w:val="00CB6E95"/>
    <w:rsid w:val="00CC1B45"/>
    <w:rsid w:val="00CC51E9"/>
    <w:rsid w:val="00CC5D96"/>
    <w:rsid w:val="00CC6A2A"/>
    <w:rsid w:val="00CC6B5B"/>
    <w:rsid w:val="00CD15AB"/>
    <w:rsid w:val="00CD226A"/>
    <w:rsid w:val="00CD41EE"/>
    <w:rsid w:val="00CE0415"/>
    <w:rsid w:val="00CE2377"/>
    <w:rsid w:val="00CE2944"/>
    <w:rsid w:val="00CE2DAE"/>
    <w:rsid w:val="00CE43B1"/>
    <w:rsid w:val="00CE66E7"/>
    <w:rsid w:val="00CE6833"/>
    <w:rsid w:val="00CE716B"/>
    <w:rsid w:val="00CF0A74"/>
    <w:rsid w:val="00CF3625"/>
    <w:rsid w:val="00CF40F7"/>
    <w:rsid w:val="00CF4589"/>
    <w:rsid w:val="00CF4C6F"/>
    <w:rsid w:val="00D01D95"/>
    <w:rsid w:val="00D01FDA"/>
    <w:rsid w:val="00D03891"/>
    <w:rsid w:val="00D062E6"/>
    <w:rsid w:val="00D070BB"/>
    <w:rsid w:val="00D07171"/>
    <w:rsid w:val="00D0774F"/>
    <w:rsid w:val="00D11513"/>
    <w:rsid w:val="00D12D2C"/>
    <w:rsid w:val="00D134F4"/>
    <w:rsid w:val="00D13684"/>
    <w:rsid w:val="00D17B64"/>
    <w:rsid w:val="00D22DA2"/>
    <w:rsid w:val="00D2301F"/>
    <w:rsid w:val="00D31E22"/>
    <w:rsid w:val="00D33845"/>
    <w:rsid w:val="00D34E68"/>
    <w:rsid w:val="00D35F63"/>
    <w:rsid w:val="00D3712F"/>
    <w:rsid w:val="00D373B0"/>
    <w:rsid w:val="00D40B93"/>
    <w:rsid w:val="00D41C4C"/>
    <w:rsid w:val="00D41D79"/>
    <w:rsid w:val="00D42EF3"/>
    <w:rsid w:val="00D42F59"/>
    <w:rsid w:val="00D43C37"/>
    <w:rsid w:val="00D450CD"/>
    <w:rsid w:val="00D45487"/>
    <w:rsid w:val="00D5072A"/>
    <w:rsid w:val="00D50C31"/>
    <w:rsid w:val="00D51E85"/>
    <w:rsid w:val="00D529B8"/>
    <w:rsid w:val="00D5323C"/>
    <w:rsid w:val="00D53DF2"/>
    <w:rsid w:val="00D55A0D"/>
    <w:rsid w:val="00D56904"/>
    <w:rsid w:val="00D57D1A"/>
    <w:rsid w:val="00D629E8"/>
    <w:rsid w:val="00D62CCA"/>
    <w:rsid w:val="00D6451B"/>
    <w:rsid w:val="00D67ED0"/>
    <w:rsid w:val="00D71612"/>
    <w:rsid w:val="00D71F43"/>
    <w:rsid w:val="00D73908"/>
    <w:rsid w:val="00D74EF7"/>
    <w:rsid w:val="00D81B58"/>
    <w:rsid w:val="00D82917"/>
    <w:rsid w:val="00D8339D"/>
    <w:rsid w:val="00D924EB"/>
    <w:rsid w:val="00D934A4"/>
    <w:rsid w:val="00D95B59"/>
    <w:rsid w:val="00D96185"/>
    <w:rsid w:val="00DA3825"/>
    <w:rsid w:val="00DA4234"/>
    <w:rsid w:val="00DA55C4"/>
    <w:rsid w:val="00DB4659"/>
    <w:rsid w:val="00DB7F33"/>
    <w:rsid w:val="00DC055F"/>
    <w:rsid w:val="00DC0EEA"/>
    <w:rsid w:val="00DC1915"/>
    <w:rsid w:val="00DC315C"/>
    <w:rsid w:val="00DC4C76"/>
    <w:rsid w:val="00DD2561"/>
    <w:rsid w:val="00DD31CB"/>
    <w:rsid w:val="00DD5172"/>
    <w:rsid w:val="00DD52DC"/>
    <w:rsid w:val="00DD533E"/>
    <w:rsid w:val="00DE2121"/>
    <w:rsid w:val="00DE24CC"/>
    <w:rsid w:val="00DE2EFE"/>
    <w:rsid w:val="00DE38A0"/>
    <w:rsid w:val="00DE4C08"/>
    <w:rsid w:val="00DE5351"/>
    <w:rsid w:val="00DE53A2"/>
    <w:rsid w:val="00DE73D0"/>
    <w:rsid w:val="00DE7543"/>
    <w:rsid w:val="00DE7FE2"/>
    <w:rsid w:val="00DF1294"/>
    <w:rsid w:val="00DF23B4"/>
    <w:rsid w:val="00DF3401"/>
    <w:rsid w:val="00DF3F6A"/>
    <w:rsid w:val="00DF63B6"/>
    <w:rsid w:val="00DF669D"/>
    <w:rsid w:val="00E00166"/>
    <w:rsid w:val="00E0209F"/>
    <w:rsid w:val="00E04407"/>
    <w:rsid w:val="00E04805"/>
    <w:rsid w:val="00E05078"/>
    <w:rsid w:val="00E07B5B"/>
    <w:rsid w:val="00E11951"/>
    <w:rsid w:val="00E157EC"/>
    <w:rsid w:val="00E15FFE"/>
    <w:rsid w:val="00E2160A"/>
    <w:rsid w:val="00E279E1"/>
    <w:rsid w:val="00E30CCE"/>
    <w:rsid w:val="00E33BEA"/>
    <w:rsid w:val="00E340E2"/>
    <w:rsid w:val="00E349D6"/>
    <w:rsid w:val="00E3500F"/>
    <w:rsid w:val="00E4114A"/>
    <w:rsid w:val="00E4114D"/>
    <w:rsid w:val="00E4296D"/>
    <w:rsid w:val="00E4416F"/>
    <w:rsid w:val="00E4589E"/>
    <w:rsid w:val="00E46B96"/>
    <w:rsid w:val="00E5098E"/>
    <w:rsid w:val="00E52D1D"/>
    <w:rsid w:val="00E53774"/>
    <w:rsid w:val="00E54C69"/>
    <w:rsid w:val="00E55CC9"/>
    <w:rsid w:val="00E5667A"/>
    <w:rsid w:val="00E56F53"/>
    <w:rsid w:val="00E57225"/>
    <w:rsid w:val="00E609E5"/>
    <w:rsid w:val="00E60A02"/>
    <w:rsid w:val="00E60D97"/>
    <w:rsid w:val="00E621D1"/>
    <w:rsid w:val="00E638E7"/>
    <w:rsid w:val="00E63A0D"/>
    <w:rsid w:val="00E63D50"/>
    <w:rsid w:val="00E6505E"/>
    <w:rsid w:val="00E67D7C"/>
    <w:rsid w:val="00E7005E"/>
    <w:rsid w:val="00E70E85"/>
    <w:rsid w:val="00E73563"/>
    <w:rsid w:val="00E75B30"/>
    <w:rsid w:val="00E75C4D"/>
    <w:rsid w:val="00E75F84"/>
    <w:rsid w:val="00E801F6"/>
    <w:rsid w:val="00E80BC2"/>
    <w:rsid w:val="00E80F0C"/>
    <w:rsid w:val="00E819B8"/>
    <w:rsid w:val="00E842C5"/>
    <w:rsid w:val="00E846D1"/>
    <w:rsid w:val="00E8485B"/>
    <w:rsid w:val="00E84EF6"/>
    <w:rsid w:val="00E85859"/>
    <w:rsid w:val="00E87177"/>
    <w:rsid w:val="00E87758"/>
    <w:rsid w:val="00E92877"/>
    <w:rsid w:val="00E934AE"/>
    <w:rsid w:val="00E93FE1"/>
    <w:rsid w:val="00E94E39"/>
    <w:rsid w:val="00E96854"/>
    <w:rsid w:val="00E96F98"/>
    <w:rsid w:val="00E97F4B"/>
    <w:rsid w:val="00EA1233"/>
    <w:rsid w:val="00EA3F3E"/>
    <w:rsid w:val="00EA4942"/>
    <w:rsid w:val="00EA653B"/>
    <w:rsid w:val="00EB004A"/>
    <w:rsid w:val="00EB13A6"/>
    <w:rsid w:val="00EB1868"/>
    <w:rsid w:val="00EB4F4E"/>
    <w:rsid w:val="00EB5184"/>
    <w:rsid w:val="00EB5C43"/>
    <w:rsid w:val="00EB692E"/>
    <w:rsid w:val="00EB70C1"/>
    <w:rsid w:val="00EC0B71"/>
    <w:rsid w:val="00EC0CC6"/>
    <w:rsid w:val="00EC1199"/>
    <w:rsid w:val="00EC121C"/>
    <w:rsid w:val="00EC1ED3"/>
    <w:rsid w:val="00EC4285"/>
    <w:rsid w:val="00EC46B9"/>
    <w:rsid w:val="00EC47A0"/>
    <w:rsid w:val="00EC5029"/>
    <w:rsid w:val="00EC505F"/>
    <w:rsid w:val="00EC5989"/>
    <w:rsid w:val="00EC5B3C"/>
    <w:rsid w:val="00ED22EF"/>
    <w:rsid w:val="00ED27FB"/>
    <w:rsid w:val="00EE0D21"/>
    <w:rsid w:val="00EE1F73"/>
    <w:rsid w:val="00EE3598"/>
    <w:rsid w:val="00EE4A25"/>
    <w:rsid w:val="00EE56A9"/>
    <w:rsid w:val="00EE6470"/>
    <w:rsid w:val="00EE7625"/>
    <w:rsid w:val="00EE7E45"/>
    <w:rsid w:val="00EF437D"/>
    <w:rsid w:val="00F00BF3"/>
    <w:rsid w:val="00F01951"/>
    <w:rsid w:val="00F027BC"/>
    <w:rsid w:val="00F0485F"/>
    <w:rsid w:val="00F04F30"/>
    <w:rsid w:val="00F05D35"/>
    <w:rsid w:val="00F0723A"/>
    <w:rsid w:val="00F111DF"/>
    <w:rsid w:val="00F11495"/>
    <w:rsid w:val="00F13082"/>
    <w:rsid w:val="00F1317E"/>
    <w:rsid w:val="00F13DCB"/>
    <w:rsid w:val="00F173F8"/>
    <w:rsid w:val="00F176F1"/>
    <w:rsid w:val="00F20F45"/>
    <w:rsid w:val="00F21508"/>
    <w:rsid w:val="00F2317A"/>
    <w:rsid w:val="00F24396"/>
    <w:rsid w:val="00F25FAA"/>
    <w:rsid w:val="00F27558"/>
    <w:rsid w:val="00F31A49"/>
    <w:rsid w:val="00F31E54"/>
    <w:rsid w:val="00F327B5"/>
    <w:rsid w:val="00F3319D"/>
    <w:rsid w:val="00F3347A"/>
    <w:rsid w:val="00F33BAC"/>
    <w:rsid w:val="00F35513"/>
    <w:rsid w:val="00F36558"/>
    <w:rsid w:val="00F36CC8"/>
    <w:rsid w:val="00F3710F"/>
    <w:rsid w:val="00F40659"/>
    <w:rsid w:val="00F41590"/>
    <w:rsid w:val="00F42603"/>
    <w:rsid w:val="00F44426"/>
    <w:rsid w:val="00F45E1C"/>
    <w:rsid w:val="00F46A9C"/>
    <w:rsid w:val="00F47BB8"/>
    <w:rsid w:val="00F47D3D"/>
    <w:rsid w:val="00F50243"/>
    <w:rsid w:val="00F50307"/>
    <w:rsid w:val="00F51AF0"/>
    <w:rsid w:val="00F54238"/>
    <w:rsid w:val="00F552DD"/>
    <w:rsid w:val="00F56546"/>
    <w:rsid w:val="00F5770E"/>
    <w:rsid w:val="00F60023"/>
    <w:rsid w:val="00F60D95"/>
    <w:rsid w:val="00F629BD"/>
    <w:rsid w:val="00F62A70"/>
    <w:rsid w:val="00F648D9"/>
    <w:rsid w:val="00F65462"/>
    <w:rsid w:val="00F65C67"/>
    <w:rsid w:val="00F7012C"/>
    <w:rsid w:val="00F7088D"/>
    <w:rsid w:val="00F74371"/>
    <w:rsid w:val="00F75E41"/>
    <w:rsid w:val="00F810BA"/>
    <w:rsid w:val="00F84ADD"/>
    <w:rsid w:val="00F85927"/>
    <w:rsid w:val="00F86AB7"/>
    <w:rsid w:val="00F90A51"/>
    <w:rsid w:val="00F9440F"/>
    <w:rsid w:val="00F94D65"/>
    <w:rsid w:val="00F9563E"/>
    <w:rsid w:val="00F95E4B"/>
    <w:rsid w:val="00F96A3F"/>
    <w:rsid w:val="00F974DA"/>
    <w:rsid w:val="00FA1314"/>
    <w:rsid w:val="00FA3533"/>
    <w:rsid w:val="00FA39C4"/>
    <w:rsid w:val="00FA419D"/>
    <w:rsid w:val="00FA4937"/>
    <w:rsid w:val="00FA508B"/>
    <w:rsid w:val="00FA6845"/>
    <w:rsid w:val="00FB1CEA"/>
    <w:rsid w:val="00FB4820"/>
    <w:rsid w:val="00FB4CCD"/>
    <w:rsid w:val="00FB4FFA"/>
    <w:rsid w:val="00FB519F"/>
    <w:rsid w:val="00FB631A"/>
    <w:rsid w:val="00FB716A"/>
    <w:rsid w:val="00FC1CD5"/>
    <w:rsid w:val="00FC74C0"/>
    <w:rsid w:val="00FC7532"/>
    <w:rsid w:val="00FD0F93"/>
    <w:rsid w:val="00FD1590"/>
    <w:rsid w:val="00FD24E8"/>
    <w:rsid w:val="00FD3F01"/>
    <w:rsid w:val="00FE00B1"/>
    <w:rsid w:val="00FE349C"/>
    <w:rsid w:val="00FE4E14"/>
    <w:rsid w:val="00FE6BB2"/>
    <w:rsid w:val="00FE6D61"/>
    <w:rsid w:val="00FE7D0D"/>
    <w:rsid w:val="00FF5639"/>
    <w:rsid w:val="08102846"/>
    <w:rsid w:val="194A571C"/>
    <w:rsid w:val="331C5895"/>
    <w:rsid w:val="36942E46"/>
    <w:rsid w:val="3F0D0897"/>
    <w:rsid w:val="40FA6F2D"/>
    <w:rsid w:val="411761DF"/>
    <w:rsid w:val="55613736"/>
    <w:rsid w:val="5C452BB0"/>
    <w:rsid w:val="5E064FD6"/>
    <w:rsid w:val="5FA90C02"/>
    <w:rsid w:val="67517052"/>
    <w:rsid w:val="7716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jc w:val="center"/>
      <w:outlineLvl w:val="0"/>
    </w:pPr>
    <w:rPr>
      <w:rFonts w:eastAsia="黑体"/>
      <w:bCs/>
      <w:kern w:val="44"/>
      <w:sz w:val="32"/>
      <w:szCs w:val="44"/>
      <w:lang w:val="zh-CN"/>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8"/>
    <w:qFormat/>
    <w:uiPriority w:val="99"/>
    <w:pPr>
      <w:jc w:val="left"/>
    </w:pPr>
  </w:style>
  <w:style w:type="paragraph" w:styleId="4">
    <w:name w:val="Body Text Indent"/>
    <w:basedOn w:val="1"/>
    <w:qFormat/>
    <w:uiPriority w:val="0"/>
    <w:pPr>
      <w:spacing w:line="600" w:lineRule="exact"/>
      <w:ind w:firstLine="560" w:firstLineChars="200"/>
    </w:pPr>
    <w:rPr>
      <w:rFonts w:ascii="宋体" w:hAnsi="宋体"/>
      <w:sz w:val="28"/>
      <w:szCs w:val="28"/>
    </w:rPr>
  </w:style>
  <w:style w:type="paragraph" w:styleId="5">
    <w:name w:val="Plain Text"/>
    <w:basedOn w:val="1"/>
    <w:link w:val="36"/>
    <w:qFormat/>
    <w:uiPriority w:val="0"/>
    <w:rPr>
      <w:rFonts w:ascii="宋体" w:hAnsi="Courier New"/>
      <w:szCs w:val="21"/>
    </w:rPr>
  </w:style>
  <w:style w:type="paragraph" w:styleId="6">
    <w:name w:val="Date"/>
    <w:basedOn w:val="1"/>
    <w:next w:val="1"/>
    <w:qFormat/>
    <w:uiPriority w:val="0"/>
    <w:pPr>
      <w:ind w:left="100" w:leftChars="2500"/>
    </w:pPr>
  </w:style>
  <w:style w:type="paragraph" w:styleId="7">
    <w:name w:val="endnote text"/>
    <w:basedOn w:val="1"/>
    <w:link w:val="43"/>
    <w:uiPriority w:val="0"/>
    <w:pPr>
      <w:snapToGrid w:val="0"/>
      <w:jc w:val="left"/>
    </w:pPr>
  </w:style>
  <w:style w:type="paragraph" w:styleId="8">
    <w:name w:val="Balloon Text"/>
    <w:basedOn w:val="1"/>
    <w:semiHidden/>
    <w:uiPriority w:val="0"/>
    <w:rPr>
      <w:sz w:val="18"/>
      <w:szCs w:val="18"/>
    </w:rPr>
  </w:style>
  <w:style w:type="paragraph" w:styleId="9">
    <w:name w:val="footer"/>
    <w:basedOn w:val="1"/>
    <w:link w:val="23"/>
    <w:uiPriority w:val="99"/>
    <w:pPr>
      <w:tabs>
        <w:tab w:val="center" w:pos="4153"/>
        <w:tab w:val="right" w:pos="8306"/>
      </w:tabs>
      <w:snapToGrid w:val="0"/>
      <w:jc w:val="left"/>
    </w:pPr>
    <w:rPr>
      <w:sz w:val="18"/>
      <w:szCs w:val="18"/>
      <w:lang w:val="zh-CN"/>
    </w:rPr>
  </w:style>
  <w:style w:type="paragraph" w:styleId="10">
    <w:name w:val="header"/>
    <w:basedOn w:val="1"/>
    <w:link w:val="24"/>
    <w:uiPriority w:val="99"/>
    <w:pPr>
      <w:pBdr>
        <w:bottom w:val="single" w:color="auto" w:sz="6" w:space="1"/>
      </w:pBdr>
      <w:tabs>
        <w:tab w:val="center" w:pos="4153"/>
        <w:tab w:val="right" w:pos="8306"/>
      </w:tabs>
      <w:snapToGrid w:val="0"/>
      <w:jc w:val="center"/>
    </w:pPr>
    <w:rPr>
      <w:sz w:val="18"/>
      <w:szCs w:val="18"/>
      <w:lang w:val="zh-CN"/>
    </w:rPr>
  </w:style>
  <w:style w:type="paragraph" w:styleId="11">
    <w:name w:val="toc 1"/>
    <w:basedOn w:val="1"/>
    <w:next w:val="1"/>
    <w:qFormat/>
    <w:uiPriority w:val="39"/>
  </w:style>
  <w:style w:type="paragraph" w:styleId="12">
    <w:name w:val="Subtitle"/>
    <w:basedOn w:val="1"/>
    <w:next w:val="1"/>
    <w:link w:val="26"/>
    <w:qFormat/>
    <w:uiPriority w:val="0"/>
    <w:pPr>
      <w:spacing w:before="240" w:after="60" w:line="312" w:lineRule="auto"/>
      <w:jc w:val="center"/>
      <w:outlineLvl w:val="1"/>
    </w:pPr>
    <w:rPr>
      <w:rFonts w:ascii="Cambria" w:hAnsi="Cambria"/>
      <w:bCs/>
      <w:kern w:val="28"/>
      <w:sz w:val="32"/>
      <w:szCs w:val="32"/>
      <w:lang w:val="zh-CN"/>
    </w:rPr>
  </w:style>
  <w:style w:type="paragraph" w:styleId="13">
    <w:name w:val="toc 2"/>
    <w:basedOn w:val="1"/>
    <w:next w:val="1"/>
    <w:qFormat/>
    <w:uiPriority w:val="39"/>
    <w:pPr>
      <w:ind w:left="420" w:leftChars="200"/>
    </w:pPr>
  </w:style>
  <w:style w:type="paragraph" w:styleId="14">
    <w:name w:val="annotation subject"/>
    <w:basedOn w:val="3"/>
    <w:next w:val="3"/>
    <w:link w:val="42"/>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basedOn w:val="17"/>
    <w:qFormat/>
    <w:uiPriority w:val="0"/>
    <w:rPr>
      <w:vertAlign w:val="superscript"/>
    </w:rPr>
  </w:style>
  <w:style w:type="character" w:styleId="19">
    <w:name w:val="page number"/>
    <w:basedOn w:val="17"/>
    <w:qFormat/>
    <w:uiPriority w:val="0"/>
  </w:style>
  <w:style w:type="character" w:styleId="20">
    <w:name w:val="Hyperlink"/>
    <w:unhideWhenUsed/>
    <w:qFormat/>
    <w:uiPriority w:val="99"/>
    <w:rPr>
      <w:color w:val="0000FF"/>
      <w:u w:val="single"/>
    </w:rPr>
  </w:style>
  <w:style w:type="character" w:styleId="21">
    <w:name w:val="annotation reference"/>
    <w:qFormat/>
    <w:uiPriority w:val="99"/>
    <w:rPr>
      <w:sz w:val="21"/>
      <w:szCs w:val="21"/>
    </w:rPr>
  </w:style>
  <w:style w:type="character" w:customStyle="1" w:styleId="22">
    <w:name w:val="标题 1 字符"/>
    <w:link w:val="2"/>
    <w:uiPriority w:val="0"/>
    <w:rPr>
      <w:rFonts w:eastAsia="黑体"/>
      <w:bCs/>
      <w:kern w:val="44"/>
      <w:sz w:val="32"/>
      <w:szCs w:val="44"/>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99"/>
    <w:rPr>
      <w:kern w:val="2"/>
      <w:sz w:val="18"/>
      <w:szCs w:val="18"/>
    </w:rPr>
  </w:style>
  <w:style w:type="character" w:customStyle="1" w:styleId="25">
    <w:name w:val="Char Char"/>
    <w:uiPriority w:val="0"/>
    <w:rPr>
      <w:kern w:val="2"/>
      <w:sz w:val="18"/>
      <w:szCs w:val="18"/>
    </w:rPr>
  </w:style>
  <w:style w:type="character" w:customStyle="1" w:styleId="26">
    <w:name w:val="副标题 字符"/>
    <w:link w:val="12"/>
    <w:qFormat/>
    <w:uiPriority w:val="0"/>
    <w:rPr>
      <w:rFonts w:ascii="Cambria" w:hAnsi="Cambria" w:cs="Times New Roman"/>
      <w:bCs/>
      <w:kern w:val="28"/>
      <w:sz w:val="32"/>
      <w:szCs w:val="32"/>
    </w:rPr>
  </w:style>
  <w:style w:type="paragraph" w:customStyle="1" w:styleId="27">
    <w:name w:val="TOC 标题1"/>
    <w:basedOn w:val="2"/>
    <w:next w:val="1"/>
    <w:qFormat/>
    <w:uiPriority w:val="39"/>
    <w:pPr>
      <w:widowControl/>
      <w:spacing w:before="480" w:after="0" w:line="276" w:lineRule="auto"/>
      <w:jc w:val="left"/>
      <w:outlineLvl w:val="9"/>
    </w:pPr>
    <w:rPr>
      <w:rFonts w:ascii="Cambria" w:hAnsi="Cambria" w:eastAsia="宋体"/>
      <w:b/>
      <w:color w:val="365F91"/>
      <w:kern w:val="0"/>
      <w:sz w:val="28"/>
      <w:szCs w:val="28"/>
    </w:rPr>
  </w:style>
  <w:style w:type="character" w:customStyle="1" w:styleId="28">
    <w:name w:val="批注文字 字符"/>
    <w:link w:val="3"/>
    <w:qFormat/>
    <w:uiPriority w:val="99"/>
    <w:rPr>
      <w:kern w:val="2"/>
      <w:sz w:val="21"/>
      <w:szCs w:val="24"/>
    </w:rPr>
  </w:style>
  <w:style w:type="paragraph" w:customStyle="1" w:styleId="29">
    <w:name w:val="目录 11"/>
    <w:basedOn w:val="1"/>
    <w:next w:val="1"/>
    <w:qFormat/>
    <w:uiPriority w:val="39"/>
  </w:style>
  <w:style w:type="paragraph" w:customStyle="1" w:styleId="30">
    <w:name w:val="目录 21"/>
    <w:basedOn w:val="1"/>
    <w:next w:val="1"/>
    <w:qFormat/>
    <w:uiPriority w:val="39"/>
    <w:pPr>
      <w:ind w:left="420" w:leftChars="200"/>
    </w:pPr>
  </w:style>
  <w:style w:type="character" w:customStyle="1" w:styleId="31">
    <w:name w:val="Char Char2"/>
    <w:qFormat/>
    <w:uiPriority w:val="0"/>
    <w:rPr>
      <w:kern w:val="2"/>
      <w:sz w:val="18"/>
      <w:szCs w:val="18"/>
    </w:rPr>
  </w:style>
  <w:style w:type="character" w:customStyle="1" w:styleId="32">
    <w:name w:val="页眉 Char"/>
    <w:qFormat/>
    <w:uiPriority w:val="99"/>
    <w:rPr>
      <w:kern w:val="2"/>
      <w:sz w:val="18"/>
      <w:szCs w:val="18"/>
    </w:rPr>
  </w:style>
  <w:style w:type="character" w:customStyle="1" w:styleId="33">
    <w:name w:val="标题 1 Char"/>
    <w:qFormat/>
    <w:uiPriority w:val="0"/>
    <w:rPr>
      <w:rFonts w:eastAsia="黑体"/>
      <w:bCs/>
      <w:kern w:val="44"/>
      <w:sz w:val="32"/>
      <w:szCs w:val="44"/>
    </w:rPr>
  </w:style>
  <w:style w:type="character" w:customStyle="1" w:styleId="34">
    <w:name w:val="页脚 Char"/>
    <w:qFormat/>
    <w:uiPriority w:val="99"/>
    <w:rPr>
      <w:kern w:val="2"/>
      <w:sz w:val="18"/>
      <w:szCs w:val="18"/>
    </w:rPr>
  </w:style>
  <w:style w:type="character" w:customStyle="1" w:styleId="35">
    <w:name w:val="副标题 Char"/>
    <w:qFormat/>
    <w:uiPriority w:val="0"/>
    <w:rPr>
      <w:rFonts w:ascii="Cambria" w:hAnsi="Cambria" w:cs="Times New Roman"/>
      <w:bCs/>
      <w:kern w:val="28"/>
      <w:sz w:val="32"/>
      <w:szCs w:val="32"/>
    </w:rPr>
  </w:style>
  <w:style w:type="character" w:customStyle="1" w:styleId="36">
    <w:name w:val="纯文本 字符1"/>
    <w:link w:val="5"/>
    <w:qFormat/>
    <w:uiPriority w:val="0"/>
    <w:rPr>
      <w:rFonts w:ascii="宋体" w:hAnsi="Courier New"/>
      <w:kern w:val="2"/>
      <w:sz w:val="21"/>
      <w:szCs w:val="21"/>
    </w:rPr>
  </w:style>
  <w:style w:type="character" w:customStyle="1" w:styleId="37">
    <w:name w:val="纯文本 字符"/>
    <w:basedOn w:val="17"/>
    <w:qFormat/>
    <w:uiPriority w:val="0"/>
    <w:rPr>
      <w:rFonts w:hAnsi="Courier New" w:cs="Courier New" w:asciiTheme="minorEastAsia" w:eastAsiaTheme="minorEastAsia"/>
      <w:kern w:val="2"/>
      <w:sz w:val="21"/>
      <w:szCs w:val="24"/>
    </w:rPr>
  </w:style>
  <w:style w:type="character" w:customStyle="1" w:styleId="38">
    <w:name w:val="Char Char1"/>
    <w:qFormat/>
    <w:uiPriority w:val="0"/>
    <w:rPr>
      <w:kern w:val="2"/>
      <w:sz w:val="18"/>
      <w:szCs w:val="18"/>
    </w:rPr>
  </w:style>
  <w:style w:type="character" w:customStyle="1" w:styleId="39">
    <w:name w:val="纯文本 Char"/>
    <w:qFormat/>
    <w:uiPriority w:val="0"/>
    <w:rPr>
      <w:rFonts w:ascii="宋体" w:hAnsi="Courier New"/>
      <w:kern w:val="2"/>
      <w:sz w:val="21"/>
      <w:szCs w:val="21"/>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主题 字符"/>
    <w:basedOn w:val="28"/>
    <w:link w:val="14"/>
    <w:qFormat/>
    <w:uiPriority w:val="0"/>
    <w:rPr>
      <w:b/>
      <w:bCs/>
      <w:kern w:val="2"/>
      <w:sz w:val="21"/>
      <w:szCs w:val="24"/>
    </w:rPr>
  </w:style>
  <w:style w:type="character" w:customStyle="1" w:styleId="43">
    <w:name w:val="尾注文本 字符"/>
    <w:basedOn w:val="17"/>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8C0C8-CFB1-43F9-86FE-EECBDDF71D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21425</Words>
  <Characters>122127</Characters>
  <Lines>1017</Lines>
  <Paragraphs>286</Paragraphs>
  <TotalTime>77</TotalTime>
  <ScaleCrop>false</ScaleCrop>
  <LinksUpToDate>false</LinksUpToDate>
  <CharactersWithSpaces>143266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2021-08-09T06:23:00Z</dcterms:created>
  <dc:creator>User</dc:creator>
  <cp:lastModifiedBy>AM</cp:lastModifiedBy>
  <cp:lastPrinted>2013-07-05T09:14:00Z</cp:lastPrinted>
  <dcterms:modified xsi:type="dcterms:W3CDTF">2021-10-14T08:08:07Z</dcterms:modified>
  <dc:title>学位授予基本情况</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EAB610F4A1B44902A423ABAD763A1F76</vt:lpwstr>
  </property>
</Properties>
</file>