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10"/>
          <w:szCs w:val="10"/>
        </w:rPr>
      </w:pPr>
      <w:r>
        <w:rPr>
          <w:rFonts w:hint="eastAsia" w:ascii="宋体" w:hAnsi="宋体"/>
          <w:b/>
          <w:bCs/>
          <w:sz w:val="10"/>
          <w:szCs w:val="10"/>
        </w:rPr>
        <w:t>0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2021级各专业收费标准(单位:元/学年)</w:t>
      </w:r>
    </w:p>
    <w:tbl>
      <w:tblPr>
        <w:tblStyle w:val="3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888"/>
        <w:gridCol w:w="1049"/>
        <w:gridCol w:w="856"/>
        <w:gridCol w:w="999"/>
        <w:gridCol w:w="87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系部</w:t>
            </w:r>
          </w:p>
        </w:tc>
        <w:tc>
          <w:tcPr>
            <w:tcW w:w="185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专业名称</w:t>
            </w:r>
          </w:p>
        </w:tc>
        <w:tc>
          <w:tcPr>
            <w:tcW w:w="1802" w:type="pct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学费及代办费</w:t>
            </w:r>
          </w:p>
        </w:tc>
        <w:tc>
          <w:tcPr>
            <w:tcW w:w="862" w:type="pct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住宿费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教材费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代办费</w:t>
            </w:r>
          </w:p>
        </w:tc>
        <w:tc>
          <w:tcPr>
            <w:tcW w:w="862" w:type="pct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360" w:lineRule="auto"/>
              <w:rPr>
                <w:rStyle w:val="5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游戏艺术设计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电子竞技运动与管理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产品艺术设计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室内艺术设计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虚拟现实技术应用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动漫制作技术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数字媒体技术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360" w:lineRule="auto"/>
              <w:rPr>
                <w:rStyle w:val="5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>智能产业学院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软件技术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移动互联应用技术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大数据技术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信息安全技术应用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智能产品开发与应用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智能互联网络技术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人工智能技术应用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工业机器人技术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483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>建筑工程系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建设工程管理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eastAsia="仿宋_GB2312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建筑室内设计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建筑智能化工程技术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工程造价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exact"/>
          <w:jc w:val="center"/>
        </w:trPr>
        <w:tc>
          <w:tcPr>
            <w:tcW w:w="483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/>
                <w:b/>
                <w:bCs/>
                <w:sz w:val="22"/>
                <w:szCs w:val="22"/>
                <w:lang w:val="en-US" w:eastAsia="zh-CN"/>
              </w:rPr>
              <w:t>经济管理系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金融服务与管理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kern w:val="28"/>
                <w:sz w:val="22"/>
                <w:szCs w:val="22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大数据与会计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kern w:val="28"/>
                <w:sz w:val="22"/>
                <w:szCs w:val="22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现代物流管理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kern w:val="28"/>
                <w:sz w:val="22"/>
                <w:szCs w:val="22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金融科技应用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7000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800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483" w:type="pct"/>
            <w:vMerge w:val="restart"/>
            <w:noWrap w:val="0"/>
            <w:vAlign w:val="center"/>
          </w:tcPr>
          <w:p>
            <w:pPr>
              <w:spacing w:after="1042" w:afterLines="334"/>
              <w:ind w:left="210" w:leftChars="100" w:right="151" w:rightChars="72"/>
              <w:jc w:val="center"/>
              <w:rPr>
                <w:rStyle w:val="5"/>
                <w:rFonts w:ascii="Cambria" w:hAnsi="Cambria"/>
                <w:kern w:val="28"/>
                <w:sz w:val="22"/>
                <w:szCs w:val="22"/>
              </w:rPr>
            </w:pPr>
            <w:r>
              <w:rPr>
                <w:rStyle w:val="5"/>
                <w:rFonts w:hint="eastAsia"/>
                <w:kern w:val="28"/>
                <w:sz w:val="22"/>
                <w:szCs w:val="22"/>
              </w:rPr>
              <w:t>容艺影视产业学院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视觉传达设计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动漫设计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exact"/>
          <w:jc w:val="center"/>
        </w:trPr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</w:pP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数字媒体艺术设计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</w:pPr>
            <w:r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  <w:t>公共基</w:t>
            </w:r>
          </w:p>
          <w:p>
            <w:pPr>
              <w:jc w:val="center"/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</w:pPr>
            <w:r>
              <w:rPr>
                <w:rStyle w:val="5"/>
                <w:rFonts w:hint="eastAsia" w:ascii="Cambria" w:hAnsi="Cambria"/>
                <w:kern w:val="28"/>
                <w:sz w:val="22"/>
                <w:szCs w:val="22"/>
              </w:rPr>
              <w:t>础部</w:t>
            </w:r>
          </w:p>
        </w:tc>
        <w:tc>
          <w:tcPr>
            <w:tcW w:w="18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运动训练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1600</w:t>
            </w:r>
          </w:p>
        </w:tc>
        <w:tc>
          <w:tcPr>
            <w:tcW w:w="476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180</w:t>
            </w:r>
          </w:p>
        </w:tc>
        <w:tc>
          <w:tcPr>
            <w:tcW w:w="862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680</w:t>
            </w:r>
          </w:p>
        </w:tc>
      </w:tr>
    </w:tbl>
    <w:p>
      <w:pPr>
        <w:spacing w:before="156" w:beforeLines="50" w:line="280" w:lineRule="exact"/>
        <w:ind w:firstLine="400" w:firstLineChars="200"/>
        <w:rPr>
          <w:rFonts w:hint="eastAsia" w:ascii="仿宋_GB2312" w:hAnsi="宋体" w:eastAsia="仿宋_GB2312"/>
          <w:bCs/>
          <w:sz w:val="20"/>
        </w:rPr>
      </w:pPr>
      <w:r>
        <w:rPr>
          <w:rFonts w:hint="eastAsia" w:ascii="仿宋_GB2312" w:hAnsi="宋体" w:eastAsia="仿宋_GB2312"/>
          <w:bCs/>
          <w:sz w:val="20"/>
        </w:rPr>
        <w:t>注：</w:t>
      </w:r>
      <w:r>
        <w:rPr>
          <w:rFonts w:ascii="仿宋_GB2312" w:hAnsi="宋体" w:eastAsia="仿宋_GB2312"/>
          <w:bCs/>
          <w:sz w:val="20"/>
        </w:rPr>
        <w:t>4人间</w:t>
      </w:r>
      <w:r>
        <w:rPr>
          <w:rFonts w:hint="eastAsia" w:ascii="仿宋_GB2312" w:hAnsi="宋体" w:eastAsia="仿宋_GB2312"/>
          <w:bCs/>
          <w:sz w:val="20"/>
        </w:rPr>
        <w:t>按</w:t>
      </w:r>
      <w:r>
        <w:rPr>
          <w:rFonts w:ascii="仿宋_GB2312" w:hAnsi="宋体" w:eastAsia="仿宋_GB2312"/>
          <w:bCs/>
          <w:sz w:val="20"/>
        </w:rPr>
        <w:t>1</w:t>
      </w:r>
      <w:r>
        <w:rPr>
          <w:rFonts w:hint="eastAsia" w:ascii="仿宋_GB2312" w:hAnsi="宋体" w:eastAsia="仿宋_GB2312"/>
          <w:bCs/>
          <w:sz w:val="20"/>
        </w:rPr>
        <w:t>6</w:t>
      </w:r>
      <w:r>
        <w:rPr>
          <w:rFonts w:ascii="仿宋_GB2312" w:hAnsi="宋体" w:eastAsia="仿宋_GB2312"/>
          <w:bCs/>
          <w:sz w:val="20"/>
        </w:rPr>
        <w:t>00元/</w:t>
      </w:r>
      <w:r>
        <w:rPr>
          <w:rFonts w:hint="eastAsia" w:ascii="仿宋_GB2312" w:hAnsi="宋体" w:eastAsia="仿宋_GB2312"/>
          <w:bCs/>
          <w:sz w:val="20"/>
        </w:rPr>
        <w:t>学年，5</w:t>
      </w:r>
      <w:r>
        <w:rPr>
          <w:rFonts w:ascii="仿宋_GB2312" w:hAnsi="宋体" w:eastAsia="仿宋_GB2312"/>
          <w:bCs/>
          <w:sz w:val="20"/>
        </w:rPr>
        <w:t>人间</w:t>
      </w:r>
      <w:r>
        <w:rPr>
          <w:rFonts w:hint="eastAsia" w:ascii="仿宋_GB2312" w:hAnsi="宋体" w:eastAsia="仿宋_GB2312"/>
          <w:bCs/>
          <w:sz w:val="20"/>
        </w:rPr>
        <w:t>按1400</w:t>
      </w:r>
      <w:r>
        <w:rPr>
          <w:rFonts w:ascii="仿宋_GB2312" w:hAnsi="宋体" w:eastAsia="仿宋_GB2312"/>
          <w:bCs/>
          <w:sz w:val="20"/>
        </w:rPr>
        <w:t>元/学年</w:t>
      </w:r>
      <w:r>
        <w:rPr>
          <w:rFonts w:hint="eastAsia" w:ascii="仿宋_GB2312" w:hAnsi="宋体" w:eastAsia="仿宋_GB2312"/>
          <w:bCs/>
          <w:sz w:val="20"/>
        </w:rPr>
        <w:t>，6人间按1200元/年。暂时按照</w:t>
      </w:r>
      <w:r>
        <w:rPr>
          <w:rFonts w:ascii="仿宋_GB2312" w:hAnsi="宋体" w:eastAsia="仿宋_GB2312"/>
          <w:bCs/>
          <w:sz w:val="20"/>
        </w:rPr>
        <w:t>4</w:t>
      </w:r>
      <w:r>
        <w:rPr>
          <w:rFonts w:hint="eastAsia" w:ascii="仿宋_GB2312" w:hAnsi="宋体" w:eastAsia="仿宋_GB2312"/>
          <w:bCs/>
          <w:sz w:val="20"/>
        </w:rPr>
        <w:t xml:space="preserve">人间统一收取，5或6人间注册后退回差额。  </w:t>
      </w:r>
    </w:p>
    <w:p>
      <w:bookmarkStart w:id="0" w:name="_GoBack"/>
      <w:bookmarkEnd w:id="0"/>
    </w:p>
    <w:sectPr>
      <w:pgSz w:w="11906" w:h="16838"/>
      <w:pgMar w:top="284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2022-03-07T06:41:10Z</dcterms:created>
  <dc:creator>HP</dc:creator>
  <cp:lastModifiedBy>CRuoooofei</cp:lastModifiedBy>
  <dcterms:modified xsi:type="dcterms:W3CDTF">2022-03-07T06:41:13Z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67BCAA9C8CF84FABA9F948EC86259D19</vt:lpwstr>
  </property>
</Properties>
</file>